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-10"/>
        <w:tblW w:w="4928" w:type="dxa"/>
        <w:tblLayout w:type="fixed"/>
        <w:tblLook w:val="0000"/>
      </w:tblPr>
      <w:tblGrid>
        <w:gridCol w:w="4928"/>
      </w:tblGrid>
      <w:tr w:rsidR="00363ABF" w:rsidRPr="00363ABF" w:rsidTr="007C3420">
        <w:trPr>
          <w:trHeight w:val="3576"/>
        </w:trPr>
        <w:tc>
          <w:tcPr>
            <w:tcW w:w="4928" w:type="dxa"/>
          </w:tcPr>
          <w:p w:rsidR="00363ABF" w:rsidRPr="00363ABF" w:rsidRDefault="00363ABF" w:rsidP="00363ABF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363ABF">
              <w:rPr>
                <w:rFonts w:ascii="Arial" w:hAnsi="Arial"/>
                <w:sz w:val="24"/>
                <w:szCs w:val="22"/>
              </w:rPr>
              <w:t>МИНИСТЕРСТВО ЮСТИЦИИ</w:t>
            </w:r>
          </w:p>
          <w:p w:rsidR="00363ABF" w:rsidRPr="00363ABF" w:rsidRDefault="00363ABF" w:rsidP="00363ABF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363ABF">
              <w:rPr>
                <w:rFonts w:ascii="Arial" w:hAnsi="Arial"/>
                <w:sz w:val="24"/>
                <w:szCs w:val="22"/>
              </w:rPr>
              <w:t>РОССИЙСКОЙ ФЕДЕРАЦИИ</w:t>
            </w:r>
          </w:p>
          <w:p w:rsidR="00363ABF" w:rsidRPr="00363ABF" w:rsidRDefault="00363ABF" w:rsidP="00363ABF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363ABF">
              <w:rPr>
                <w:rFonts w:ascii="Arial" w:hAnsi="Arial"/>
                <w:sz w:val="24"/>
              </w:rPr>
              <w:t>(МИНЮСТ РОССИИ)</w:t>
            </w:r>
          </w:p>
          <w:p w:rsidR="00363ABF" w:rsidRPr="00363ABF" w:rsidRDefault="00363ABF" w:rsidP="00363ABF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363ABF">
              <w:rPr>
                <w:rFonts w:ascii="Arial" w:hAnsi="Arial"/>
                <w:sz w:val="24"/>
                <w:szCs w:val="22"/>
              </w:rPr>
              <w:t>Управление Министерства</w:t>
            </w:r>
          </w:p>
          <w:p w:rsidR="00363ABF" w:rsidRPr="00363ABF" w:rsidRDefault="00363ABF" w:rsidP="00363ABF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363ABF">
              <w:rPr>
                <w:rFonts w:ascii="Arial" w:hAnsi="Arial"/>
                <w:sz w:val="24"/>
                <w:szCs w:val="22"/>
              </w:rPr>
              <w:t>юстиции Российской Федерации</w:t>
            </w:r>
          </w:p>
          <w:p w:rsidR="00363ABF" w:rsidRPr="00363ABF" w:rsidRDefault="00363ABF" w:rsidP="00363ABF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363ABF">
              <w:rPr>
                <w:rFonts w:ascii="Arial" w:hAnsi="Arial"/>
                <w:sz w:val="24"/>
                <w:szCs w:val="22"/>
              </w:rPr>
              <w:t>по Костромской области</w:t>
            </w:r>
          </w:p>
          <w:p w:rsidR="00363ABF" w:rsidRPr="00363ABF" w:rsidRDefault="00363ABF" w:rsidP="00363ABF">
            <w:pPr>
              <w:ind w:firstLine="709"/>
              <w:jc w:val="center"/>
              <w:rPr>
                <w:rFonts w:ascii="Arial" w:hAnsi="Arial"/>
                <w:sz w:val="24"/>
              </w:rPr>
            </w:pPr>
          </w:p>
          <w:p w:rsidR="00363ABF" w:rsidRPr="00363ABF" w:rsidRDefault="00363ABF" w:rsidP="00363ABF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363ABF">
              <w:rPr>
                <w:rFonts w:ascii="Arial" w:hAnsi="Arial"/>
                <w:sz w:val="24"/>
              </w:rPr>
              <w:t>ул. Симановского, д. 105</w:t>
            </w:r>
          </w:p>
          <w:p w:rsidR="00363ABF" w:rsidRPr="00363ABF" w:rsidRDefault="00363ABF" w:rsidP="00363ABF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363ABF">
              <w:rPr>
                <w:rFonts w:ascii="Arial" w:hAnsi="Arial"/>
                <w:sz w:val="24"/>
              </w:rPr>
              <w:t>г. Кострома, 156002</w:t>
            </w:r>
          </w:p>
          <w:p w:rsidR="00363ABF" w:rsidRPr="00363ABF" w:rsidRDefault="00363ABF" w:rsidP="00363ABF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363ABF">
              <w:rPr>
                <w:rFonts w:ascii="Arial" w:hAnsi="Arial"/>
                <w:sz w:val="24"/>
              </w:rPr>
              <w:t>Тел./факс: (4942) 45-42-22</w:t>
            </w:r>
          </w:p>
          <w:p w:rsidR="00363ABF" w:rsidRPr="00363ABF" w:rsidRDefault="00363ABF" w:rsidP="00363ABF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363ABF">
              <w:rPr>
                <w:rFonts w:ascii="Arial" w:hAnsi="Arial"/>
                <w:sz w:val="24"/>
                <w:lang w:val="en-US"/>
              </w:rPr>
              <w:t>e</w:t>
            </w:r>
            <w:r w:rsidRPr="00363ABF">
              <w:rPr>
                <w:rFonts w:ascii="Arial" w:hAnsi="Arial"/>
                <w:sz w:val="24"/>
              </w:rPr>
              <w:t>-</w:t>
            </w:r>
            <w:r w:rsidRPr="00363ABF">
              <w:rPr>
                <w:rFonts w:ascii="Arial" w:hAnsi="Arial"/>
                <w:sz w:val="24"/>
                <w:lang w:val="en-US"/>
              </w:rPr>
              <w:t>mail</w:t>
            </w:r>
            <w:r w:rsidRPr="00363ABF">
              <w:rPr>
                <w:rFonts w:ascii="Arial" w:hAnsi="Arial"/>
                <w:sz w:val="24"/>
              </w:rPr>
              <w:t xml:space="preserve">: </w:t>
            </w:r>
            <w:r w:rsidRPr="00363ABF">
              <w:rPr>
                <w:rFonts w:ascii="Arial" w:hAnsi="Arial"/>
                <w:sz w:val="24"/>
                <w:lang w:val="en-US"/>
              </w:rPr>
              <w:t>ru</w:t>
            </w:r>
            <w:r w:rsidRPr="00363ABF">
              <w:rPr>
                <w:rFonts w:ascii="Arial" w:hAnsi="Arial"/>
                <w:sz w:val="24"/>
              </w:rPr>
              <w:t>44@</w:t>
            </w:r>
            <w:r w:rsidRPr="00363ABF">
              <w:rPr>
                <w:rFonts w:ascii="Arial" w:hAnsi="Arial"/>
                <w:sz w:val="24"/>
                <w:lang w:val="en-US"/>
              </w:rPr>
              <w:t>minjust</w:t>
            </w:r>
            <w:r w:rsidRPr="00363ABF">
              <w:rPr>
                <w:rFonts w:ascii="Arial" w:hAnsi="Arial"/>
                <w:sz w:val="24"/>
              </w:rPr>
              <w:t>.</w:t>
            </w:r>
            <w:r w:rsidRPr="00363ABF">
              <w:rPr>
                <w:rFonts w:ascii="Arial" w:hAnsi="Arial"/>
                <w:sz w:val="24"/>
                <w:lang w:val="en-US"/>
              </w:rPr>
              <w:t>ru</w:t>
            </w:r>
          </w:p>
          <w:p w:rsidR="00363ABF" w:rsidRPr="00363ABF" w:rsidRDefault="00363ABF" w:rsidP="00363ABF">
            <w:pPr>
              <w:ind w:firstLine="709"/>
              <w:jc w:val="center"/>
              <w:rPr>
                <w:rFonts w:ascii="Arial" w:hAnsi="Arial"/>
                <w:sz w:val="24"/>
              </w:rPr>
            </w:pPr>
          </w:p>
          <w:p w:rsidR="00363ABF" w:rsidRPr="00363ABF" w:rsidRDefault="00363ABF" w:rsidP="00363ABF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363ABF">
              <w:rPr>
                <w:rFonts w:ascii="Arial" w:hAnsi="Arial"/>
                <w:sz w:val="24"/>
              </w:rPr>
              <w:t xml:space="preserve">16.07.2014  </w:t>
            </w:r>
            <w:r w:rsidRPr="00363ABF">
              <w:rPr>
                <w:rFonts w:ascii="Arial" w:hAnsi="Arial"/>
                <w:sz w:val="24"/>
              </w:rPr>
              <w:t>№</w:t>
            </w:r>
            <w:r w:rsidRPr="00363ABF">
              <w:rPr>
                <w:rFonts w:ascii="Arial" w:hAnsi="Arial"/>
                <w:sz w:val="24"/>
              </w:rPr>
              <w:t xml:space="preserve">  44/04-2267</w:t>
            </w:r>
          </w:p>
          <w:p w:rsidR="00363ABF" w:rsidRPr="00363ABF" w:rsidRDefault="00363ABF" w:rsidP="00363ABF">
            <w:pPr>
              <w:ind w:firstLine="709"/>
              <w:jc w:val="center"/>
              <w:rPr>
                <w:rFonts w:ascii="Arial" w:hAnsi="Arial"/>
                <w:sz w:val="24"/>
              </w:rPr>
            </w:pPr>
          </w:p>
          <w:p w:rsidR="00363ABF" w:rsidRPr="00363ABF" w:rsidRDefault="00363ABF" w:rsidP="00363ABF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363ABF">
              <w:rPr>
                <w:rFonts w:ascii="Arial" w:hAnsi="Arial"/>
                <w:sz w:val="24"/>
              </w:rPr>
              <w:t>На № _______ от ___________</w:t>
            </w:r>
          </w:p>
        </w:tc>
      </w:tr>
    </w:tbl>
    <w:p w:rsid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</w:p>
    <w:p w:rsid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</w:p>
    <w:p w:rsidR="00363ABF" w:rsidRPr="00363ABF" w:rsidRDefault="00363ABF" w:rsidP="00363ABF">
      <w:pPr>
        <w:ind w:firstLine="709"/>
        <w:jc w:val="center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>И.о. директора департамента социальной защиты населения, опеки и попечительства Костромской области</w:t>
      </w:r>
    </w:p>
    <w:p w:rsidR="00363ABF" w:rsidRPr="00363ABF" w:rsidRDefault="00363ABF" w:rsidP="00363ABF">
      <w:pPr>
        <w:ind w:firstLine="709"/>
        <w:jc w:val="center"/>
        <w:rPr>
          <w:rFonts w:ascii="Arial" w:hAnsi="Arial"/>
          <w:sz w:val="24"/>
          <w:szCs w:val="28"/>
        </w:rPr>
      </w:pPr>
    </w:p>
    <w:p w:rsidR="00363ABF" w:rsidRPr="00363ABF" w:rsidRDefault="00363ABF" w:rsidP="00363ABF">
      <w:pPr>
        <w:ind w:firstLine="709"/>
        <w:jc w:val="center"/>
        <w:rPr>
          <w:rFonts w:ascii="Arial" w:hAnsi="Arial"/>
          <w:sz w:val="24"/>
          <w:szCs w:val="28"/>
        </w:rPr>
      </w:pPr>
    </w:p>
    <w:p w:rsidR="00363ABF" w:rsidRPr="00363ABF" w:rsidRDefault="00363ABF" w:rsidP="00363ABF">
      <w:pPr>
        <w:ind w:firstLine="709"/>
        <w:jc w:val="center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>З.П. Мещиряковой</w:t>
      </w:r>
    </w:p>
    <w:p w:rsidR="00363ABF" w:rsidRPr="00363ABF" w:rsidRDefault="00363ABF" w:rsidP="00363ABF">
      <w:pPr>
        <w:ind w:firstLine="709"/>
        <w:jc w:val="center"/>
        <w:rPr>
          <w:rFonts w:ascii="Arial" w:hAnsi="Arial"/>
          <w:sz w:val="24"/>
          <w:szCs w:val="28"/>
        </w:rPr>
      </w:pP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</w:p>
    <w:p w:rsid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</w:p>
    <w:p w:rsidR="00363ABF" w:rsidRPr="00363ABF" w:rsidRDefault="00363ABF" w:rsidP="00363ABF">
      <w:pPr>
        <w:ind w:firstLine="709"/>
        <w:jc w:val="center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>“15” июля  2014                                                                         № 12465</w:t>
      </w:r>
    </w:p>
    <w:p w:rsidR="00363ABF" w:rsidRPr="00363ABF" w:rsidRDefault="00363ABF" w:rsidP="00363ABF">
      <w:pPr>
        <w:ind w:firstLine="709"/>
        <w:jc w:val="center"/>
        <w:rPr>
          <w:rFonts w:ascii="Arial" w:hAnsi="Arial"/>
          <w:sz w:val="24"/>
          <w:szCs w:val="28"/>
        </w:rPr>
      </w:pPr>
    </w:p>
    <w:p w:rsidR="00363ABF" w:rsidRPr="00363ABF" w:rsidRDefault="00363ABF" w:rsidP="00363ABF">
      <w:pPr>
        <w:pStyle w:val="1"/>
        <w:ind w:firstLine="709"/>
        <w:rPr>
          <w:bCs w:val="0"/>
          <w:sz w:val="24"/>
          <w:szCs w:val="28"/>
        </w:rPr>
      </w:pPr>
      <w:r w:rsidRPr="00363ABF">
        <w:rPr>
          <w:bCs w:val="0"/>
          <w:sz w:val="24"/>
          <w:szCs w:val="28"/>
        </w:rPr>
        <w:t>ЭКСПЕРТНОЕ ЗАКЛЮЧЕНИЕ</w:t>
      </w:r>
    </w:p>
    <w:p w:rsidR="00363ABF" w:rsidRPr="00363ABF" w:rsidRDefault="00363ABF" w:rsidP="00363ABF">
      <w:pPr>
        <w:ind w:firstLine="709"/>
        <w:jc w:val="center"/>
        <w:rPr>
          <w:rFonts w:ascii="Arial" w:hAnsi="Arial"/>
          <w:bCs/>
          <w:sz w:val="24"/>
          <w:szCs w:val="28"/>
        </w:rPr>
      </w:pPr>
      <w:r w:rsidRPr="00363ABF">
        <w:rPr>
          <w:rFonts w:ascii="Arial" w:hAnsi="Arial"/>
          <w:bCs/>
          <w:sz w:val="24"/>
          <w:szCs w:val="28"/>
        </w:rPr>
        <w:t>по результатам проведения правовой экспертизы</w:t>
      </w:r>
    </w:p>
    <w:p w:rsidR="00363ABF" w:rsidRPr="00363ABF" w:rsidRDefault="00363ABF" w:rsidP="00363ABF">
      <w:pPr>
        <w:pStyle w:val="caption"/>
        <w:spacing w:before="0" w:after="0"/>
        <w:ind w:firstLine="709"/>
        <w:rPr>
          <w:rFonts w:cs="Times New Roman"/>
          <w:b w:val="0"/>
          <w:sz w:val="24"/>
          <w:szCs w:val="28"/>
        </w:rPr>
      </w:pPr>
    </w:p>
    <w:p w:rsidR="00363ABF" w:rsidRPr="00363ABF" w:rsidRDefault="00363ABF" w:rsidP="00363ABF">
      <w:pPr>
        <w:ind w:firstLine="709"/>
        <w:jc w:val="center"/>
        <w:rPr>
          <w:rFonts w:ascii="Arial" w:hAnsi="Arial"/>
          <w:b/>
          <w:sz w:val="24"/>
          <w:szCs w:val="28"/>
        </w:rPr>
      </w:pPr>
      <w:r w:rsidRPr="00363ABF">
        <w:rPr>
          <w:rFonts w:ascii="Arial" w:hAnsi="Arial"/>
          <w:b/>
          <w:sz w:val="24"/>
          <w:szCs w:val="28"/>
        </w:rPr>
        <w:t>на приказ департамента социальной защиты населения, опеки и попечительства Костромской области от 27.07.2012 № 525 «Об утверждении административного регламента» (в редакции приказов департамента социальной защиты населения, опеки и попечительства Костромской области от 17.10.2012 № 681, от 13.05.2013 № 218, от 01.07.2013 № 338, от 14.05.2014 № 236)</w:t>
      </w:r>
    </w:p>
    <w:p w:rsidR="00363ABF" w:rsidRPr="00363ABF" w:rsidRDefault="00363ABF" w:rsidP="00363ABF">
      <w:pPr>
        <w:ind w:firstLine="709"/>
        <w:jc w:val="center"/>
        <w:rPr>
          <w:rFonts w:ascii="Arial" w:hAnsi="Arial"/>
          <w:sz w:val="24"/>
          <w:szCs w:val="28"/>
        </w:rPr>
      </w:pP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>Управление Министерства юстиции Российской Федерации по Костромской области на основании Положения о Министерстве юстиции Российской Федерации, утвержденного Указом Президента Российской Федерации от 13.10.2004 № 1313 «Вопросы Министерства юстиции Российской Федерации», Положения об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03.03.2014 № 26 «Об утверждении Положения об Управлении Министерства юстиции Российской Федерации по субъекту (субъектам) Российской Федерации и Перечня управлений Министерства юстиции Российской Федерации по субъектам Российской Федерации», провело правовую экспертизу приказа департамента социальной защиты населения, опеки и попечительства Костромской области от 27.07.2012 № 525 «Об утверждении административного регламента» (в редакции приказов департамента социальной защиты населения, опеки и попечительства Костромской области от 17.10.2012 № 681, от 13.05.2013 № 218, от 01.07.2013 № 338, от 14.05.2014 № 236) (далее – приказ).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>Поводом проведения экспертизы является внесение изменений в рассматриваемый приказ.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 xml:space="preserve">В целях повышения качества предоставления и доступности государственной услуги, создания комфортных условий для участников отношений, возникающих при предоставлении государственной услуги, настоящим приказом утверждён 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по оформлению и выдаче удостоверения гражданам, получившим или перенесшим лучевую </w:t>
      </w:r>
      <w:r w:rsidRPr="00363ABF">
        <w:rPr>
          <w:rFonts w:ascii="Arial" w:hAnsi="Arial"/>
          <w:sz w:val="24"/>
          <w:szCs w:val="28"/>
        </w:rPr>
        <w:lastRenderedPageBreak/>
        <w:t>болезнь и другие заболевания, связанные с радиационным воздействием вследствие чернобыльской катастрофы или с работами по ликвидации последствий катастрофы на Чернобыльской АЭС; инвалидам вследствие чернобыльской катастрофы и членам их семей, а также признаны утратившими силу приказы департамента социальной защиты населения, опеки и попечительства Костромской области от 09.09.2011 № 470 «Об утверждении административного регламента», от 30.11.2011 № 643 «О внесении изменений в приказ департамента социальной защиты населения, опеки и попечительства Костромской области от 09.09.2011 № 470».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>Таким образом, предметом правового регулирования приказа являются правоотношения, складывающиеся при предоставлении государственной услуги в сфере социальной защиты.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>В соответствии с пунктами «ж» и «н» части 1 статьи 72 Конституции Российской Федерации социальная защита, включая социальное обеспечение; установление общих принципов организации системы органов государственной власти и местного самоуправления находятся в совместном ведении Российской Федерации и субъектов Российской Федерации.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>Согласно части 2 статьи 76 Конституции Российской Федерации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 xml:space="preserve">Статья 15 Закона Российской Федерации от 15.05.1991 № 1244-1 «О социальной защите граждан, подвергшихся воздействию радиации вследствие катастрофы на Чернобыльской АЭС» предусматривает, что гражданам, указанным в </w:t>
      </w:r>
      <w:hyperlink r:id="rId5" w:tgtFrame="_self" w:history="1">
        <w:r w:rsidRPr="00363ABF">
          <w:rPr>
            <w:rFonts w:ascii="Arial" w:hAnsi="Arial"/>
            <w:sz w:val="24"/>
          </w:rPr>
          <w:t>пунктах 1</w:t>
        </w:r>
      </w:hyperlink>
      <w:r w:rsidRPr="00363ABF">
        <w:rPr>
          <w:rFonts w:ascii="Arial" w:hAnsi="Arial"/>
          <w:sz w:val="24"/>
          <w:szCs w:val="28"/>
        </w:rPr>
        <w:t xml:space="preserve"> и </w:t>
      </w:r>
      <w:hyperlink r:id="rId6" w:tgtFrame="_self" w:history="1">
        <w:r w:rsidRPr="00363ABF">
          <w:rPr>
            <w:rFonts w:ascii="Arial" w:hAnsi="Arial"/>
            <w:sz w:val="24"/>
          </w:rPr>
          <w:t>2</w:t>
        </w:r>
      </w:hyperlink>
      <w:r w:rsidRPr="00363ABF">
        <w:rPr>
          <w:rFonts w:ascii="Arial" w:hAnsi="Arial"/>
          <w:sz w:val="24"/>
          <w:szCs w:val="28"/>
        </w:rPr>
        <w:t xml:space="preserve"> части первой статьи 13 настоящего Закона, выдаются специальные </w:t>
      </w:r>
      <w:hyperlink r:id="rId7" w:tgtFrame="_self" w:history="1">
        <w:r w:rsidRPr="00363ABF">
          <w:rPr>
            <w:rFonts w:ascii="Arial" w:hAnsi="Arial"/>
            <w:sz w:val="24"/>
          </w:rPr>
          <w:t>удостоверения</w:t>
        </w:r>
      </w:hyperlink>
      <w:r w:rsidRPr="00363ABF">
        <w:rPr>
          <w:rFonts w:ascii="Arial" w:hAnsi="Arial"/>
          <w:sz w:val="24"/>
          <w:szCs w:val="28"/>
        </w:rPr>
        <w:t xml:space="preserve"> инвалидов, а гражданам, указанным в </w:t>
      </w:r>
      <w:hyperlink r:id="rId8" w:tgtFrame="_self" w:history="1">
        <w:r w:rsidRPr="00363ABF">
          <w:rPr>
            <w:rFonts w:ascii="Arial" w:hAnsi="Arial"/>
            <w:sz w:val="24"/>
          </w:rPr>
          <w:t>пунктах 3</w:t>
        </w:r>
      </w:hyperlink>
      <w:r w:rsidRPr="00363ABF">
        <w:rPr>
          <w:rFonts w:ascii="Arial" w:hAnsi="Arial"/>
          <w:sz w:val="24"/>
          <w:szCs w:val="28"/>
        </w:rPr>
        <w:t xml:space="preserve"> и </w:t>
      </w:r>
      <w:hyperlink r:id="rId9" w:tgtFrame="_self" w:history="1">
        <w:r w:rsidRPr="00363ABF">
          <w:rPr>
            <w:rFonts w:ascii="Arial" w:hAnsi="Arial"/>
            <w:sz w:val="24"/>
          </w:rPr>
          <w:t>4</w:t>
        </w:r>
      </w:hyperlink>
      <w:r w:rsidRPr="00363ABF">
        <w:rPr>
          <w:rFonts w:ascii="Arial" w:hAnsi="Arial"/>
          <w:sz w:val="24"/>
          <w:szCs w:val="28"/>
        </w:rPr>
        <w:t xml:space="preserve"> части первой статьи 13 настоящего Закона, выдаются </w:t>
      </w:r>
      <w:hyperlink r:id="rId10" w:tgtFrame="_self" w:history="1">
        <w:r w:rsidRPr="00363ABF">
          <w:rPr>
            <w:rFonts w:ascii="Arial" w:hAnsi="Arial"/>
            <w:sz w:val="24"/>
          </w:rPr>
          <w:t>удостоверения</w:t>
        </w:r>
      </w:hyperlink>
      <w:r w:rsidRPr="00363ABF">
        <w:rPr>
          <w:rFonts w:ascii="Arial" w:hAnsi="Arial"/>
          <w:sz w:val="24"/>
          <w:szCs w:val="28"/>
        </w:rPr>
        <w:t xml:space="preserve"> участников ликвидации последствий катастрофы на Чернобыльской АЭС и нагрудные знаки. Порядок и условия оформления и выдачи удостоверений определяются органами, уполномоченными Правительством Российской Федерации.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 xml:space="preserve">В силу подпункта «а» пункта 1 Постановления Правительства Российской Федерации от 21.12.2004 № 818 «О федеральных органах исполнительной власти, уполномоченных определять порядок и условия оформления и выдачи удостоверений отдельным категориям граждан из числа лиц, подвергшихся воздействию радиации вследствие катастрофы на Чернобыльской АЭС, и гражданам из подразделений особого риска» Министерство Российской Федерации по делам гражданской обороны, чрезвычайным ситуациям и ликвидации последствий стихийных бедствий, Министерство труда и социальной защиты Российской Федерации и Министерство финансов Российской Федерации являются органами, уполномоченными определять порядок и условия оформления и выдачи удостоверений гражданам из числа лиц, подвергшихся воздействию радиации вследствие катастрофы на Чернобыльской АЭС, указанных в </w:t>
      </w:r>
      <w:hyperlink r:id="rId11" w:tgtFrame="_self" w:history="1">
        <w:r w:rsidRPr="00363ABF">
          <w:rPr>
            <w:rFonts w:ascii="Arial" w:hAnsi="Arial"/>
            <w:sz w:val="24"/>
          </w:rPr>
          <w:t>пунктах 1</w:t>
        </w:r>
      </w:hyperlink>
      <w:r w:rsidRPr="00363ABF">
        <w:rPr>
          <w:rFonts w:ascii="Arial" w:hAnsi="Arial"/>
          <w:sz w:val="24"/>
          <w:szCs w:val="28"/>
        </w:rPr>
        <w:t xml:space="preserve"> - </w:t>
      </w:r>
      <w:hyperlink r:id="rId12" w:tgtFrame="_self" w:history="1">
        <w:r w:rsidRPr="00363ABF">
          <w:rPr>
            <w:rFonts w:ascii="Arial" w:hAnsi="Arial"/>
            <w:sz w:val="24"/>
          </w:rPr>
          <w:t>4,</w:t>
        </w:r>
      </w:hyperlink>
      <w:r w:rsidRPr="00363ABF">
        <w:rPr>
          <w:rFonts w:ascii="Arial" w:hAnsi="Arial"/>
          <w:sz w:val="24"/>
          <w:szCs w:val="28"/>
        </w:rPr>
        <w:t xml:space="preserve"> </w:t>
      </w:r>
      <w:hyperlink r:id="rId13" w:tgtFrame="_self" w:history="1">
        <w:r w:rsidRPr="00363ABF">
          <w:rPr>
            <w:rFonts w:ascii="Arial" w:hAnsi="Arial"/>
            <w:sz w:val="24"/>
          </w:rPr>
          <w:t>6,</w:t>
        </w:r>
      </w:hyperlink>
      <w:r w:rsidRPr="00363ABF">
        <w:rPr>
          <w:rFonts w:ascii="Arial" w:hAnsi="Arial"/>
          <w:sz w:val="24"/>
          <w:szCs w:val="28"/>
        </w:rPr>
        <w:t xml:space="preserve"> </w:t>
      </w:r>
      <w:hyperlink r:id="rId14" w:tgtFrame="_self" w:history="1">
        <w:r w:rsidRPr="00363ABF">
          <w:rPr>
            <w:rFonts w:ascii="Arial" w:hAnsi="Arial"/>
            <w:sz w:val="24"/>
          </w:rPr>
          <w:t>7,</w:t>
        </w:r>
      </w:hyperlink>
      <w:r w:rsidRPr="00363ABF">
        <w:rPr>
          <w:rFonts w:ascii="Arial" w:hAnsi="Arial"/>
          <w:sz w:val="24"/>
          <w:szCs w:val="28"/>
        </w:rPr>
        <w:t xml:space="preserve"> </w:t>
      </w:r>
      <w:hyperlink r:id="rId15" w:tgtFrame="_self" w:history="1">
        <w:r w:rsidRPr="00363ABF">
          <w:rPr>
            <w:rFonts w:ascii="Arial" w:hAnsi="Arial"/>
            <w:sz w:val="24"/>
          </w:rPr>
          <w:t>9,</w:t>
        </w:r>
      </w:hyperlink>
      <w:r w:rsidRPr="00363ABF">
        <w:rPr>
          <w:rFonts w:ascii="Arial" w:hAnsi="Arial"/>
          <w:sz w:val="24"/>
          <w:szCs w:val="28"/>
        </w:rPr>
        <w:t xml:space="preserve"> </w:t>
      </w:r>
      <w:hyperlink r:id="rId16" w:tgtFrame="_self" w:history="1">
        <w:r w:rsidRPr="00363ABF">
          <w:rPr>
            <w:rFonts w:ascii="Arial" w:hAnsi="Arial"/>
            <w:sz w:val="24"/>
          </w:rPr>
          <w:t>11</w:t>
        </w:r>
      </w:hyperlink>
      <w:r w:rsidRPr="00363ABF">
        <w:rPr>
          <w:rFonts w:ascii="Arial" w:hAnsi="Arial"/>
          <w:sz w:val="24"/>
          <w:szCs w:val="28"/>
        </w:rPr>
        <w:t xml:space="preserve"> и </w:t>
      </w:r>
      <w:hyperlink r:id="rId17" w:tgtFrame="_self" w:history="1">
        <w:r w:rsidRPr="00363ABF">
          <w:rPr>
            <w:rFonts w:ascii="Arial" w:hAnsi="Arial"/>
            <w:sz w:val="24"/>
          </w:rPr>
          <w:t>12</w:t>
        </w:r>
      </w:hyperlink>
      <w:r w:rsidRPr="00363ABF">
        <w:rPr>
          <w:rFonts w:ascii="Arial" w:hAnsi="Arial"/>
          <w:sz w:val="24"/>
          <w:szCs w:val="28"/>
        </w:rPr>
        <w:t xml:space="preserve"> (кроме граждан, проходивших военную службу в зоне проживания с льготным социально-экономическим статусом) части первой статьи 13 Закона Российской Федерации «О социальной защите граждан, подвергшихся воздействию радиации вследствие катастрофы на Чернобыльской АЭС».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 xml:space="preserve">Пунктом 3 Порядка и условий оформления и выдачи удостоверения гражданам, получившим или перенесшим лучевую болезнь и другие заболевания, связанные с радиационным воздействием вследствие чернобыльской катастрофы или с работами по ликвидации последствий катастрофы на Чернобыльской АЭС; инвалидам вследствие чернобыльской катастрофы, утвержденных приказом Министерства Российской Федерации по делам гражданской обороны, чрезвычайным ситуациям и ликвидации последствий стихийных бедствий, Министерства здравоохранения и социального развития Российской Федерации, Министерства финансов Российской Федерации от </w:t>
      </w:r>
      <w:r w:rsidRPr="00363ABF">
        <w:rPr>
          <w:rFonts w:ascii="Arial" w:hAnsi="Arial"/>
          <w:sz w:val="24"/>
          <w:szCs w:val="28"/>
        </w:rPr>
        <w:lastRenderedPageBreak/>
        <w:t>08.12.2006 № 728/832/166н «Об утверждении Порядка и условий оформления и выдачи удостоверения гражданам, получившим или перенесшим лучевую болезнь и другие заболевания, связанные с радиационным воздействием вследствие чернобыльской катастрофы или с работами по ликвидации последствий катастрофы на Чернобыльской АЭС; инвалидам вследствие чернобыльской катастрофы», установлено, что оформление и выдача удостоверения производится органами в сфере социальной защиты населения, уполномоченными органами государственной власти субъектов Российской Федерации в соответствии с законодательством субъектов Российской Федерации – инвалидам, пенсионерам и другим категориям граждан, указанных в пункте 2 Порядка (кроме перечисленных в абзаце втором настоящего пункта).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>Подпунктом 3 пункта 32.1 Положения о департаменте социальной защиты населения, опеки и попечительства Костромской области, утвержденного постановлением губернатора Костромской области от 20.12.2007 № 532 «О департаменте социальной защиты населения, опеки и попечительства Костромской области», установлено, что департамент социальной защиты населения, опеки и попечительства Костромской области является уполномоченным органом по оформлению и выдаче удостоверений следующим категориям граждан, за исключением граждан, работающих и проходящих военную (приравненную к ней) службу в федеральных органах исполнительной власти, находящихся в их ведении учреждениях, организациях и территориальных органах, а также получающих пенсионное обеспечение в этих органах, и членов их семей: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>гражданам, указанным в пунктах 1 и 2 части первой статьи 13 Закона Российской Федерации от 15 мая 1991 года № 1244-1 «О социальной защите граждан, подвергшихся воздействию радиации вследствие катастрофы на Чернобыльской АЭС»;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>детям и подросткам в возрасте до 18 лет, указанным в части второй статьи 25 Закона Российской Федерации от 15 мая 1991 года № 1244-1 «О социальной защите граждан, подвергшихся воздействию радиации вследствие катастрофы на Чернобыльской АЭС», страдающим болезнями вследствие чернобыльской катастрофы или обусловленными генетическими последствиями радиоактивного облучения одного из родителей;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>членам семей, потерявших кормильца из числа граждан, погибших в результате катастрофы на Чернобыльской АЭС, умерших вследствие лучевой болезни, других заболеваний, возникших в связи с чернобыльской катастрофой, инвалидов вследствие чернобыльской катастрофы, указанных в части четвертой статьи 14 Закона Российской Федерации от 15 мая 1991 года № 1244-1 «О социальной защите граждан, подвергшихся воздействию радиации вследствие катастрофы на Чернобыльской АЭС».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>В силу части 1 статьи 12 Федерального закона от 27.07.2010 № 210-ФЗ «Об организации предоставления государственных и муниципальных услуг» предоставление государственных и муниципальных услуг осуществляется в соответствии с административными регламентами.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>Частью 14 статьи 13 Федерального закона от 27.07.2010 № 210-ФЗ «Об организации предоставления государственных и муниципальных услуг» установлено, что порядок разработки и утверждения административных регламентов исполнительными органами государственной власти субъекта Российской Федерации устанавливается высшим исполнительным органом государственной власти субъекта Российской Федерации.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 xml:space="preserve">Пунктом 2 Порядка разработки и утверждения административных регламентов исполнения государственных функций и предоставления государственных услуг (далее - Порядок разработки и утверждения административных регламентов), утвержденного постановлением администрации Костромской области от 11.05.2012 № 175-а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</w:t>
      </w:r>
      <w:r w:rsidRPr="00363ABF">
        <w:rPr>
          <w:rFonts w:ascii="Arial" w:hAnsi="Arial"/>
          <w:sz w:val="24"/>
          <w:szCs w:val="28"/>
        </w:rPr>
        <w:lastRenderedPageBreak/>
        <w:t>государственной власти Костромской области», установлено, что регламенты разрабатываются исполнительными органами государственной власти Костромской области, к сфере деятельности которых относится исполнение государственной функции, предоставление государственной услуги, в соответствии с федеральными законами, нормативными правовыми актами Президента Российской Федерации и Правительства Российской Федерации, законами и иными нормативными правовыми актами Костромской области, устанавливающими критерии, сроки и последовательность выполнения административных процедур (действий) и (или) принятия решений, а также иные требования к порядку исполнения государственных функций, предоставления государственных услуг.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>Таким образом, данный приказ принят департаментом социальной защиты населения, опеки и попечительства Костромской области в пределах своих полномочий.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eastAsia="Calibri" w:hAnsi="Arial" w:cs="Arial"/>
          <w:sz w:val="24"/>
          <w:szCs w:val="24"/>
        </w:rPr>
        <w:t xml:space="preserve">На федеральном уровне рассматриваемые правоотношения регулируются </w:t>
      </w:r>
      <w:hyperlink r:id="rId18" w:tgtFrame="Logical" w:history="1">
        <w:r w:rsidRPr="00363ABF">
          <w:rPr>
            <w:rStyle w:val="a5"/>
            <w:rFonts w:ascii="Arial" w:eastAsia="Calibri" w:hAnsi="Arial" w:cs="Arial"/>
            <w:sz w:val="24"/>
            <w:szCs w:val="24"/>
          </w:rPr>
          <w:t>Конституцией Российской Федерации</w:t>
        </w:r>
      </w:hyperlink>
      <w:r w:rsidRPr="00363ABF">
        <w:rPr>
          <w:rFonts w:ascii="Arial" w:eastAsia="Calibri" w:hAnsi="Arial" w:cs="Arial"/>
          <w:sz w:val="24"/>
          <w:szCs w:val="24"/>
        </w:rPr>
        <w:t xml:space="preserve">, Законом Российской Федерации </w:t>
      </w:r>
      <w:hyperlink r:id="rId19" w:tgtFrame="Logical" w:history="1">
        <w:r w:rsidRPr="00363ABF">
          <w:rPr>
            <w:rStyle w:val="a5"/>
            <w:rFonts w:ascii="Arial" w:eastAsia="Calibri" w:hAnsi="Arial" w:cs="Arial"/>
            <w:sz w:val="24"/>
            <w:szCs w:val="24"/>
          </w:rPr>
          <w:t>от 15.05.1991г. № 1244-1</w:t>
        </w:r>
      </w:hyperlink>
      <w:r w:rsidRPr="00363ABF">
        <w:rPr>
          <w:rFonts w:ascii="Arial" w:eastAsia="Calibri" w:hAnsi="Arial" w:cs="Arial"/>
          <w:sz w:val="24"/>
          <w:szCs w:val="24"/>
        </w:rPr>
        <w:t xml:space="preserve"> «О социальной защите граждан, подвергшихся воздействию радиации вследствие катастрофы на Чернобыльской АЭС», федеральными законами </w:t>
      </w:r>
      <w:hyperlink r:id="rId20" w:tgtFrame="Logical" w:history="1">
        <w:r w:rsidRPr="00363ABF">
          <w:rPr>
            <w:rStyle w:val="a5"/>
            <w:rFonts w:ascii="Arial" w:eastAsia="Calibri" w:hAnsi="Arial" w:cs="Arial"/>
            <w:sz w:val="24"/>
            <w:szCs w:val="24"/>
          </w:rPr>
          <w:t>от 06.10.1999г. № 184-ФЗ</w:t>
        </w:r>
      </w:hyperlink>
      <w:r w:rsidRPr="00363ABF">
        <w:rPr>
          <w:rFonts w:ascii="Arial" w:eastAsia="Calibri" w:hAnsi="Arial" w:cs="Arial"/>
          <w:sz w:val="24"/>
          <w:szCs w:val="24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Федерации», от </w:t>
      </w:r>
      <w:hyperlink r:id="rId21" w:tgtFrame="Logical" w:history="1">
        <w:r w:rsidRPr="00363ABF">
          <w:rPr>
            <w:rStyle w:val="a5"/>
            <w:rFonts w:ascii="Arial" w:eastAsia="Calibri" w:hAnsi="Arial" w:cs="Arial"/>
            <w:sz w:val="24"/>
            <w:szCs w:val="24"/>
          </w:rPr>
          <w:t>27.07.2010г. № 210-ФЗ</w:t>
        </w:r>
      </w:hyperlink>
      <w:r w:rsidRPr="00363ABF">
        <w:rPr>
          <w:rFonts w:ascii="Arial" w:hAnsi="Arial"/>
          <w:sz w:val="24"/>
          <w:szCs w:val="28"/>
        </w:rPr>
        <w:t xml:space="preserve"> «Об организации предоставления государственных и муниципальных услуг», постановлениями Правительства Российской Федерации </w:t>
      </w:r>
      <w:hyperlink r:id="rId22" w:tgtFrame="Logical" w:history="1">
        <w:r w:rsidRPr="00363ABF">
          <w:rPr>
            <w:rStyle w:val="a5"/>
            <w:rFonts w:ascii="Arial" w:eastAsia="Calibri" w:hAnsi="Arial" w:cs="Arial"/>
            <w:sz w:val="24"/>
            <w:szCs w:val="24"/>
          </w:rPr>
          <w:t>от 21.12.2004г. № 818</w:t>
        </w:r>
      </w:hyperlink>
      <w:r w:rsidRPr="00363ABF">
        <w:rPr>
          <w:rFonts w:ascii="Arial" w:eastAsia="Calibri" w:hAnsi="Arial" w:cs="Arial"/>
          <w:sz w:val="24"/>
          <w:szCs w:val="24"/>
        </w:rPr>
        <w:t xml:space="preserve"> «О федеральных органах исполнительной власти, уполномоченных определять порядок и условия оформления и выдачи удостоверений отдельным категориям граждан из числа лиц, подвергшихся воздействию радиации вследствие катастрофы на Чернобыльской АЭС, и гражданам из подразделений особого риска», </w:t>
      </w:r>
      <w:hyperlink r:id="rId23" w:tgtFrame="Logical" w:history="1">
        <w:r w:rsidRPr="00363ABF">
          <w:rPr>
            <w:rStyle w:val="a5"/>
            <w:rFonts w:ascii="Arial" w:eastAsia="Calibri" w:hAnsi="Arial" w:cs="Arial"/>
            <w:sz w:val="24"/>
            <w:szCs w:val="24"/>
          </w:rPr>
          <w:t>от 16.05.2011г. № 373</w:t>
        </w:r>
      </w:hyperlink>
      <w:r w:rsidRPr="00363ABF">
        <w:rPr>
          <w:rFonts w:ascii="Arial" w:eastAsia="Calibri" w:hAnsi="Arial" w:cs="Arial"/>
          <w:sz w:val="24"/>
          <w:szCs w:val="24"/>
        </w:rPr>
        <w:t xml:space="preserve"> «О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услуг», приказами Министерства Российской Федерации по делам гражданской обороны, чрезвычайным ситуациям и ликвидации последствий стихийных бедствий, Министерства здравоохранения и социального развития Российской Федерации, Министерства финансов Российской Федерации от </w:t>
      </w:r>
      <w:hyperlink r:id="rId24" w:tgtFrame="Logical" w:history="1">
        <w:r w:rsidRPr="00363ABF">
          <w:rPr>
            <w:rStyle w:val="a5"/>
            <w:rFonts w:ascii="Arial" w:eastAsia="Calibri" w:hAnsi="Arial" w:cs="Arial"/>
            <w:sz w:val="24"/>
            <w:szCs w:val="24"/>
          </w:rPr>
          <w:t>08.12.2006 года № 728/832/166н</w:t>
        </w:r>
      </w:hyperlink>
      <w:r w:rsidRPr="00363ABF">
        <w:rPr>
          <w:rFonts w:ascii="Arial" w:eastAsia="Calibri" w:hAnsi="Arial" w:cs="Arial"/>
          <w:sz w:val="24"/>
          <w:szCs w:val="24"/>
        </w:rPr>
        <w:t xml:space="preserve"> «Об утверждении Порядка и условий оформления и выдачи удостоверения гражданам, получившим или перенесшим лучевую болезнь и другие заболевания, связанные с радиационным воздействием вследствие чернобыльской катастрофы или с работами по ликвидации последствий катастрофы на Чернобыльской АЭС; инвалидам вследствие чернобыльской катастрофы», </w:t>
      </w:r>
      <w:hyperlink r:id="rId25" w:tgtFrame="Logical" w:history="1">
        <w:r w:rsidRPr="00363ABF">
          <w:rPr>
            <w:rStyle w:val="a5"/>
            <w:rFonts w:ascii="Arial" w:eastAsia="Calibri" w:hAnsi="Arial" w:cs="Arial"/>
            <w:sz w:val="24"/>
            <w:szCs w:val="24"/>
          </w:rPr>
          <w:t>от 08.12.2006 года № 727/831/165н</w:t>
        </w:r>
      </w:hyperlink>
      <w:r w:rsidRPr="00363ABF">
        <w:rPr>
          <w:rFonts w:ascii="Arial" w:eastAsia="Calibri" w:hAnsi="Arial" w:cs="Arial"/>
          <w:sz w:val="24"/>
          <w:szCs w:val="24"/>
        </w:rPr>
        <w:t xml:space="preserve"> «Об утверждении Порядка и условий оформления и выдачи гражданам удостоверения участника ликвидации последствий катастрофы на Чернобыльской АЭС»</w:t>
      </w:r>
      <w:r w:rsidRPr="00363ABF">
        <w:rPr>
          <w:rFonts w:ascii="Arial" w:hAnsi="Arial"/>
          <w:sz w:val="24"/>
          <w:szCs w:val="28"/>
        </w:rPr>
        <w:t>.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>Признание утратившими силу вышеуказанных приказов департамента социальной защиты населения, опеки и попечительства Костромской области не приведет к отрицательным последствиям в сфере регулируемых отношений и не создаст пробелов в законодательстве Костромской области.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>В результате анализа содержания приказа департамента социальной защиты населения, опеки и попечительства Костромской области от 14.05.2014 № 236 «О внесении изменений в отдельные приказы департамента социальной защиты населения, опеки и попечительства Костромской области», официально опубликованного в специализированном информационно-правовом бюллетене «СП – нормативные документы» от 23.05.2014 № 21 (488), нарушений Конституции Российской Федерации и федерального законодательства не выявлено.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>Приказ является необходимым для урегулирования правоотношений в установленной сфере.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>Порядок принятия и опубликования приказа соблюдён.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>Форма и текст приказа соответствуют правилам юридической техники.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 w:cs="Arial"/>
          <w:sz w:val="24"/>
        </w:rPr>
        <w:lastRenderedPageBreak/>
        <w:t xml:space="preserve">По результатам проведенной антикоррупционной экспертизы в соответствии с частью 3 статьи 3 Федерального закона </w:t>
      </w:r>
      <w:hyperlink r:id="rId26" w:tgtFrame="Logical" w:history="1">
        <w:r w:rsidRPr="00363ABF">
          <w:rPr>
            <w:rStyle w:val="a5"/>
            <w:rFonts w:ascii="Arial" w:hAnsi="Arial" w:cs="Arial"/>
            <w:sz w:val="24"/>
          </w:rPr>
          <w:t>от 17.07.2009 № 172-ФЗ</w:t>
        </w:r>
      </w:hyperlink>
      <w:r w:rsidRPr="00363ABF">
        <w:rPr>
          <w:rFonts w:ascii="Arial" w:hAnsi="Arial" w:cs="Arial"/>
          <w:sz w:val="24"/>
        </w:rPr>
        <w:t xml:space="preserve"> «Об антикоррупционной экспертизе нормативных правовых актов и проектов нормативных правовых актов», статьей 6 Федерального закона </w:t>
      </w:r>
      <w:hyperlink r:id="rId27" w:tgtFrame="Logical" w:history="1">
        <w:r w:rsidRPr="00363ABF">
          <w:rPr>
            <w:rStyle w:val="a5"/>
            <w:rFonts w:ascii="Arial" w:hAnsi="Arial" w:cs="Arial"/>
            <w:sz w:val="24"/>
          </w:rPr>
          <w:t>от 25.12.2008 № 273-ФЗ</w:t>
        </w:r>
      </w:hyperlink>
      <w:r w:rsidRPr="00363ABF">
        <w:rPr>
          <w:rFonts w:ascii="Arial" w:hAnsi="Arial" w:cs="Arial"/>
          <w:sz w:val="24"/>
        </w:rPr>
        <w:t xml:space="preserve">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постановлением Правительства Российской Федерации </w:t>
      </w:r>
      <w:hyperlink r:id="rId28" w:tgtFrame="Logical" w:history="1">
        <w:r w:rsidRPr="00363ABF">
          <w:rPr>
            <w:rStyle w:val="a5"/>
            <w:rFonts w:ascii="Arial" w:hAnsi="Arial" w:cs="Arial"/>
            <w:sz w:val="24"/>
          </w:rPr>
          <w:t>от 26.02.2010 № 96</w:t>
        </w:r>
      </w:hyperlink>
      <w:r w:rsidRPr="00363ABF">
        <w:rPr>
          <w:rFonts w:ascii="Arial" w:hAnsi="Arial"/>
          <w:sz w:val="24"/>
          <w:szCs w:val="28"/>
        </w:rPr>
        <w:t>, выявлены коррупциогенные факторы.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>1. В пункте 18 Административного регламента предоставления департаментом социальной защиты населения, опеки и попечительства Костромской области государственной услуги по назначению государственной услуги по оформлению и выдаче удостоверения гражданам, получившим или перенесшим лучевую болезнь и другие заболевания, связанные с радиационным воздействием вследствие чернобыльской катастрофы или с работами по ликвидации последствий катастрофы на Чернобыльской АЭС; инвалидам вследствие чернобыльской катастрофы и членам их семей (далее – Административный регламент), утверждённого приказом, предусмотрено, что в случае необходимости (по усмотрению руководства территориального органа) гражданам должна быть предоставлена возможность предварительной записи. Употребление в пункте 18 Административного регламента слов «(по усмотрению руководства территориального органа)» создаёт возможность необоснованного установления исключений из общего порядка для граждан и организаций по усмотрению органов государственной власти или органов местного самоуправления (их должностных лиц), что является коррупциогенным фактором, состоящем в выборочном изменении объема прав граждан (подпункт «в» пункта 3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96).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>2. Использование слов «в случае необходимости» в пункте 18 Административного регламента следует рассматривать в качестве коррупциогенного фактора, состоящего в употребление неустоявшихся, двусмысленных терминов и категорий оценочного характера (подпункт «в» пункта 4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96).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>3. Пунктом 7 Административного регламента предусмотрено, что результатом предоставления государственной услуги является принятие решения: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>1) о выдаче удостоверения,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>2) об отказе в выдаче удостоверения.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>Пунктом 15 Административного регламента определено, что основания для отказа в приеме документов нормативными правовыми актами, регулирующими предоставление государственной услуги, не предусмотрены.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>Пунктом 16 Административного регламента установлены случаи, при которых в предоставлении государственной услуги отказывается.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>Согласно подпункту 4 пункта 25 Административного регламента одной из административных процедур предоставления государственной услуги является  принятие решения о предоставлении (отказе в предоставлении) государственной услуги.</w:t>
      </w:r>
    </w:p>
    <w:p w:rsidR="00363ABF" w:rsidRPr="00363ABF" w:rsidRDefault="00363ABF" w:rsidP="00363ABF">
      <w:pPr>
        <w:autoSpaceDE w:val="0"/>
        <w:autoSpaceDN w:val="0"/>
        <w:adjustRightInd w:val="0"/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 xml:space="preserve">Подпункт 2 пункта 21 Порядка разработки и утверждения административных регламентов установлено, что </w:t>
      </w:r>
      <w:r w:rsidRPr="00363ABF">
        <w:rPr>
          <w:rFonts w:ascii="Arial" w:eastAsia="Calibri" w:hAnsi="Arial"/>
          <w:sz w:val="24"/>
          <w:szCs w:val="28"/>
        </w:rPr>
        <w:t xml:space="preserve">описание каждой административной процедуры предусматривает </w:t>
      </w:r>
      <w:r w:rsidRPr="00363ABF">
        <w:rPr>
          <w:rFonts w:ascii="Arial" w:hAnsi="Arial"/>
          <w:sz w:val="24"/>
          <w:szCs w:val="28"/>
        </w:rPr>
        <w:t>содержание каждого административного действия, входящего в состав административной процедуры, продолжительность и (или) максимальный срок его выполнения.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>В главе 3 (Административные процедуры) Административного регламента не предусмотрены: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lastRenderedPageBreak/>
        <w:t>- административные действия специалиста при осуществлении административной процедуры приема и регистрации документов в случае несоответствия представленных документов, установленным в пункте 11 требованиям;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>- административные действия специалиста департамента, ответственного за экспертизу документов заявителя, при наличии оснований для отказа в предоставлении государственной услуги, предусмотренных пунктом 16 Административного регламента;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>- административные действия административной процедуры принятия решения о предоставлении государственной услуги при наличии оснований для отказа в предоставлении государственной услуги.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>Отсутствие положений об административных действиях административных процедур в главе 3 Административного регламента следует рассматривать в качестве коррупциогенного фактора, состоящего в отсутствии порядка совершения органами государственной власти или органами</w:t>
      </w:r>
      <w:r w:rsidRPr="00363ABF">
        <w:rPr>
          <w:rFonts w:ascii="Arial" w:eastAsia="Calibri" w:hAnsi="Arial"/>
          <w:sz w:val="24"/>
          <w:szCs w:val="28"/>
        </w:rPr>
        <w:t xml:space="preserve"> местного самоуправления (их должностными лицами) определенных действий либо одного из элементов такого порядка </w:t>
      </w:r>
      <w:r w:rsidRPr="00363ABF">
        <w:rPr>
          <w:rFonts w:ascii="Arial" w:hAnsi="Arial"/>
          <w:sz w:val="24"/>
          <w:szCs w:val="28"/>
        </w:rPr>
        <w:t>(подпункт «ж» пункта 3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96).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>Правовая экспертиза приказа показала, что данный нормативный правовой акт не соответствует Конституции Российской Федерации и федеральному законодательству.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>Частью 2 статьи 19 Конституции Российской Федерации определено, что государство гарантирует равенство прав и свобод человека и гражданина независимо от пола, расы, национальности, языка, происхождения, имущественного и должностного положения, места жительства, отношения к религии, убеждений, принадлежности к общественным объединениям, а также других обстоятельств. Запрещаются любые формы ограничения прав граждан по признакам социальной, расовой, национальной, языковой или религиозной принадлежности.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 xml:space="preserve">Согласно </w:t>
      </w:r>
      <w:hyperlink r:id="rId29" w:history="1">
        <w:r w:rsidRPr="00363ABF">
          <w:rPr>
            <w:rFonts w:ascii="Arial" w:hAnsi="Arial"/>
            <w:sz w:val="24"/>
            <w:szCs w:val="28"/>
          </w:rPr>
          <w:t>пункту 4 статьи 2</w:t>
        </w:r>
      </w:hyperlink>
      <w:r w:rsidRPr="00363ABF">
        <w:rPr>
          <w:rFonts w:ascii="Arial" w:hAnsi="Arial"/>
          <w:sz w:val="24"/>
          <w:szCs w:val="28"/>
        </w:rPr>
        <w:t xml:space="preserve"> Федерального закона от 27.07.2010 № 210-ФЗ «Об организации предоставления государственных и муниципальных услуг» административный регламент - нормативный правовой акт, устанавливающий порядок предоставления государственной услуги и стандарт предоставления государственной услуги.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hyperlink r:id="rId30" w:history="1">
        <w:r w:rsidRPr="00363ABF">
          <w:rPr>
            <w:rFonts w:ascii="Arial" w:hAnsi="Arial"/>
            <w:sz w:val="24"/>
            <w:szCs w:val="28"/>
          </w:rPr>
          <w:t>Пунктами 1</w:t>
        </w:r>
      </w:hyperlink>
      <w:r w:rsidRPr="00363ABF">
        <w:rPr>
          <w:rFonts w:ascii="Arial" w:hAnsi="Arial"/>
          <w:sz w:val="24"/>
          <w:szCs w:val="28"/>
        </w:rPr>
        <w:t xml:space="preserve"> и </w:t>
      </w:r>
      <w:hyperlink r:id="rId31" w:history="1">
        <w:r w:rsidRPr="00363ABF">
          <w:rPr>
            <w:rFonts w:ascii="Arial" w:hAnsi="Arial"/>
            <w:sz w:val="24"/>
            <w:szCs w:val="28"/>
          </w:rPr>
          <w:t xml:space="preserve">2 статьи 5 </w:t>
        </w:r>
      </w:hyperlink>
      <w:r w:rsidRPr="00363ABF">
        <w:rPr>
          <w:rFonts w:ascii="Arial" w:hAnsi="Arial"/>
          <w:sz w:val="24"/>
          <w:szCs w:val="28"/>
        </w:rPr>
        <w:t>Федерального закона от 27.07.2010 № 210-ФЗ «Об организации предоставления государственных и муниципальных услуг» гарантированы права заявителей на получение государственной или муниципальной услуги своевременно и в соответствии со стандартом предоставления государственной или муниципальной услуги, получение полной, актуальной и достоверной информации о порядке предоставления государственных и муниципальных услуг, в том числе в электронной форме.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 xml:space="preserve">Согласно </w:t>
      </w:r>
      <w:hyperlink r:id="rId32" w:history="1">
        <w:r w:rsidRPr="00363ABF">
          <w:rPr>
            <w:rFonts w:ascii="Arial" w:hAnsi="Arial"/>
            <w:sz w:val="24"/>
            <w:szCs w:val="28"/>
          </w:rPr>
          <w:t>пункту 1 части 1 статьи 6</w:t>
        </w:r>
      </w:hyperlink>
      <w:r w:rsidRPr="00363ABF">
        <w:rPr>
          <w:rFonts w:ascii="Arial" w:hAnsi="Arial"/>
          <w:sz w:val="24"/>
          <w:szCs w:val="28"/>
        </w:rPr>
        <w:t xml:space="preserve"> Федерального закона от 27.07.2010 № 210-ФЗ «Об организации предоставления государственных и муниципальных услуг» органы, предоставляющие государственные услуги, и органы, предоставляющие муниципальные услуги, обязаны предоставлять государственные и муниципальные услуги в соответствии с административными регламентами.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 xml:space="preserve">В целях соблюдения прав заявителей, соблюдения предусмотренного </w:t>
      </w:r>
      <w:hyperlink r:id="rId33" w:history="1">
        <w:r w:rsidRPr="00363ABF">
          <w:rPr>
            <w:rFonts w:ascii="Arial" w:hAnsi="Arial"/>
            <w:sz w:val="24"/>
            <w:szCs w:val="28"/>
          </w:rPr>
          <w:t>пунктом 4 статьи 4</w:t>
        </w:r>
      </w:hyperlink>
      <w:r w:rsidRPr="00363ABF">
        <w:rPr>
          <w:rFonts w:ascii="Arial" w:hAnsi="Arial"/>
          <w:sz w:val="24"/>
          <w:szCs w:val="28"/>
        </w:rPr>
        <w:t xml:space="preserve"> Федерального закона от 27.07.2010 № 210-ФЗ «Об организации предоставления государственных и муниципальных услуг» принципа открытости деятельности органов, предоставляющих государственные услуги, административный регламент должен полно и достоверно отражать процедуру предоставления государственной услуги, соответствовать требованиям законодательства.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>В пункте 18 Административного регламента предусмотрено, что в случае необходимости (по усмотрению руководства территориального органа) гражданам должна быть предоставлена возможность предварительной записи.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lastRenderedPageBreak/>
        <w:t xml:space="preserve">Положения пункта 18 Административного регламента, в части употребления слов «в случае необходимости (по усмотрению руководства территориального органа)», не соответствуют </w:t>
      </w:r>
      <w:hyperlink r:id="rId34" w:history="1">
        <w:r w:rsidRPr="00363ABF">
          <w:rPr>
            <w:rFonts w:ascii="Arial" w:hAnsi="Arial"/>
            <w:sz w:val="24"/>
            <w:szCs w:val="28"/>
          </w:rPr>
          <w:t>пункту 4 статьи 4</w:t>
        </w:r>
      </w:hyperlink>
      <w:r w:rsidRPr="00363ABF">
        <w:rPr>
          <w:rFonts w:ascii="Arial" w:hAnsi="Arial"/>
          <w:sz w:val="24"/>
          <w:szCs w:val="28"/>
        </w:rPr>
        <w:t>, пунктам 1 и 2 статьи 5 Федерального закона от 27.07.2010 № 210-ФЗ «Об организации предоставления государственных и муниципальных услуг».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>Административный регламент недостаточно регулирует отношения в установленной сфере.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>В силу части 4 статьи 11.2 Федерального закона от 27.07.2010 № 210-ФЗ «Об организации предоставления государственных и муниципальных услуг» особенности подачи и рассмотрения жалоб на решения и действия (бездействие) органов государственной власти субъектов Российской Федерации и их должностных лиц, государственных гражданских служащих органов государственной власти субъектов Российской Федерации устанавливаются соответственно нормативными правовыми актами субъектов Российской Федерации.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bCs/>
          <w:sz w:val="24"/>
          <w:szCs w:val="28"/>
        </w:rPr>
        <w:t xml:space="preserve">Подпунктом 3 пункта 23 </w:t>
      </w:r>
      <w:r w:rsidRPr="00363ABF">
        <w:rPr>
          <w:rFonts w:ascii="Arial" w:hAnsi="Arial"/>
          <w:sz w:val="24"/>
          <w:szCs w:val="28"/>
        </w:rPr>
        <w:t>Порядка разработки и утверждения административных регламентов установлено, что в главе, касающейся досудебного (внесудебного) порядка обжалования решений и действий (бездействия) исполнительного органа государственной власти Костромской области, предоставляющего государственную услугу, а также его должностных лиц, указываются особенности подачи и рассмотрения жалоб, установленные нормативными правовыми актами Костромской области.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>Пунктом 2 части 1 статьи 4 Закона Костромской области от 05.05.2012 № 224-5-ЗКО «О порядке подачи и рассмотрения жалоб на нарушение порядка предоставления государственных услуг на территории Костромской области» закреплены соответствующие права заявителя при рассмотрении жалобы.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>Главой 5 Административного регламента не предусмотрены следующие права заявителя при рассмотрении жалобы: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>- ознакомление с документами и материалами, касающимися рассмотрения жалобы, если это не затрагивает права, свободы и законные интересы других лиц и если в указанных документах и материалах не содержатся сведения, составляющие государственную или иную охраняемую федеральным законом тайну;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>- обращение с заявлением о прекращении рассмотрения жалобы.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>Предлагаем привести указанные положения Административного регламента, утвержденного приказом департамента социальной защиты населения, опеки и попечительства Костромской области от 27.07.2012 № 525 «Об утверждении административного регламента» (в редакции приказов департамента социальной защиты населения, опеки и попечительства Костромской области от 17.10.2012 № 681, от 13.05.2013 № 218, от 01.07.2013 № 338, от 14.05.2014 № 236), в соответствие с Конституцией Российской Федерации, федеральным законодательством; устранить недостаточность регулирования отношений в установленной сфере.</w:t>
      </w:r>
    </w:p>
    <w:p w:rsidR="00363ABF" w:rsidRPr="00363ABF" w:rsidRDefault="00363ABF" w:rsidP="00363ABF">
      <w:pPr>
        <w:autoSpaceDE w:val="0"/>
        <w:autoSpaceDN w:val="0"/>
        <w:adjustRightInd w:val="0"/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>В целях устранения выявленных коррупциогенных факторов предлагаем:</w:t>
      </w:r>
    </w:p>
    <w:p w:rsidR="00363ABF" w:rsidRPr="00363ABF" w:rsidRDefault="00363ABF" w:rsidP="00363ABF">
      <w:pPr>
        <w:autoSpaceDE w:val="0"/>
        <w:autoSpaceDN w:val="0"/>
        <w:adjustRightInd w:val="0"/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>- в пункте 18 Административного регламента исключить слова «в случае необходимости (по усмотрению руководства территориального органа)»;</w:t>
      </w:r>
    </w:p>
    <w:p w:rsidR="00363ABF" w:rsidRPr="00363ABF" w:rsidRDefault="00363ABF" w:rsidP="00363ABF">
      <w:pPr>
        <w:autoSpaceDE w:val="0"/>
        <w:autoSpaceDN w:val="0"/>
        <w:adjustRightInd w:val="0"/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>- дополнить главу 3 Административного регламента положениями о действиях специалиста при осуществлении административной процедуры приема и регистрации документов в случае несоответствия представленных документов требованиям, установленным в пункте 11 Административного регламента; административными действиями при осуществлении процедуры экспертизы документов заявителя, принятии решения о предоставлении государственной услуги, в случае наличия оснований для отказа в предоставлении государственной услуги.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>Просим сообщить о результатах рассмотрения настоящего экспертного заключения в Управление Министерства юстиции Российской Федерации по Костромской области.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  <w:r w:rsidRPr="00363ABF">
        <w:rPr>
          <w:rFonts w:ascii="Arial" w:hAnsi="Arial"/>
          <w:sz w:val="24"/>
          <w:szCs w:val="28"/>
        </w:rPr>
        <w:t>Начальник                                                                          Л.О. Докторов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  <w:szCs w:val="28"/>
        </w:rPr>
      </w:pP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</w:rPr>
      </w:pPr>
      <w:r w:rsidRPr="00363ABF">
        <w:rPr>
          <w:rFonts w:ascii="Arial" w:hAnsi="Arial"/>
          <w:sz w:val="24"/>
        </w:rPr>
        <w:t xml:space="preserve">Н.В. Блинова </w:t>
      </w:r>
    </w:p>
    <w:p w:rsidR="00363ABF" w:rsidRPr="00363ABF" w:rsidRDefault="00363ABF" w:rsidP="00363ABF">
      <w:pPr>
        <w:ind w:firstLine="709"/>
        <w:jc w:val="both"/>
        <w:rPr>
          <w:rFonts w:ascii="Arial" w:hAnsi="Arial"/>
          <w:sz w:val="24"/>
        </w:rPr>
      </w:pPr>
      <w:r w:rsidRPr="00363ABF">
        <w:rPr>
          <w:rFonts w:ascii="Arial" w:hAnsi="Arial"/>
          <w:sz w:val="24"/>
        </w:rPr>
        <w:t>47-03-14</w:t>
      </w:r>
    </w:p>
    <w:sectPr w:rsidR="00363ABF" w:rsidRPr="00363ABF" w:rsidSect="00DF0254">
      <w:headerReference w:type="default" r:id="rId35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7C2" w:rsidRDefault="00DD6662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7</w:t>
    </w:r>
    <w:r>
      <w:fldChar w:fldCharType="end"/>
    </w:r>
  </w:p>
  <w:p w:rsidR="003F07C2" w:rsidRDefault="00DD6662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04D5"/>
    <w:rsid w:val="000D4BDE"/>
    <w:rsid w:val="000F2FE7"/>
    <w:rsid w:val="0013204F"/>
    <w:rsid w:val="0032284B"/>
    <w:rsid w:val="00363ABF"/>
    <w:rsid w:val="005017E6"/>
    <w:rsid w:val="005C04D5"/>
    <w:rsid w:val="005C54DA"/>
    <w:rsid w:val="00704D15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DD6662"/>
    <w:rsid w:val="00E43647"/>
    <w:rsid w:val="00E84383"/>
    <w:rsid w:val="00F235E8"/>
    <w:rsid w:val="00FF2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363ABF"/>
    <w:rPr>
      <w:rFonts w:ascii="Times New Roman" w:eastAsia="Times New Roman" w:hAnsi="Times New Roman"/>
    </w:rPr>
  </w:style>
  <w:style w:type="paragraph" w:styleId="1">
    <w:name w:val="heading 1"/>
    <w:aliases w:val="!Части документа"/>
    <w:basedOn w:val="a"/>
    <w:next w:val="a"/>
    <w:link w:val="10"/>
    <w:qFormat/>
    <w:rsid w:val="00363ABF"/>
    <w:pPr>
      <w:ind w:firstLine="567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363ABF"/>
    <w:pPr>
      <w:ind w:firstLine="567"/>
      <w:jc w:val="center"/>
      <w:outlineLvl w:val="1"/>
    </w:pPr>
    <w:rPr>
      <w:rFonts w:ascii="Arial" w:hAnsi="Arial"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363ABF"/>
    <w:pPr>
      <w:ind w:firstLine="567"/>
      <w:jc w:val="both"/>
      <w:outlineLvl w:val="2"/>
    </w:pPr>
    <w:rPr>
      <w:rFonts w:ascii="Arial" w:hAnsi="Arial"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363ABF"/>
    <w:pPr>
      <w:ind w:firstLine="567"/>
      <w:jc w:val="both"/>
      <w:outlineLvl w:val="3"/>
    </w:pPr>
    <w:rPr>
      <w:rFonts w:ascii="Arial" w:hAnsi="Arial"/>
      <w:b/>
      <w:bCs/>
      <w:sz w:val="26"/>
      <w:szCs w:val="28"/>
    </w:rPr>
  </w:style>
  <w:style w:type="character" w:default="1" w:styleId="a0">
    <w:name w:val="Default Paragraph Font"/>
    <w:semiHidden/>
    <w:rsid w:val="00363ABF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363ABF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basedOn w:val="a0"/>
    <w:link w:val="1"/>
    <w:rsid w:val="00363AB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363ABF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rsid w:val="00363ABF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363ABF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363ABF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363ABF"/>
    <w:pPr>
      <w:ind w:firstLine="567"/>
      <w:jc w:val="both"/>
    </w:pPr>
    <w:rPr>
      <w:rFonts w:ascii="Courier" w:hAnsi="Courier"/>
      <w:sz w:val="22"/>
    </w:rPr>
  </w:style>
  <w:style w:type="character" w:customStyle="1" w:styleId="a4">
    <w:name w:val="Текст примечания Знак"/>
    <w:basedOn w:val="a0"/>
    <w:link w:val="a3"/>
    <w:semiHidden/>
    <w:rsid w:val="00363ABF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363ABF"/>
    <w:pPr>
      <w:spacing w:before="240" w:after="60"/>
      <w:ind w:firstLine="567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5">
    <w:name w:val="Hyperlink"/>
    <w:basedOn w:val="a0"/>
    <w:rsid w:val="00363ABF"/>
    <w:rPr>
      <w:color w:val="0000FF"/>
      <w:u w:val="none"/>
    </w:rPr>
  </w:style>
  <w:style w:type="paragraph" w:customStyle="1" w:styleId="Application">
    <w:name w:val="Application!Приложение"/>
    <w:rsid w:val="00363ABF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363ABF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363ABF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363ABF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styleId="a6">
    <w:name w:val="header"/>
    <w:basedOn w:val="a"/>
    <w:link w:val="a7"/>
    <w:uiPriority w:val="99"/>
    <w:rsid w:val="00363AB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63ABF"/>
    <w:rPr>
      <w:rFonts w:ascii="Times New Roman" w:eastAsia="Times New Roman" w:hAnsi="Times New Roman"/>
    </w:rPr>
  </w:style>
  <w:style w:type="paragraph" w:customStyle="1" w:styleId="Preformat">
    <w:name w:val="Preformat"/>
    <w:rsid w:val="00363ABF"/>
    <w:pPr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caption">
    <w:name w:val="caption"/>
    <w:basedOn w:val="a"/>
    <w:rsid w:val="00363ABF"/>
    <w:pPr>
      <w:spacing w:before="240" w:after="60"/>
      <w:ind w:firstLine="567"/>
      <w:jc w:val="center"/>
    </w:pPr>
    <w:rPr>
      <w:rFonts w:ascii="Arial" w:hAnsi="Arial" w:cs="Arial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667544760D616236EDEA78FAE0C71C59E8C2B5CB54FB8CE26331324BDDAB483A04392E0694E2C6BF18o8K" TargetMode="External"/><Relationship Id="rId13" Type="http://schemas.openxmlformats.org/officeDocument/2006/relationships/hyperlink" Target="consultantplus://offline/ref=0562C6BC12486CF259F2137FAD1A5DFD95ACB4927042287A528816E1DD683122C0E49944772B82E5t4r0K" TargetMode="External"/><Relationship Id="rId18" Type="http://schemas.openxmlformats.org/officeDocument/2006/relationships/hyperlink" Target="file:///C:\content\act\15d4560c-d530-4955-bf7e-f734337ae80b.html" TargetMode="External"/><Relationship Id="rId26" Type="http://schemas.openxmlformats.org/officeDocument/2006/relationships/hyperlink" Target="file:///C:\content\act\91e7be06-9a84-4cff-931d-1df8bc2444aa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content\act\bba0bfb1-06c7-4e50-a8d3-fe1045784bf1.html" TargetMode="External"/><Relationship Id="rId34" Type="http://schemas.openxmlformats.org/officeDocument/2006/relationships/hyperlink" Target="consultantplus://offline/ref=AC7B6018C16C4663144BF375E2526787A0C4BD774CDE5CD65E41FBDC14151A9BB323A055C101AEAErCa8I" TargetMode="External"/><Relationship Id="rId7" Type="http://schemas.openxmlformats.org/officeDocument/2006/relationships/hyperlink" Target="consultantplus://offline/ref=667544760D616236EDEA78FAE0C71C59E8C5BFCE5FF88CE26331324BDDAB483A04392E0694E2C6BF18oEK" TargetMode="External"/><Relationship Id="rId12" Type="http://schemas.openxmlformats.org/officeDocument/2006/relationships/hyperlink" Target="consultantplus://offline/ref=0562C6BC12486CF259F2137FAD1A5DFD95ACB4927042287A528816E1DD683122C0E49944772B82E5t4r2K" TargetMode="External"/><Relationship Id="rId17" Type="http://schemas.openxmlformats.org/officeDocument/2006/relationships/hyperlink" Target="consultantplus://offline/ref=0562C6BC12486CF259F2137FAD1A5DFD95ACB4927042287A528816E1DD683122C0E49944772B82EAt4r4K" TargetMode="External"/><Relationship Id="rId25" Type="http://schemas.openxmlformats.org/officeDocument/2006/relationships/hyperlink" Target="file:///C:\content\act\a111e353-0266-4a63-933a-172a573d3d86.html" TargetMode="External"/><Relationship Id="rId33" Type="http://schemas.openxmlformats.org/officeDocument/2006/relationships/hyperlink" Target="consultantplus://offline/ref=AC7B6018C16C4663144BF375E2526787A0C4BD774CDE5CD65E41FBDC14151A9BB323A055C101AEAErCa8I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0562C6BC12486CF259F2137FAD1A5DFD95ACB4927042287A528816E1DD683122C0E49944772B82EAt4r5K" TargetMode="External"/><Relationship Id="rId20" Type="http://schemas.openxmlformats.org/officeDocument/2006/relationships/hyperlink" Target="file:///C:\content\act\5724afaa-4194-470c-8df3-8737d9c801c7.html" TargetMode="External"/><Relationship Id="rId29" Type="http://schemas.openxmlformats.org/officeDocument/2006/relationships/hyperlink" Target="consultantplus://offline/ref=AC7B6018C16C4663144BF375E2526787A0C4BD774CDE5CD65E41FBDC14151A9BB323A055C101AEADrCa9I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667544760D616236EDEA78FAE0C71C59E8C2B5CB54FB8CE26331324BDDAB483A04392E0694E2C6BE18o5K" TargetMode="External"/><Relationship Id="rId11" Type="http://schemas.openxmlformats.org/officeDocument/2006/relationships/hyperlink" Target="consultantplus://offline/ref=0562C6BC12486CF259F2137FAD1A5DFD95ACB4927042287A528816E1DD683122C0E49944772B82E4t4rFK" TargetMode="External"/><Relationship Id="rId24" Type="http://schemas.openxmlformats.org/officeDocument/2006/relationships/hyperlink" Target="file:///C:\content\act\e29157fa-b84c-4128-95ed-727aae142194.html" TargetMode="External"/><Relationship Id="rId32" Type="http://schemas.openxmlformats.org/officeDocument/2006/relationships/hyperlink" Target="consultantplus://offline/ref=AC7B6018C16C4663144BF375E2526787A0C4BD774CDE5CD65E41FBDC14151A9BB323A056rCa6I" TargetMode="External"/><Relationship Id="rId37" Type="http://schemas.openxmlformats.org/officeDocument/2006/relationships/theme" Target="theme/theme1.xml"/><Relationship Id="rId5" Type="http://schemas.openxmlformats.org/officeDocument/2006/relationships/hyperlink" Target="consultantplus://offline/ref=667544760D616236EDEA78FAE0C71C59E8C2B5CB54FB8CE26331324BDDAB483A04392E0694E2C6BE18o4K" TargetMode="External"/><Relationship Id="rId15" Type="http://schemas.openxmlformats.org/officeDocument/2006/relationships/hyperlink" Target="consultantplus://offline/ref=0562C6BC12486CF259F2137FAD1A5DFD95ACB4927042287A528816E1DD683122C0E49944772B82EAt4r7K" TargetMode="External"/><Relationship Id="rId23" Type="http://schemas.openxmlformats.org/officeDocument/2006/relationships/hyperlink" Target="file:///C:\content\act\fed49afd-6e60-415b-b3c3-bb1718dafef7.html" TargetMode="External"/><Relationship Id="rId28" Type="http://schemas.openxmlformats.org/officeDocument/2006/relationships/hyperlink" Target="file:///C:\content\act\07120b89-d89e-494f-8db9-61ba2013cc22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consultantplus://offline/ref=667544760D616236EDEA78FAE0C71C59E8C5BFCF51FB8CE26331324BDDAB483A04392E0694E2C6B018oBK" TargetMode="External"/><Relationship Id="rId19" Type="http://schemas.openxmlformats.org/officeDocument/2006/relationships/hyperlink" Target="file:///C:\content\act\460132d5-9171-404a-b417-53f46c4429db.html" TargetMode="External"/><Relationship Id="rId31" Type="http://schemas.openxmlformats.org/officeDocument/2006/relationships/hyperlink" Target="consultantplus://offline/ref=AC7B6018C16C4663144BF375E2526787A0C4BD774CDE5CD65E41FBDC14151A9BB323A055C101AEAFrCa4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667544760D616236EDEA78FAE0C71C59E8C2B5CB54FB8CE26331324BDDAB483A04392E0694E2C6BF18o9K" TargetMode="External"/><Relationship Id="rId14" Type="http://schemas.openxmlformats.org/officeDocument/2006/relationships/hyperlink" Target="consultantplus://offline/ref=0562C6BC12486CF259F2137FAD1A5DFD95ACB4927042287A528816E1DD683122C0E49944772B82E5t4rFK" TargetMode="External"/><Relationship Id="rId22" Type="http://schemas.openxmlformats.org/officeDocument/2006/relationships/hyperlink" Target="file:///C:\content\act\213169d0-30d6-4732-9330-e143f1449223.html" TargetMode="External"/><Relationship Id="rId27" Type="http://schemas.openxmlformats.org/officeDocument/2006/relationships/hyperlink" Target="file:///C:\content\act\9aa48369-618a-4bb4-b4b8-ae15f2b7ebf6.html" TargetMode="External"/><Relationship Id="rId30" Type="http://schemas.openxmlformats.org/officeDocument/2006/relationships/hyperlink" Target="consultantplus://offline/ref=AC7B6018C16C4663144BF375E2526787A0C4BD774CDE5CD65E41FBDC14151A9BB323A055C101AEAFrCa5I" TargetMode="External"/><Relationship Id="rId35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3E0421-DD99-4B3D-932B-D41E324BA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8</Pages>
  <Words>4217</Words>
  <Characters>24040</Characters>
  <Application>Microsoft Office Word</Application>
  <DocSecurity>0</DocSecurity>
  <Lines>200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28201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МЮ</dc:creator>
  <cp:keywords/>
  <cp:lastModifiedBy>МЮ</cp:lastModifiedBy>
  <cp:revision>2</cp:revision>
  <dcterms:created xsi:type="dcterms:W3CDTF">2014-07-21T09:37:00Z</dcterms:created>
  <dcterms:modified xsi:type="dcterms:W3CDTF">2014-07-21T09:37:00Z</dcterms:modified>
</cp:coreProperties>
</file>