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156" w:rsidRPr="005B4399" w:rsidRDefault="00692156" w:rsidP="00692156">
      <w:pPr>
        <w:pStyle w:val="ConsPlusNormal"/>
        <w:jc w:val="both"/>
        <w:rPr>
          <w:szCs w:val="24"/>
        </w:rPr>
      </w:pPr>
    </w:p>
    <w:p w:rsidR="00692156" w:rsidRPr="005B4399" w:rsidRDefault="00692156" w:rsidP="00692156">
      <w:pPr>
        <w:pStyle w:val="ConsPlusTitle"/>
        <w:jc w:val="center"/>
        <w:rPr>
          <w:b w:val="0"/>
          <w:szCs w:val="24"/>
        </w:rPr>
      </w:pPr>
      <w:r w:rsidRPr="005B4399">
        <w:rPr>
          <w:b w:val="0"/>
          <w:szCs w:val="24"/>
        </w:rPr>
        <w:t>АДМИНИСТРАЦИЯ ПРИМОРСКОГО КРАЯ</w:t>
      </w:r>
    </w:p>
    <w:p w:rsidR="00692156" w:rsidRPr="005B4399" w:rsidRDefault="00692156" w:rsidP="00692156">
      <w:pPr>
        <w:pStyle w:val="ConsPlusTitle"/>
        <w:jc w:val="center"/>
        <w:rPr>
          <w:b w:val="0"/>
          <w:szCs w:val="24"/>
        </w:rPr>
      </w:pPr>
    </w:p>
    <w:p w:rsidR="00692156" w:rsidRPr="005B4399" w:rsidRDefault="00692156" w:rsidP="00692156">
      <w:pPr>
        <w:pStyle w:val="ConsPlusTitle"/>
        <w:jc w:val="center"/>
        <w:rPr>
          <w:b w:val="0"/>
          <w:szCs w:val="24"/>
        </w:rPr>
      </w:pPr>
      <w:r w:rsidRPr="005B4399">
        <w:rPr>
          <w:b w:val="0"/>
          <w:szCs w:val="24"/>
        </w:rPr>
        <w:t>ПОСТАНОВЛЕНИЕ</w:t>
      </w:r>
    </w:p>
    <w:p w:rsidR="00692156" w:rsidRPr="005B4399" w:rsidRDefault="00692156" w:rsidP="00692156">
      <w:pPr>
        <w:pStyle w:val="ConsPlusTitle"/>
        <w:jc w:val="center"/>
        <w:rPr>
          <w:b w:val="0"/>
          <w:szCs w:val="24"/>
        </w:rPr>
      </w:pPr>
    </w:p>
    <w:p w:rsidR="00692156" w:rsidRDefault="00692156" w:rsidP="00692156">
      <w:pPr>
        <w:pStyle w:val="ConsPlusDocList"/>
        <w:jc w:val="center"/>
        <w:rPr>
          <w:rFonts w:ascii="Arial" w:hAnsi="Arial" w:cs="Arial"/>
          <w:sz w:val="24"/>
          <w:szCs w:val="24"/>
        </w:rPr>
      </w:pPr>
      <w:r w:rsidRPr="00B718D7">
        <w:rPr>
          <w:rFonts w:ascii="Arial" w:hAnsi="Arial" w:cs="Arial"/>
          <w:sz w:val="24"/>
          <w:szCs w:val="24"/>
        </w:rPr>
        <w:t>31.08.2015</w:t>
      </w:r>
      <w:r>
        <w:rPr>
          <w:rFonts w:ascii="Arial" w:hAnsi="Arial" w:cs="Arial"/>
          <w:sz w:val="24"/>
          <w:szCs w:val="24"/>
        </w:rPr>
        <w:t xml:space="preserve"> №</w:t>
      </w:r>
      <w:r w:rsidRPr="00B718D7">
        <w:rPr>
          <w:rFonts w:ascii="Arial" w:hAnsi="Arial" w:cs="Arial"/>
          <w:sz w:val="24"/>
          <w:szCs w:val="24"/>
        </w:rPr>
        <w:t>309-па</w:t>
      </w:r>
    </w:p>
    <w:p w:rsidR="00692156" w:rsidRDefault="00692156" w:rsidP="00692156">
      <w:pPr>
        <w:ind w:firstLine="0"/>
        <w:jc w:val="center"/>
      </w:pPr>
      <w:r>
        <w:t>г. Владивосток</w:t>
      </w:r>
    </w:p>
    <w:p w:rsidR="00692156" w:rsidRDefault="00692156" w:rsidP="00692156">
      <w:pPr>
        <w:ind w:firstLine="0"/>
        <w:jc w:val="center"/>
      </w:pPr>
    </w:p>
    <w:p w:rsidR="000069A8" w:rsidRPr="000069A8" w:rsidRDefault="000069A8" w:rsidP="00692156">
      <w:pPr>
        <w:pStyle w:val="ConsPlusDocList"/>
        <w:jc w:val="center"/>
        <w:rPr>
          <w:rFonts w:ascii="Arial" w:hAnsi="Arial" w:cs="Arial"/>
          <w:bCs/>
          <w:kern w:val="28"/>
          <w:sz w:val="24"/>
          <w:szCs w:val="24"/>
          <w:lang w:eastAsia="ru-RU"/>
        </w:rPr>
      </w:pPr>
    </w:p>
    <w:p w:rsidR="00692156" w:rsidRPr="000069A8" w:rsidRDefault="00692156" w:rsidP="00692156">
      <w:pPr>
        <w:pStyle w:val="ConsPlusDocList"/>
        <w:jc w:val="center"/>
        <w:rPr>
          <w:rFonts w:ascii="Arial" w:hAnsi="Arial" w:cs="Arial"/>
          <w:b/>
          <w:bCs/>
          <w:kern w:val="28"/>
          <w:sz w:val="24"/>
          <w:szCs w:val="24"/>
          <w:lang w:eastAsia="ru-RU"/>
        </w:rPr>
      </w:pPr>
      <w:r w:rsidRPr="000069A8">
        <w:rPr>
          <w:rFonts w:ascii="Arial" w:hAnsi="Arial" w:cs="Arial"/>
          <w:b/>
          <w:bCs/>
          <w:kern w:val="28"/>
          <w:sz w:val="24"/>
          <w:szCs w:val="24"/>
          <w:lang w:eastAsia="ru-RU"/>
        </w:rPr>
        <w:t xml:space="preserve">«О Порядке утверждения краткосрочных (сроком </w:t>
      </w:r>
      <w:r w:rsidR="00F9320F">
        <w:rPr>
          <w:rFonts w:ascii="Arial" w:hAnsi="Arial" w:cs="Arial"/>
          <w:b/>
          <w:bCs/>
          <w:kern w:val="28"/>
          <w:sz w:val="24"/>
          <w:szCs w:val="24"/>
          <w:lang w:eastAsia="ru-RU"/>
        </w:rPr>
        <w:t>на три года</w:t>
      </w:r>
      <w:r w:rsidRPr="000069A8">
        <w:rPr>
          <w:rFonts w:ascii="Arial" w:hAnsi="Arial" w:cs="Arial"/>
          <w:b/>
          <w:bCs/>
          <w:kern w:val="28"/>
          <w:sz w:val="24"/>
          <w:szCs w:val="24"/>
          <w:lang w:eastAsia="ru-RU"/>
        </w:rPr>
        <w:t>) планов реализации региональной программы капитального ремонта»</w:t>
      </w:r>
    </w:p>
    <w:p w:rsidR="00F9320F" w:rsidRDefault="00F9320F" w:rsidP="00692156">
      <w:pPr>
        <w:pStyle w:val="ConsPlusNormal"/>
        <w:ind w:firstLine="540"/>
        <w:jc w:val="both"/>
        <w:rPr>
          <w:szCs w:val="24"/>
        </w:rPr>
      </w:pPr>
    </w:p>
    <w:p w:rsidR="00F9320F" w:rsidRDefault="00F9320F" w:rsidP="00692156">
      <w:pPr>
        <w:pStyle w:val="ConsPlusNormal"/>
        <w:ind w:firstLine="540"/>
        <w:jc w:val="both"/>
        <w:rPr>
          <w:szCs w:val="24"/>
        </w:rPr>
      </w:pPr>
      <w:r>
        <w:rPr>
          <w:szCs w:val="24"/>
        </w:rPr>
        <w:t xml:space="preserve">наименование изложено в ред. </w:t>
      </w:r>
      <w:hyperlink r:id="rId5" w:tgtFrame="Logical" w:history="1">
        <w:r w:rsidRPr="00F9320F">
          <w:rPr>
            <w:rStyle w:val="a6"/>
            <w:szCs w:val="24"/>
          </w:rPr>
          <w:t>постановления от 04.09.2018 № 480-па</w:t>
        </w:r>
      </w:hyperlink>
    </w:p>
    <w:p w:rsidR="00F9320F" w:rsidRDefault="00F9320F" w:rsidP="00692156">
      <w:pPr>
        <w:pStyle w:val="ConsPlusNormal"/>
        <w:ind w:firstLine="540"/>
        <w:jc w:val="both"/>
        <w:rPr>
          <w:szCs w:val="24"/>
        </w:rPr>
      </w:pPr>
    </w:p>
    <w:p w:rsidR="00F9320F" w:rsidRDefault="008739A8" w:rsidP="00692156">
      <w:pPr>
        <w:pStyle w:val="ConsPlusNormal"/>
        <w:ind w:firstLine="540"/>
        <w:jc w:val="both"/>
        <w:rPr>
          <w:szCs w:val="24"/>
        </w:rPr>
      </w:pPr>
      <w:proofErr w:type="gramStart"/>
      <w:r w:rsidRPr="00817548">
        <w:rPr>
          <w:szCs w:val="24"/>
        </w:rPr>
        <w:t>{</w:t>
      </w:r>
      <w:r>
        <w:rPr>
          <w:szCs w:val="24"/>
        </w:rPr>
        <w:t>Изменения</w:t>
      </w:r>
      <w:proofErr w:type="gramEnd"/>
    </w:p>
    <w:p w:rsidR="00F638DB" w:rsidRDefault="009A0CE7" w:rsidP="00692156">
      <w:pPr>
        <w:pStyle w:val="ConsPlusNormal"/>
        <w:ind w:firstLine="540"/>
        <w:jc w:val="both"/>
        <w:rPr>
          <w:rStyle w:val="a6"/>
          <w:szCs w:val="24"/>
        </w:rPr>
      </w:pPr>
      <w:hyperlink r:id="rId6" w:tgtFrame="Logical" w:history="1">
        <w:r w:rsidR="00F638DB" w:rsidRPr="00F9320F">
          <w:rPr>
            <w:rStyle w:val="a6"/>
            <w:szCs w:val="24"/>
          </w:rPr>
          <w:t>п</w:t>
        </w:r>
        <w:r w:rsidR="00F9320F" w:rsidRPr="00F9320F">
          <w:rPr>
            <w:rStyle w:val="a6"/>
            <w:szCs w:val="24"/>
          </w:rPr>
          <w:t>остановление Администрации Приморского края от 0</w:t>
        </w:r>
        <w:r w:rsidR="00F9320F">
          <w:rPr>
            <w:rStyle w:val="a6"/>
            <w:szCs w:val="24"/>
          </w:rPr>
          <w:t>4</w:t>
        </w:r>
        <w:r w:rsidR="00F9320F" w:rsidRPr="00F9320F">
          <w:rPr>
            <w:rStyle w:val="a6"/>
            <w:szCs w:val="24"/>
          </w:rPr>
          <w:t>.10.2018 № 480-па</w:t>
        </w:r>
      </w:hyperlink>
    </w:p>
    <w:p w:rsidR="00F9320F" w:rsidRPr="00F9320F" w:rsidRDefault="009A0CE7" w:rsidP="00692156">
      <w:pPr>
        <w:pStyle w:val="ConsPlusNormal"/>
        <w:ind w:firstLine="540"/>
        <w:jc w:val="both"/>
        <w:rPr>
          <w:szCs w:val="24"/>
        </w:rPr>
      </w:pPr>
      <w:hyperlink r:id="rId7" w:tgtFrame="Logical" w:history="1">
        <w:proofErr w:type="gramStart"/>
        <w:r w:rsidR="00F638DB" w:rsidRPr="00F638DB">
          <w:rPr>
            <w:rStyle w:val="a6"/>
          </w:rPr>
          <w:t>постановление Администрации Приморского края от 28.11.2018 №564-па</w:t>
        </w:r>
      </w:hyperlink>
      <w:r w:rsidR="00F9320F" w:rsidRPr="00F9320F">
        <w:rPr>
          <w:szCs w:val="24"/>
        </w:rPr>
        <w:t>}</w:t>
      </w:r>
      <w:proofErr w:type="gramEnd"/>
    </w:p>
    <w:p w:rsidR="00F9320F" w:rsidRDefault="00F9320F" w:rsidP="00692156">
      <w:pPr>
        <w:pStyle w:val="ConsPlusNormal"/>
        <w:ind w:firstLine="540"/>
        <w:jc w:val="both"/>
        <w:rPr>
          <w:szCs w:val="24"/>
        </w:rPr>
      </w:pPr>
    </w:p>
    <w:p w:rsidR="00692156" w:rsidRPr="00E0075A" w:rsidRDefault="00692156" w:rsidP="00692156">
      <w:pPr>
        <w:pStyle w:val="ConsPlusNormal"/>
        <w:ind w:firstLine="540"/>
        <w:jc w:val="both"/>
        <w:rPr>
          <w:szCs w:val="24"/>
        </w:rPr>
      </w:pPr>
      <w:r w:rsidRPr="00E0075A">
        <w:rPr>
          <w:szCs w:val="24"/>
        </w:rPr>
        <w:t xml:space="preserve">В соответствии с </w:t>
      </w:r>
      <w:hyperlink r:id="rId8" w:tgtFrame="Logical" w:history="1">
        <w:r w:rsidRPr="006F0783">
          <w:rPr>
            <w:rStyle w:val="a6"/>
          </w:rPr>
          <w:t>Жилищны</w:t>
        </w:r>
        <w:r>
          <w:rPr>
            <w:rStyle w:val="a6"/>
          </w:rPr>
          <w:t>м</w:t>
        </w:r>
        <w:r w:rsidRPr="006F0783">
          <w:rPr>
            <w:rStyle w:val="a6"/>
          </w:rPr>
          <w:t xml:space="preserve"> кодекс</w:t>
        </w:r>
        <w:r>
          <w:rPr>
            <w:rStyle w:val="a6"/>
          </w:rPr>
          <w:t>ом</w:t>
        </w:r>
        <w:r w:rsidRPr="006F0783">
          <w:rPr>
            <w:rStyle w:val="a6"/>
          </w:rPr>
          <w:t xml:space="preserve"> Российской Федерации</w:t>
        </w:r>
      </w:hyperlink>
      <w:r w:rsidRPr="00E0075A">
        <w:rPr>
          <w:szCs w:val="24"/>
        </w:rPr>
        <w:t xml:space="preserve">, </w:t>
      </w:r>
      <w:hyperlink r:id="rId9" w:tgtFrame="Logical" w:history="1">
        <w:r w:rsidRPr="008739A8">
          <w:rPr>
            <w:rStyle w:val="a6"/>
            <w:szCs w:val="24"/>
          </w:rPr>
          <w:t>Законом Приморского края от 7 августа 2015 года №227-КЗ</w:t>
        </w:r>
      </w:hyperlink>
      <w:r w:rsidRPr="00E0075A">
        <w:rPr>
          <w:szCs w:val="24"/>
        </w:rPr>
        <w:t xml:space="preserve"> </w:t>
      </w:r>
      <w:r w:rsidR="000069A8">
        <w:rPr>
          <w:szCs w:val="24"/>
        </w:rPr>
        <w:t>«</w:t>
      </w:r>
      <w:r w:rsidRPr="00E0075A">
        <w:rPr>
          <w:szCs w:val="24"/>
        </w:rPr>
        <w:t>О системе капитального ремонта многоквартирных домов в Приморском крае</w:t>
      </w:r>
      <w:r w:rsidR="000069A8">
        <w:rPr>
          <w:szCs w:val="24"/>
        </w:rPr>
        <w:t>»</w:t>
      </w:r>
      <w:r w:rsidRPr="00E0075A">
        <w:rPr>
          <w:szCs w:val="24"/>
        </w:rPr>
        <w:t xml:space="preserve">, на основании </w:t>
      </w:r>
      <w:hyperlink r:id="rId10" w:tgtFrame="Logical" w:history="1">
        <w:r w:rsidRPr="001D7FA6">
          <w:rPr>
            <w:rStyle w:val="a6"/>
          </w:rPr>
          <w:t>Устава Приморского края</w:t>
        </w:r>
      </w:hyperlink>
      <w:r w:rsidRPr="00E0075A">
        <w:rPr>
          <w:szCs w:val="24"/>
        </w:rPr>
        <w:t xml:space="preserve"> Администрация Приморского края постановляет:</w:t>
      </w:r>
    </w:p>
    <w:p w:rsidR="00692156" w:rsidRPr="00E0075A" w:rsidRDefault="00692156" w:rsidP="00692156">
      <w:pPr>
        <w:pStyle w:val="ConsPlusNormal"/>
        <w:ind w:firstLine="540"/>
        <w:jc w:val="both"/>
        <w:rPr>
          <w:szCs w:val="24"/>
        </w:rPr>
      </w:pPr>
      <w:r w:rsidRPr="00E0075A">
        <w:rPr>
          <w:szCs w:val="24"/>
        </w:rPr>
        <w:t>1. Утвердить прилагаемый Порядок утверждения краткосрочных (сроком до трех лет) планов реализации региональной программы капитального ремонта.</w:t>
      </w:r>
    </w:p>
    <w:p w:rsidR="00692156" w:rsidRPr="00E0075A" w:rsidRDefault="00692156" w:rsidP="00692156">
      <w:pPr>
        <w:pStyle w:val="ConsPlusNormal"/>
        <w:ind w:firstLine="540"/>
        <w:jc w:val="both"/>
        <w:rPr>
          <w:szCs w:val="24"/>
        </w:rPr>
      </w:pPr>
      <w:r w:rsidRPr="00E0075A">
        <w:rPr>
          <w:szCs w:val="24"/>
        </w:rPr>
        <w:t>2. Департаменту информационной политики Приморского края обеспечить официальное опубликование настоящего постановления.</w:t>
      </w:r>
    </w:p>
    <w:p w:rsidR="00692156" w:rsidRPr="00E0075A" w:rsidRDefault="00692156" w:rsidP="00692156">
      <w:pPr>
        <w:pStyle w:val="ConsPlusNormal"/>
        <w:jc w:val="both"/>
        <w:rPr>
          <w:szCs w:val="24"/>
        </w:rPr>
      </w:pPr>
    </w:p>
    <w:p w:rsidR="00692156" w:rsidRPr="00E0075A" w:rsidRDefault="00692156" w:rsidP="00692156">
      <w:pPr>
        <w:pStyle w:val="ConsPlusNormal"/>
        <w:jc w:val="right"/>
        <w:rPr>
          <w:szCs w:val="24"/>
        </w:rPr>
      </w:pPr>
      <w:r w:rsidRPr="00E0075A">
        <w:rPr>
          <w:szCs w:val="24"/>
        </w:rPr>
        <w:t>Губернатор края -</w:t>
      </w:r>
    </w:p>
    <w:p w:rsidR="00692156" w:rsidRPr="00E0075A" w:rsidRDefault="00692156" w:rsidP="00692156">
      <w:pPr>
        <w:pStyle w:val="ConsPlusNormal"/>
        <w:jc w:val="right"/>
        <w:rPr>
          <w:szCs w:val="24"/>
        </w:rPr>
      </w:pPr>
      <w:r w:rsidRPr="00E0075A">
        <w:rPr>
          <w:szCs w:val="24"/>
        </w:rPr>
        <w:t>Глава Администрации</w:t>
      </w:r>
    </w:p>
    <w:p w:rsidR="00692156" w:rsidRPr="00E0075A" w:rsidRDefault="00692156" w:rsidP="00692156">
      <w:pPr>
        <w:pStyle w:val="ConsPlusNormal"/>
        <w:jc w:val="right"/>
        <w:rPr>
          <w:szCs w:val="24"/>
        </w:rPr>
      </w:pPr>
      <w:r w:rsidRPr="00E0075A">
        <w:rPr>
          <w:szCs w:val="24"/>
        </w:rPr>
        <w:t>Приморского края</w:t>
      </w:r>
    </w:p>
    <w:p w:rsidR="00692156" w:rsidRPr="00E0075A" w:rsidRDefault="00692156" w:rsidP="00692156">
      <w:pPr>
        <w:pStyle w:val="ConsPlusNormal"/>
        <w:jc w:val="right"/>
        <w:rPr>
          <w:szCs w:val="24"/>
        </w:rPr>
      </w:pPr>
      <w:r w:rsidRPr="00E0075A">
        <w:rPr>
          <w:szCs w:val="24"/>
        </w:rPr>
        <w:t>В.В.МИКЛУШЕВСКИЙ</w:t>
      </w:r>
    </w:p>
    <w:p w:rsidR="00692156" w:rsidRPr="00E0075A" w:rsidRDefault="00692156" w:rsidP="00692156">
      <w:pPr>
        <w:pStyle w:val="ConsPlusNormal"/>
        <w:jc w:val="both"/>
        <w:rPr>
          <w:szCs w:val="24"/>
        </w:rPr>
      </w:pPr>
    </w:p>
    <w:p w:rsidR="00692156" w:rsidRPr="00E0075A" w:rsidRDefault="00692156" w:rsidP="00692156">
      <w:pPr>
        <w:pStyle w:val="ConsPlusNormal"/>
        <w:jc w:val="both"/>
        <w:rPr>
          <w:szCs w:val="24"/>
        </w:rPr>
      </w:pPr>
    </w:p>
    <w:p w:rsidR="00692156" w:rsidRPr="00E0075A" w:rsidRDefault="00692156" w:rsidP="00692156">
      <w:pPr>
        <w:pStyle w:val="ConsPlusNormal"/>
        <w:jc w:val="both"/>
        <w:rPr>
          <w:szCs w:val="24"/>
        </w:rPr>
      </w:pPr>
    </w:p>
    <w:p w:rsidR="00692156" w:rsidRPr="00E0075A" w:rsidRDefault="00692156" w:rsidP="00692156">
      <w:pPr>
        <w:pStyle w:val="ConsPlusNormal"/>
        <w:jc w:val="both"/>
        <w:rPr>
          <w:szCs w:val="24"/>
        </w:rPr>
      </w:pPr>
    </w:p>
    <w:p w:rsidR="00692156" w:rsidRPr="00E0075A" w:rsidRDefault="00692156" w:rsidP="00692156">
      <w:pPr>
        <w:pStyle w:val="ConsPlusNormal"/>
        <w:jc w:val="both"/>
        <w:rPr>
          <w:szCs w:val="24"/>
        </w:rPr>
      </w:pPr>
    </w:p>
    <w:p w:rsidR="00692156" w:rsidRPr="00E0075A" w:rsidRDefault="00692156" w:rsidP="00692156">
      <w:pPr>
        <w:pStyle w:val="ConsPlusNormal"/>
        <w:jc w:val="right"/>
        <w:rPr>
          <w:szCs w:val="24"/>
        </w:rPr>
      </w:pPr>
      <w:r w:rsidRPr="00E0075A">
        <w:rPr>
          <w:szCs w:val="24"/>
        </w:rPr>
        <w:t>Утвержден</w:t>
      </w:r>
    </w:p>
    <w:p w:rsidR="00692156" w:rsidRPr="00E0075A" w:rsidRDefault="00692156" w:rsidP="00692156">
      <w:pPr>
        <w:pStyle w:val="ConsPlusNormal"/>
        <w:jc w:val="right"/>
        <w:rPr>
          <w:szCs w:val="24"/>
        </w:rPr>
      </w:pPr>
      <w:r w:rsidRPr="00E0075A">
        <w:rPr>
          <w:szCs w:val="24"/>
        </w:rPr>
        <w:t>постановлением</w:t>
      </w:r>
    </w:p>
    <w:p w:rsidR="00692156" w:rsidRPr="00E0075A" w:rsidRDefault="00692156" w:rsidP="00692156">
      <w:pPr>
        <w:pStyle w:val="ConsPlusNormal"/>
        <w:jc w:val="right"/>
        <w:rPr>
          <w:szCs w:val="24"/>
        </w:rPr>
      </w:pPr>
      <w:r w:rsidRPr="00E0075A">
        <w:rPr>
          <w:szCs w:val="24"/>
        </w:rPr>
        <w:t>Администрации</w:t>
      </w:r>
    </w:p>
    <w:p w:rsidR="00692156" w:rsidRPr="00E0075A" w:rsidRDefault="00692156" w:rsidP="00692156">
      <w:pPr>
        <w:pStyle w:val="ConsPlusNormal"/>
        <w:jc w:val="right"/>
        <w:rPr>
          <w:szCs w:val="24"/>
        </w:rPr>
      </w:pPr>
      <w:r w:rsidRPr="00E0075A">
        <w:rPr>
          <w:szCs w:val="24"/>
        </w:rPr>
        <w:t>Приморского края</w:t>
      </w:r>
    </w:p>
    <w:p w:rsidR="00692156" w:rsidRPr="00E0075A" w:rsidRDefault="00692156" w:rsidP="00692156">
      <w:pPr>
        <w:pStyle w:val="ConsPlusNormal"/>
        <w:jc w:val="right"/>
        <w:rPr>
          <w:szCs w:val="24"/>
        </w:rPr>
      </w:pPr>
      <w:r w:rsidRPr="00E0075A">
        <w:rPr>
          <w:szCs w:val="24"/>
        </w:rPr>
        <w:t xml:space="preserve">от 31.08.2015 </w:t>
      </w:r>
      <w:r>
        <w:rPr>
          <w:szCs w:val="24"/>
        </w:rPr>
        <w:t>№</w:t>
      </w:r>
      <w:r w:rsidRPr="00E0075A">
        <w:rPr>
          <w:szCs w:val="24"/>
        </w:rPr>
        <w:t>309-па</w:t>
      </w:r>
    </w:p>
    <w:p w:rsidR="00692156" w:rsidRPr="00E0075A" w:rsidRDefault="00692156" w:rsidP="00692156">
      <w:pPr>
        <w:pStyle w:val="ConsPlusNormal"/>
        <w:jc w:val="both"/>
        <w:rPr>
          <w:szCs w:val="24"/>
        </w:rPr>
      </w:pPr>
    </w:p>
    <w:p w:rsidR="00692156" w:rsidRPr="00E0075A" w:rsidRDefault="00692156" w:rsidP="00692156">
      <w:pPr>
        <w:pStyle w:val="ConsPlusTitle"/>
        <w:jc w:val="center"/>
        <w:rPr>
          <w:szCs w:val="24"/>
        </w:rPr>
      </w:pPr>
      <w:bookmarkStart w:id="0" w:name="P29"/>
      <w:bookmarkEnd w:id="0"/>
      <w:r w:rsidRPr="00E0075A">
        <w:rPr>
          <w:szCs w:val="24"/>
        </w:rPr>
        <w:t>ПОРЯДОК</w:t>
      </w:r>
    </w:p>
    <w:p w:rsidR="00692156" w:rsidRPr="00E0075A" w:rsidRDefault="00692156" w:rsidP="00692156">
      <w:pPr>
        <w:pStyle w:val="ConsPlusTitle"/>
        <w:jc w:val="center"/>
        <w:rPr>
          <w:szCs w:val="24"/>
        </w:rPr>
      </w:pPr>
      <w:r w:rsidRPr="00E0075A">
        <w:rPr>
          <w:szCs w:val="24"/>
        </w:rPr>
        <w:t>УТВЕРЖДЕНИЯ КРАТКОСРОЧНЫХ (СРОКОМ НА ТРИ ГОДА) ПЛАНОВ</w:t>
      </w:r>
    </w:p>
    <w:p w:rsidR="00692156" w:rsidRPr="00E0075A" w:rsidRDefault="00692156" w:rsidP="00692156">
      <w:pPr>
        <w:pStyle w:val="ConsPlusTitle"/>
        <w:jc w:val="center"/>
        <w:rPr>
          <w:szCs w:val="24"/>
        </w:rPr>
      </w:pPr>
      <w:r w:rsidRPr="00E0075A">
        <w:rPr>
          <w:szCs w:val="24"/>
        </w:rPr>
        <w:t>РЕАЛИЗАЦИИ РЕГИОНАЛЬНОЙ ПРОГРАММЫ КАПИТАЛЬНОГО РЕМОНТА</w:t>
      </w:r>
    </w:p>
    <w:p w:rsidR="00692156" w:rsidRPr="00E0075A" w:rsidRDefault="00692156" w:rsidP="00692156">
      <w:pPr>
        <w:pStyle w:val="ConsPlusNormal"/>
        <w:jc w:val="both"/>
        <w:rPr>
          <w:szCs w:val="24"/>
        </w:rPr>
      </w:pPr>
    </w:p>
    <w:p w:rsidR="00692156" w:rsidRDefault="00692156" w:rsidP="00692156">
      <w:pPr>
        <w:pStyle w:val="ConsPlusNormal"/>
        <w:ind w:firstLine="540"/>
        <w:jc w:val="both"/>
        <w:rPr>
          <w:szCs w:val="24"/>
        </w:rPr>
      </w:pPr>
      <w:r w:rsidRPr="00E0075A">
        <w:rPr>
          <w:szCs w:val="24"/>
        </w:rPr>
        <w:t xml:space="preserve">1. Настоящий Порядок утверждения краткосрочных (сроком на три года) </w:t>
      </w:r>
      <w:proofErr w:type="gramStart"/>
      <w:r w:rsidRPr="00E0075A">
        <w:rPr>
          <w:szCs w:val="24"/>
        </w:rPr>
        <w:t xml:space="preserve">планов реализации региональной программы капитального ремонта определяет процедуру утверждения краткосрочных (сроком на три года) планов реализации краевой программы "Программа капитального ремонта общего имущества в многоквартирных домах, расположенных на территории Приморского края, на 2014 - 2043 годы", утвержденной </w:t>
      </w:r>
      <w:hyperlink r:id="rId11" w:tgtFrame="Logical" w:history="1">
        <w:r w:rsidRPr="000069A8">
          <w:rPr>
            <w:rStyle w:val="a6"/>
            <w:szCs w:val="24"/>
          </w:rPr>
          <w:t xml:space="preserve">постановлением Администрации Приморского </w:t>
        </w:r>
        <w:r w:rsidRPr="000069A8">
          <w:rPr>
            <w:rStyle w:val="a6"/>
            <w:szCs w:val="24"/>
          </w:rPr>
          <w:lastRenderedPageBreak/>
          <w:t>края от 31 декабря 2013 года №513-па</w:t>
        </w:r>
      </w:hyperlink>
      <w:r w:rsidRPr="00E0075A">
        <w:rPr>
          <w:szCs w:val="24"/>
        </w:rPr>
        <w:t xml:space="preserve"> "Об утверждении краевой программы "Программа капитального ремонта общего имущества в многоквартирных домах, расположенных на</w:t>
      </w:r>
      <w:proofErr w:type="gramEnd"/>
      <w:r w:rsidRPr="00E0075A">
        <w:rPr>
          <w:szCs w:val="24"/>
        </w:rPr>
        <w:t xml:space="preserve"> территории Приморского края, на 2014 - 2043 годы", (далее соответственно - краткосрочные планы, региональная программа).</w:t>
      </w:r>
    </w:p>
    <w:p w:rsidR="00F9320F" w:rsidRDefault="00F9320F" w:rsidP="00692156">
      <w:pPr>
        <w:pStyle w:val="ConsPlusNormal"/>
        <w:ind w:firstLine="540"/>
        <w:jc w:val="both"/>
        <w:rPr>
          <w:szCs w:val="24"/>
        </w:rPr>
      </w:pPr>
    </w:p>
    <w:p w:rsidR="00F9320F" w:rsidRDefault="00F9320F" w:rsidP="00692156">
      <w:pPr>
        <w:pStyle w:val="ConsPlusNormal"/>
        <w:ind w:firstLine="540"/>
        <w:jc w:val="both"/>
        <w:rPr>
          <w:szCs w:val="24"/>
        </w:rPr>
      </w:pPr>
      <w:r>
        <w:rPr>
          <w:szCs w:val="24"/>
        </w:rPr>
        <w:t xml:space="preserve">(в ред. </w:t>
      </w:r>
      <w:hyperlink r:id="rId12" w:tgtFrame="Logical" w:history="1">
        <w:r w:rsidRPr="00F9320F">
          <w:rPr>
            <w:rStyle w:val="a6"/>
            <w:szCs w:val="24"/>
          </w:rPr>
          <w:t>Постановление Администрации Приморского края от 0</w:t>
        </w:r>
        <w:r>
          <w:rPr>
            <w:rStyle w:val="a6"/>
            <w:szCs w:val="24"/>
          </w:rPr>
          <w:t>4</w:t>
        </w:r>
        <w:r w:rsidRPr="00F9320F">
          <w:rPr>
            <w:rStyle w:val="a6"/>
            <w:szCs w:val="24"/>
          </w:rPr>
          <w:t>.10.2018 №480-па</w:t>
        </w:r>
      </w:hyperlink>
      <w:proofErr w:type="gramStart"/>
      <w:r>
        <w:rPr>
          <w:szCs w:val="24"/>
        </w:rPr>
        <w:t xml:space="preserve"> )</w:t>
      </w:r>
      <w:proofErr w:type="gramEnd"/>
    </w:p>
    <w:p w:rsidR="00F9320F" w:rsidRPr="00E0075A" w:rsidRDefault="00F9320F" w:rsidP="00692156">
      <w:pPr>
        <w:pStyle w:val="ConsPlusNormal"/>
        <w:ind w:firstLine="540"/>
        <w:jc w:val="both"/>
        <w:rPr>
          <w:szCs w:val="24"/>
        </w:rPr>
      </w:pPr>
    </w:p>
    <w:p w:rsidR="00692156" w:rsidRPr="00E0075A" w:rsidRDefault="00692156" w:rsidP="00692156">
      <w:pPr>
        <w:pStyle w:val="ConsPlusNormal"/>
        <w:ind w:firstLine="540"/>
        <w:jc w:val="both"/>
        <w:rPr>
          <w:szCs w:val="24"/>
        </w:rPr>
      </w:pPr>
      <w:r w:rsidRPr="00E0075A">
        <w:rPr>
          <w:szCs w:val="24"/>
        </w:rPr>
        <w:t>2. Разработка краткосрочных планов направлена на реализацию региональной программы, конкретизацию сроков проведения капитального ремонта общего имущества в многоквартирных домах, уточнение планируемых видов услуг и (или) работ по капитальному ремонту общего имущества в многоквартирных домах, определение видов и объемов государственной поддержки, муниципальной поддержки капитального ремонта общего имущества в многоквартирных домах.</w:t>
      </w:r>
    </w:p>
    <w:p w:rsidR="00692156" w:rsidRPr="00E0075A" w:rsidRDefault="00692156" w:rsidP="00692156">
      <w:pPr>
        <w:pStyle w:val="ConsPlusNormal"/>
        <w:ind w:firstLine="540"/>
        <w:jc w:val="both"/>
        <w:rPr>
          <w:szCs w:val="24"/>
        </w:rPr>
      </w:pPr>
      <w:r w:rsidRPr="00E0075A">
        <w:rPr>
          <w:szCs w:val="24"/>
        </w:rPr>
        <w:t xml:space="preserve">3. </w:t>
      </w:r>
      <w:proofErr w:type="gramStart"/>
      <w:r w:rsidRPr="00E0075A">
        <w:rPr>
          <w:szCs w:val="24"/>
        </w:rPr>
        <w:t xml:space="preserve">Многоквартирные дома включаются в проект краткосрочного плана в соответствии с региональной программой, начиная с первого года периода, предусмотренного региональной программой, а также с учетом многоквартирных домов в случае, если капитальный ремонт такого многоквартирного дома не проведен в порядке очередности в соответствии со статьей 16 </w:t>
      </w:r>
      <w:hyperlink r:id="rId13" w:tgtFrame="Logical" w:history="1">
        <w:r w:rsidRPr="000069A8">
          <w:rPr>
            <w:rStyle w:val="a6"/>
            <w:szCs w:val="24"/>
          </w:rPr>
          <w:t>Закона Приморского края от 7 августа 2013 года №227-КЗ</w:t>
        </w:r>
      </w:hyperlink>
      <w:r w:rsidRPr="00E0075A">
        <w:rPr>
          <w:szCs w:val="24"/>
        </w:rPr>
        <w:t xml:space="preserve"> "О системе капитального ремонта многоквартирных домов в</w:t>
      </w:r>
      <w:proofErr w:type="gramEnd"/>
      <w:r w:rsidRPr="00E0075A">
        <w:rPr>
          <w:szCs w:val="24"/>
        </w:rPr>
        <w:t xml:space="preserve"> Приморском </w:t>
      </w:r>
      <w:proofErr w:type="gramStart"/>
      <w:r w:rsidRPr="00E0075A">
        <w:rPr>
          <w:szCs w:val="24"/>
        </w:rPr>
        <w:t>крае</w:t>
      </w:r>
      <w:proofErr w:type="gramEnd"/>
      <w:r w:rsidRPr="00E0075A">
        <w:rPr>
          <w:szCs w:val="24"/>
        </w:rPr>
        <w:t>".</w:t>
      </w:r>
    </w:p>
    <w:p w:rsidR="0026598B" w:rsidRPr="0026598B" w:rsidRDefault="00692156" w:rsidP="0026598B">
      <w:pPr>
        <w:pStyle w:val="ConsPlusNormal"/>
        <w:ind w:firstLine="540"/>
        <w:rPr>
          <w:szCs w:val="24"/>
        </w:rPr>
      </w:pPr>
      <w:r w:rsidRPr="00E0075A">
        <w:rPr>
          <w:szCs w:val="24"/>
        </w:rPr>
        <w:t xml:space="preserve">4. </w:t>
      </w:r>
      <w:r w:rsidR="0026598B" w:rsidRPr="0026598B">
        <w:rPr>
          <w:szCs w:val="24"/>
        </w:rPr>
        <w:t>Процедура утверждения краткосрочных планов включает в себя следующие этапы:</w:t>
      </w:r>
    </w:p>
    <w:p w:rsidR="0026598B" w:rsidRPr="0026598B" w:rsidRDefault="0026598B" w:rsidP="0026598B">
      <w:pPr>
        <w:pStyle w:val="ConsPlusNormal"/>
        <w:ind w:firstLine="540"/>
        <w:jc w:val="both"/>
        <w:rPr>
          <w:szCs w:val="24"/>
        </w:rPr>
      </w:pPr>
      <w:r w:rsidRPr="0026598B">
        <w:rPr>
          <w:szCs w:val="24"/>
        </w:rPr>
        <w:t>утверждение краткосрочных (сроком на три года) планов проведения капитального ремонта общего имущества в многоквартирных домах за счет средств местного бюджета органами местного самоуправления (далее - муниципальные планы);</w:t>
      </w:r>
    </w:p>
    <w:p w:rsidR="0026598B" w:rsidRPr="0026598B" w:rsidRDefault="0026598B" w:rsidP="0026598B">
      <w:pPr>
        <w:pStyle w:val="ConsPlusNormal"/>
        <w:ind w:firstLine="540"/>
        <w:jc w:val="both"/>
        <w:rPr>
          <w:szCs w:val="24"/>
        </w:rPr>
      </w:pPr>
      <w:r w:rsidRPr="0026598B">
        <w:rPr>
          <w:szCs w:val="24"/>
        </w:rPr>
        <w:t>осуществление региональным оператором обобщения муниципальных планов, утвержденных органами местного самоуправления, и подготовки предложений по формированию краткосрочного плана;</w:t>
      </w:r>
    </w:p>
    <w:p w:rsidR="00692156" w:rsidRDefault="0026598B" w:rsidP="0026598B">
      <w:pPr>
        <w:pStyle w:val="ConsPlusNormal"/>
        <w:ind w:firstLine="540"/>
        <w:jc w:val="both"/>
        <w:rPr>
          <w:szCs w:val="24"/>
        </w:rPr>
      </w:pPr>
      <w:r w:rsidRPr="0026598B">
        <w:rPr>
          <w:szCs w:val="24"/>
        </w:rPr>
        <w:t>утверждение краткосрочного плана департаментом по жилищн</w:t>
      </w:r>
      <w:proofErr w:type="gramStart"/>
      <w:r w:rsidRPr="0026598B">
        <w:rPr>
          <w:szCs w:val="24"/>
        </w:rPr>
        <w:t>о-</w:t>
      </w:r>
      <w:proofErr w:type="gramEnd"/>
      <w:r w:rsidRPr="0026598B">
        <w:rPr>
          <w:szCs w:val="24"/>
        </w:rPr>
        <w:t xml:space="preserve"> коммунальному хозяйству и топливным ресурсам Приморского края (далее - департамент).</w:t>
      </w:r>
    </w:p>
    <w:p w:rsidR="0026598B" w:rsidRDefault="0026598B" w:rsidP="0026598B">
      <w:pPr>
        <w:pStyle w:val="ConsPlusNormal"/>
        <w:ind w:firstLine="540"/>
        <w:jc w:val="both"/>
        <w:rPr>
          <w:szCs w:val="24"/>
        </w:rPr>
      </w:pPr>
    </w:p>
    <w:p w:rsidR="0026598B" w:rsidRDefault="0026598B" w:rsidP="0026598B">
      <w:pPr>
        <w:pStyle w:val="ConsPlusNormal"/>
        <w:ind w:firstLine="540"/>
        <w:jc w:val="both"/>
        <w:rPr>
          <w:szCs w:val="24"/>
        </w:rPr>
      </w:pPr>
      <w:r>
        <w:rPr>
          <w:szCs w:val="24"/>
        </w:rPr>
        <w:t xml:space="preserve">(в ред. </w:t>
      </w:r>
      <w:hyperlink r:id="rId14" w:tgtFrame="Logical" w:history="1">
        <w:r w:rsidRPr="00F9320F">
          <w:rPr>
            <w:rStyle w:val="a6"/>
            <w:szCs w:val="24"/>
          </w:rPr>
          <w:t>Постановление Администрации Приморского края от 0</w:t>
        </w:r>
        <w:r>
          <w:rPr>
            <w:rStyle w:val="a6"/>
            <w:szCs w:val="24"/>
          </w:rPr>
          <w:t>4</w:t>
        </w:r>
        <w:r w:rsidRPr="00F9320F">
          <w:rPr>
            <w:rStyle w:val="a6"/>
            <w:szCs w:val="24"/>
          </w:rPr>
          <w:t>.10.2018 №480-па</w:t>
        </w:r>
      </w:hyperlink>
      <w:proofErr w:type="gramStart"/>
      <w:r>
        <w:rPr>
          <w:szCs w:val="24"/>
        </w:rPr>
        <w:t xml:space="preserve"> )</w:t>
      </w:r>
      <w:proofErr w:type="gramEnd"/>
    </w:p>
    <w:p w:rsidR="0026598B" w:rsidRDefault="0026598B" w:rsidP="0026598B">
      <w:pPr>
        <w:pStyle w:val="ConsPlusNormal"/>
        <w:ind w:firstLine="540"/>
        <w:jc w:val="both"/>
        <w:rPr>
          <w:szCs w:val="24"/>
        </w:rPr>
      </w:pPr>
    </w:p>
    <w:p w:rsidR="00692156" w:rsidRPr="00E0075A" w:rsidRDefault="00692156" w:rsidP="00692156">
      <w:pPr>
        <w:pStyle w:val="ConsPlusNormal"/>
        <w:ind w:firstLine="540"/>
        <w:jc w:val="both"/>
        <w:rPr>
          <w:szCs w:val="24"/>
        </w:rPr>
      </w:pPr>
      <w:r w:rsidRPr="00E0075A">
        <w:rPr>
          <w:szCs w:val="24"/>
        </w:rPr>
        <w:t>5. Органы местного самоуправления разрабатывают и утверждают муниципальные планы по форме согласно приложению к настоящему Порядку и направляют их в адрес регионального оператора в срок до 1 августа года, предшествующего плановому периоду.</w:t>
      </w:r>
    </w:p>
    <w:p w:rsidR="00692156" w:rsidRDefault="00692156" w:rsidP="0026598B">
      <w:pPr>
        <w:pStyle w:val="ConsPlusNormal"/>
        <w:ind w:firstLine="540"/>
        <w:jc w:val="both"/>
        <w:rPr>
          <w:szCs w:val="24"/>
        </w:rPr>
      </w:pPr>
      <w:r w:rsidRPr="00E0075A">
        <w:rPr>
          <w:szCs w:val="24"/>
        </w:rPr>
        <w:t xml:space="preserve">6. </w:t>
      </w:r>
      <w:r w:rsidR="0026598B" w:rsidRPr="0026598B">
        <w:rPr>
          <w:szCs w:val="24"/>
        </w:rPr>
        <w:t>Региональный оператор обобщает муниципальные планы, утвержденные органами местного самоуправления, готовит предложения</w:t>
      </w:r>
      <w:r w:rsidR="0026598B">
        <w:rPr>
          <w:szCs w:val="24"/>
        </w:rPr>
        <w:t xml:space="preserve"> </w:t>
      </w:r>
      <w:r w:rsidR="0026598B" w:rsidRPr="0026598B">
        <w:rPr>
          <w:szCs w:val="24"/>
        </w:rPr>
        <w:t>по формированию (корректировке) краткосрочного плана и направляет указанные обобщенные муниципальные планы и предложения в департамент</w:t>
      </w:r>
      <w:r w:rsidR="0026598B">
        <w:rPr>
          <w:szCs w:val="24"/>
        </w:rPr>
        <w:t xml:space="preserve"> </w:t>
      </w:r>
      <w:r w:rsidR="0026598B" w:rsidRPr="0026598B">
        <w:rPr>
          <w:szCs w:val="24"/>
        </w:rPr>
        <w:t>в срок до 15 августа года, предшествующего плановому периоду.</w:t>
      </w:r>
    </w:p>
    <w:p w:rsidR="0026598B" w:rsidRDefault="0026598B" w:rsidP="0026598B">
      <w:pPr>
        <w:pStyle w:val="ConsPlusNormal"/>
        <w:ind w:firstLine="540"/>
        <w:jc w:val="both"/>
        <w:rPr>
          <w:szCs w:val="24"/>
        </w:rPr>
      </w:pPr>
    </w:p>
    <w:p w:rsidR="0026598B" w:rsidRDefault="0026598B" w:rsidP="0026598B">
      <w:pPr>
        <w:pStyle w:val="ConsPlusNormal"/>
        <w:ind w:firstLine="540"/>
        <w:jc w:val="both"/>
        <w:rPr>
          <w:szCs w:val="24"/>
        </w:rPr>
      </w:pPr>
      <w:r>
        <w:rPr>
          <w:szCs w:val="24"/>
        </w:rPr>
        <w:t>(</w:t>
      </w:r>
      <w:proofErr w:type="gramStart"/>
      <w:r>
        <w:rPr>
          <w:szCs w:val="24"/>
        </w:rPr>
        <w:t>в</w:t>
      </w:r>
      <w:proofErr w:type="gramEnd"/>
      <w:r>
        <w:rPr>
          <w:szCs w:val="24"/>
        </w:rPr>
        <w:t xml:space="preserve"> ред. </w:t>
      </w:r>
      <w:hyperlink r:id="rId15" w:tgtFrame="Logical" w:history="1">
        <w:r w:rsidRPr="00F9320F">
          <w:rPr>
            <w:rStyle w:val="a6"/>
            <w:szCs w:val="24"/>
          </w:rPr>
          <w:t>Постановление Администрации Приморского края от 0</w:t>
        </w:r>
        <w:r>
          <w:rPr>
            <w:rStyle w:val="a6"/>
            <w:szCs w:val="24"/>
          </w:rPr>
          <w:t>4</w:t>
        </w:r>
        <w:r w:rsidRPr="00F9320F">
          <w:rPr>
            <w:rStyle w:val="a6"/>
            <w:szCs w:val="24"/>
          </w:rPr>
          <w:t>.10.2018 №480-па</w:t>
        </w:r>
      </w:hyperlink>
      <w:r>
        <w:rPr>
          <w:szCs w:val="24"/>
        </w:rPr>
        <w:t xml:space="preserve"> )</w:t>
      </w:r>
    </w:p>
    <w:p w:rsidR="0026598B" w:rsidRDefault="0026598B" w:rsidP="0026598B">
      <w:pPr>
        <w:pStyle w:val="ConsPlusNormal"/>
        <w:ind w:firstLine="540"/>
        <w:jc w:val="both"/>
        <w:rPr>
          <w:szCs w:val="24"/>
        </w:rPr>
      </w:pPr>
    </w:p>
    <w:p w:rsidR="0026598B" w:rsidRPr="00E0075A" w:rsidRDefault="0026598B" w:rsidP="0026598B">
      <w:pPr>
        <w:pStyle w:val="ConsPlusNormal"/>
        <w:ind w:firstLine="540"/>
        <w:jc w:val="both"/>
        <w:rPr>
          <w:szCs w:val="24"/>
        </w:rPr>
      </w:pPr>
    </w:p>
    <w:p w:rsidR="00692156" w:rsidRDefault="00692156" w:rsidP="00692156">
      <w:pPr>
        <w:pStyle w:val="ConsPlusNormal"/>
        <w:ind w:firstLine="540"/>
        <w:jc w:val="both"/>
        <w:rPr>
          <w:szCs w:val="24"/>
        </w:rPr>
      </w:pPr>
      <w:r w:rsidRPr="00E0075A">
        <w:rPr>
          <w:szCs w:val="24"/>
        </w:rPr>
        <w:lastRenderedPageBreak/>
        <w:t xml:space="preserve">7. </w:t>
      </w:r>
      <w:r w:rsidR="0026598B" w:rsidRPr="0026598B">
        <w:rPr>
          <w:szCs w:val="24"/>
        </w:rPr>
        <w:t>Краткосрочный план</w:t>
      </w:r>
      <w:r w:rsidRPr="00E0075A">
        <w:rPr>
          <w:szCs w:val="24"/>
        </w:rPr>
        <w:t xml:space="preserve"> утверждается департаментом </w:t>
      </w:r>
      <w:proofErr w:type="gramStart"/>
      <w:r w:rsidRPr="00E0075A">
        <w:rPr>
          <w:szCs w:val="24"/>
        </w:rPr>
        <w:t>в соответствии с объемами финансирования мероприятий по проведению капитального ремонта общего имущества в многоквартирных домах по источникам</w:t>
      </w:r>
      <w:proofErr w:type="gramEnd"/>
      <w:r w:rsidRPr="00E0075A">
        <w:rPr>
          <w:szCs w:val="24"/>
        </w:rPr>
        <w:t xml:space="preserve"> их финансового обеспечения с учетом предложений регионального оператора, муниципальных планов, утвержденных органами местного самоуправления.</w:t>
      </w:r>
    </w:p>
    <w:p w:rsidR="0026598B" w:rsidRDefault="0026598B" w:rsidP="00692156">
      <w:pPr>
        <w:pStyle w:val="ConsPlusNormal"/>
        <w:ind w:firstLine="540"/>
        <w:jc w:val="both"/>
        <w:rPr>
          <w:szCs w:val="24"/>
        </w:rPr>
      </w:pPr>
    </w:p>
    <w:p w:rsidR="0026598B" w:rsidRDefault="0026598B" w:rsidP="0026598B">
      <w:pPr>
        <w:pStyle w:val="ConsPlusNormal"/>
        <w:jc w:val="both"/>
        <w:rPr>
          <w:szCs w:val="24"/>
        </w:rPr>
      </w:pPr>
      <w:r>
        <w:rPr>
          <w:szCs w:val="24"/>
        </w:rPr>
        <w:t xml:space="preserve">(в ред. </w:t>
      </w:r>
      <w:hyperlink r:id="rId16" w:tgtFrame="Logical" w:history="1">
        <w:r w:rsidRPr="00F9320F">
          <w:rPr>
            <w:rStyle w:val="a6"/>
            <w:szCs w:val="24"/>
          </w:rPr>
          <w:t>Постановление Администрации Приморского края от 0</w:t>
        </w:r>
        <w:r>
          <w:rPr>
            <w:rStyle w:val="a6"/>
            <w:szCs w:val="24"/>
          </w:rPr>
          <w:t>4</w:t>
        </w:r>
        <w:r w:rsidRPr="00F9320F">
          <w:rPr>
            <w:rStyle w:val="a6"/>
            <w:szCs w:val="24"/>
          </w:rPr>
          <w:t>.10.2018 №480-па</w:t>
        </w:r>
      </w:hyperlink>
      <w:proofErr w:type="gramStart"/>
      <w:r>
        <w:rPr>
          <w:szCs w:val="24"/>
        </w:rPr>
        <w:t xml:space="preserve"> )</w:t>
      </w:r>
      <w:proofErr w:type="gramEnd"/>
    </w:p>
    <w:p w:rsidR="0026598B" w:rsidRPr="00E0075A" w:rsidRDefault="0026598B" w:rsidP="00692156">
      <w:pPr>
        <w:pStyle w:val="ConsPlusNormal"/>
        <w:ind w:firstLine="540"/>
        <w:jc w:val="both"/>
        <w:rPr>
          <w:szCs w:val="24"/>
        </w:rPr>
      </w:pPr>
    </w:p>
    <w:p w:rsidR="00692156" w:rsidRDefault="00692156" w:rsidP="00692156">
      <w:pPr>
        <w:pStyle w:val="ConsPlusNormal"/>
        <w:ind w:firstLine="540"/>
        <w:jc w:val="both"/>
        <w:rPr>
          <w:szCs w:val="24"/>
        </w:rPr>
      </w:pPr>
      <w:r w:rsidRPr="00E0075A">
        <w:rPr>
          <w:szCs w:val="24"/>
        </w:rPr>
        <w:t xml:space="preserve">8. </w:t>
      </w:r>
      <w:r w:rsidR="0026598B" w:rsidRPr="0026598B">
        <w:rPr>
          <w:szCs w:val="24"/>
        </w:rPr>
        <w:t>Краткосрочный план</w:t>
      </w:r>
      <w:r w:rsidR="0026598B">
        <w:rPr>
          <w:szCs w:val="24"/>
        </w:rPr>
        <w:t xml:space="preserve"> </w:t>
      </w:r>
      <w:r w:rsidRPr="00E0075A">
        <w:rPr>
          <w:szCs w:val="24"/>
        </w:rPr>
        <w:t>утверждается приказом департамента по форме согласно приложению к настоящему Порядку в срок до 1 сентября года, предшествующего плановому периоду.</w:t>
      </w:r>
    </w:p>
    <w:p w:rsidR="0026598B" w:rsidRDefault="0026598B" w:rsidP="00692156">
      <w:pPr>
        <w:pStyle w:val="ConsPlusNormal"/>
        <w:ind w:firstLine="540"/>
        <w:jc w:val="both"/>
        <w:rPr>
          <w:szCs w:val="24"/>
        </w:rPr>
      </w:pPr>
    </w:p>
    <w:p w:rsidR="0026598B" w:rsidRDefault="0026598B" w:rsidP="0026598B">
      <w:pPr>
        <w:pStyle w:val="ConsPlusNormal"/>
        <w:jc w:val="both"/>
        <w:rPr>
          <w:szCs w:val="24"/>
        </w:rPr>
      </w:pPr>
      <w:r>
        <w:rPr>
          <w:szCs w:val="24"/>
        </w:rPr>
        <w:t xml:space="preserve">(в ред. </w:t>
      </w:r>
      <w:hyperlink r:id="rId17" w:tgtFrame="Logical" w:history="1">
        <w:r w:rsidRPr="00F9320F">
          <w:rPr>
            <w:rStyle w:val="a6"/>
            <w:szCs w:val="24"/>
          </w:rPr>
          <w:t>Постановление Администрации Приморского края от 0</w:t>
        </w:r>
        <w:r>
          <w:rPr>
            <w:rStyle w:val="a6"/>
            <w:szCs w:val="24"/>
          </w:rPr>
          <w:t>4</w:t>
        </w:r>
        <w:r w:rsidRPr="00F9320F">
          <w:rPr>
            <w:rStyle w:val="a6"/>
            <w:szCs w:val="24"/>
          </w:rPr>
          <w:t>.10.2018 №480-па</w:t>
        </w:r>
      </w:hyperlink>
      <w:proofErr w:type="gramStart"/>
      <w:r>
        <w:rPr>
          <w:szCs w:val="24"/>
        </w:rPr>
        <w:t xml:space="preserve"> )</w:t>
      </w:r>
      <w:proofErr w:type="gramEnd"/>
    </w:p>
    <w:p w:rsidR="0026598B" w:rsidRPr="00E0075A" w:rsidRDefault="0026598B" w:rsidP="00692156">
      <w:pPr>
        <w:pStyle w:val="ConsPlusNormal"/>
        <w:ind w:firstLine="540"/>
        <w:jc w:val="both"/>
        <w:rPr>
          <w:szCs w:val="24"/>
        </w:rPr>
      </w:pPr>
    </w:p>
    <w:p w:rsidR="00692156" w:rsidRPr="00E0075A" w:rsidRDefault="00692156" w:rsidP="00692156">
      <w:pPr>
        <w:pStyle w:val="ConsPlusNormal"/>
        <w:ind w:firstLine="540"/>
        <w:jc w:val="both"/>
        <w:rPr>
          <w:szCs w:val="24"/>
        </w:rPr>
      </w:pPr>
      <w:r w:rsidRPr="00E0075A">
        <w:rPr>
          <w:szCs w:val="24"/>
        </w:rPr>
        <w:t xml:space="preserve">9. Корректировка регионального плана осуществляется при актуализации </w:t>
      </w:r>
      <w:r w:rsidR="0026598B" w:rsidRPr="0026598B">
        <w:rPr>
          <w:szCs w:val="24"/>
        </w:rPr>
        <w:t>краткосрочного плана</w:t>
      </w:r>
      <w:r w:rsidRPr="00E0075A">
        <w:rPr>
          <w:szCs w:val="24"/>
        </w:rPr>
        <w:t>, а также при изменении объемов мер финансовой поддержки.</w:t>
      </w:r>
    </w:p>
    <w:p w:rsidR="00692156" w:rsidRPr="00E0075A" w:rsidRDefault="00692156" w:rsidP="00692156">
      <w:pPr>
        <w:pStyle w:val="ConsPlusNormal"/>
        <w:jc w:val="both"/>
        <w:rPr>
          <w:szCs w:val="24"/>
        </w:rPr>
      </w:pPr>
    </w:p>
    <w:p w:rsidR="0026598B" w:rsidRDefault="0026598B" w:rsidP="0026598B">
      <w:pPr>
        <w:pStyle w:val="ConsPlusNormal"/>
        <w:jc w:val="both"/>
        <w:rPr>
          <w:szCs w:val="24"/>
        </w:rPr>
      </w:pPr>
      <w:r>
        <w:rPr>
          <w:szCs w:val="24"/>
        </w:rPr>
        <w:t xml:space="preserve">(в ред. </w:t>
      </w:r>
      <w:hyperlink r:id="rId18" w:tgtFrame="Logical" w:history="1">
        <w:r w:rsidRPr="00F9320F">
          <w:rPr>
            <w:rStyle w:val="a6"/>
            <w:szCs w:val="24"/>
          </w:rPr>
          <w:t>Постановление Администрации Приморского края от 0</w:t>
        </w:r>
        <w:r>
          <w:rPr>
            <w:rStyle w:val="a6"/>
            <w:szCs w:val="24"/>
          </w:rPr>
          <w:t>4</w:t>
        </w:r>
        <w:r w:rsidRPr="00F9320F">
          <w:rPr>
            <w:rStyle w:val="a6"/>
            <w:szCs w:val="24"/>
          </w:rPr>
          <w:t>.10.2018 №480-па</w:t>
        </w:r>
      </w:hyperlink>
      <w:proofErr w:type="gramStart"/>
      <w:r>
        <w:rPr>
          <w:szCs w:val="24"/>
        </w:rPr>
        <w:t xml:space="preserve"> )</w:t>
      </w:r>
      <w:proofErr w:type="gramEnd"/>
    </w:p>
    <w:p w:rsidR="00692156" w:rsidRPr="00E0075A" w:rsidRDefault="00692156" w:rsidP="00692156">
      <w:pPr>
        <w:pStyle w:val="ConsPlusNormal"/>
        <w:jc w:val="both"/>
        <w:rPr>
          <w:szCs w:val="24"/>
        </w:rPr>
      </w:pPr>
    </w:p>
    <w:p w:rsidR="008739A8" w:rsidRPr="009A0CE7" w:rsidRDefault="008739A8" w:rsidP="008739A8">
      <w:pPr>
        <w:ind w:firstLine="709"/>
        <w:rPr>
          <w:highlight w:val="yellow"/>
        </w:rPr>
      </w:pPr>
      <w:r w:rsidRPr="009A0CE7">
        <w:rPr>
          <w:highlight w:val="yellow"/>
        </w:rPr>
        <w:t>10. Стоимость услуг и (или) работ по капитальному ремонту общего имущества в многоквартирных домах определяется по имеющейся проектно-сметной (сметной) документации, прошедшей проверку правильности применения расценок в сметной документации.</w:t>
      </w:r>
    </w:p>
    <w:p w:rsidR="008739A8" w:rsidRPr="009A0CE7" w:rsidRDefault="008739A8" w:rsidP="008739A8">
      <w:pPr>
        <w:ind w:firstLine="709"/>
        <w:rPr>
          <w:highlight w:val="yellow"/>
        </w:rPr>
      </w:pPr>
      <w:r w:rsidRPr="009A0CE7">
        <w:rPr>
          <w:highlight w:val="yellow"/>
        </w:rPr>
        <w:t>В случае отсутствия указанной проектно-сметной (сметной) документации стоимость услуг и (или) работ по капитальному ремонту общего имущества в многоквартирных домах определяется по фактической стоимости ранее выполненных идентичных услуг и (или) работ, проиндексированных с учетом инфляции.</w:t>
      </w:r>
    </w:p>
    <w:p w:rsidR="008739A8" w:rsidRDefault="008739A8" w:rsidP="008739A8">
      <w:pPr>
        <w:pStyle w:val="ConsPlusNormal"/>
        <w:ind w:firstLine="540"/>
        <w:jc w:val="both"/>
      </w:pPr>
      <w:r w:rsidRPr="009A0CE7">
        <w:rPr>
          <w:highlight w:val="yellow"/>
        </w:rPr>
        <w:t>Стоимость услуг и (или) работ по капитальному ремонту общего имущества в многоквартирных домах, определенная в соответствии с настоящим пунктом, не может превышать утвержденную предельную стоимость услуг и (или) работ по капитальному ремонту общего имущества в многоквартирных домах.</w:t>
      </w:r>
      <w:bookmarkStart w:id="1" w:name="_GoBack"/>
      <w:bookmarkEnd w:id="1"/>
      <w:r>
        <w:t xml:space="preserve"> </w:t>
      </w:r>
    </w:p>
    <w:p w:rsidR="008739A8" w:rsidRPr="00F9320F" w:rsidRDefault="008739A8" w:rsidP="008739A8">
      <w:pPr>
        <w:pStyle w:val="ConsPlusNormal"/>
        <w:ind w:firstLine="540"/>
        <w:jc w:val="both"/>
        <w:rPr>
          <w:szCs w:val="24"/>
        </w:rPr>
      </w:pPr>
      <w:r>
        <w:t>(</w:t>
      </w:r>
      <w:proofErr w:type="gramStart"/>
      <w:r>
        <w:t>п</w:t>
      </w:r>
      <w:proofErr w:type="gramEnd"/>
      <w:r>
        <w:t xml:space="preserve">ункт 10 изложен редакции </w:t>
      </w:r>
      <w:hyperlink r:id="rId19" w:tgtFrame="Logical" w:history="1">
        <w:r w:rsidRPr="00F638DB">
          <w:rPr>
            <w:rStyle w:val="a6"/>
          </w:rPr>
          <w:t>постановлени</w:t>
        </w:r>
        <w:r>
          <w:rPr>
            <w:rStyle w:val="a6"/>
          </w:rPr>
          <w:t>я</w:t>
        </w:r>
        <w:r w:rsidRPr="00F638DB">
          <w:rPr>
            <w:rStyle w:val="a6"/>
          </w:rPr>
          <w:t xml:space="preserve"> Администрации Приморского края от 28.11.2018 №564-па</w:t>
        </w:r>
      </w:hyperlink>
      <w:r>
        <w:rPr>
          <w:szCs w:val="24"/>
        </w:rPr>
        <w:t>)</w:t>
      </w:r>
    </w:p>
    <w:p w:rsidR="00817548" w:rsidRDefault="00817548" w:rsidP="00692156">
      <w:pPr>
        <w:pStyle w:val="ConsPlusNormal"/>
        <w:jc w:val="both"/>
        <w:rPr>
          <w:szCs w:val="24"/>
        </w:rPr>
      </w:pPr>
    </w:p>
    <w:p w:rsidR="00817548" w:rsidRDefault="00817548" w:rsidP="00692156">
      <w:pPr>
        <w:pStyle w:val="ConsPlusNormal"/>
        <w:jc w:val="both"/>
        <w:rPr>
          <w:szCs w:val="24"/>
        </w:rPr>
      </w:pPr>
    </w:p>
    <w:p w:rsidR="00817548" w:rsidRDefault="00817548" w:rsidP="00817548">
      <w:pPr>
        <w:pStyle w:val="ConsPlusNormal"/>
        <w:jc w:val="both"/>
        <w:rPr>
          <w:szCs w:val="24"/>
        </w:rPr>
      </w:pPr>
      <w:r>
        <w:rPr>
          <w:szCs w:val="24"/>
        </w:rPr>
        <w:t xml:space="preserve">(в ред. </w:t>
      </w:r>
      <w:hyperlink r:id="rId20" w:tgtFrame="Logical" w:history="1">
        <w:r w:rsidRPr="00F9320F">
          <w:rPr>
            <w:rStyle w:val="a6"/>
            <w:szCs w:val="24"/>
          </w:rPr>
          <w:t>Постановление Администрации Приморского края от 0</w:t>
        </w:r>
        <w:r>
          <w:rPr>
            <w:rStyle w:val="a6"/>
            <w:szCs w:val="24"/>
          </w:rPr>
          <w:t>4</w:t>
        </w:r>
        <w:r w:rsidRPr="00F9320F">
          <w:rPr>
            <w:rStyle w:val="a6"/>
            <w:szCs w:val="24"/>
          </w:rPr>
          <w:t>.10.2018 №480-па</w:t>
        </w:r>
      </w:hyperlink>
      <w:proofErr w:type="gramStart"/>
      <w:r>
        <w:rPr>
          <w:szCs w:val="24"/>
        </w:rPr>
        <w:t xml:space="preserve"> )</w:t>
      </w:r>
      <w:proofErr w:type="gramEnd"/>
    </w:p>
    <w:p w:rsidR="00817548" w:rsidRPr="00E0075A" w:rsidRDefault="00817548" w:rsidP="00692156">
      <w:pPr>
        <w:pStyle w:val="ConsPlusNormal"/>
        <w:jc w:val="both"/>
        <w:rPr>
          <w:szCs w:val="24"/>
        </w:rPr>
      </w:pPr>
    </w:p>
    <w:p w:rsidR="00817548" w:rsidRDefault="00817548" w:rsidP="00692156">
      <w:pPr>
        <w:pStyle w:val="ConsPlusNormal"/>
        <w:jc w:val="right"/>
        <w:rPr>
          <w:szCs w:val="24"/>
        </w:rPr>
      </w:pPr>
    </w:p>
    <w:p w:rsidR="00817548" w:rsidRDefault="00817548" w:rsidP="00692156">
      <w:pPr>
        <w:pStyle w:val="ConsPlusNormal"/>
        <w:jc w:val="right"/>
        <w:rPr>
          <w:szCs w:val="24"/>
        </w:rPr>
      </w:pPr>
    </w:p>
    <w:p w:rsidR="00817548" w:rsidRDefault="00817548" w:rsidP="00692156">
      <w:pPr>
        <w:pStyle w:val="ConsPlusNormal"/>
        <w:jc w:val="right"/>
        <w:rPr>
          <w:szCs w:val="24"/>
        </w:rPr>
      </w:pPr>
    </w:p>
    <w:p w:rsidR="00692156" w:rsidRPr="00E0075A" w:rsidRDefault="00692156" w:rsidP="00692156">
      <w:pPr>
        <w:pStyle w:val="ConsPlusNormal"/>
        <w:jc w:val="right"/>
        <w:rPr>
          <w:szCs w:val="24"/>
        </w:rPr>
      </w:pPr>
      <w:r w:rsidRPr="00E0075A">
        <w:rPr>
          <w:szCs w:val="24"/>
        </w:rPr>
        <w:t>Приложение</w:t>
      </w:r>
    </w:p>
    <w:p w:rsidR="00692156" w:rsidRPr="00E0075A" w:rsidRDefault="00692156" w:rsidP="00692156">
      <w:pPr>
        <w:pStyle w:val="ConsPlusNormal"/>
        <w:jc w:val="right"/>
        <w:rPr>
          <w:szCs w:val="24"/>
        </w:rPr>
      </w:pPr>
      <w:r w:rsidRPr="00E0075A">
        <w:rPr>
          <w:szCs w:val="24"/>
        </w:rPr>
        <w:t>к Порядку</w:t>
      </w:r>
    </w:p>
    <w:p w:rsidR="00692156" w:rsidRPr="00E0075A" w:rsidRDefault="00692156" w:rsidP="00692156">
      <w:pPr>
        <w:pStyle w:val="ConsPlusNormal"/>
        <w:jc w:val="right"/>
        <w:rPr>
          <w:szCs w:val="24"/>
        </w:rPr>
      </w:pPr>
      <w:r w:rsidRPr="00E0075A">
        <w:rPr>
          <w:szCs w:val="24"/>
        </w:rPr>
        <w:t>разработки и</w:t>
      </w:r>
    </w:p>
    <w:p w:rsidR="00692156" w:rsidRPr="00E0075A" w:rsidRDefault="00692156" w:rsidP="00692156">
      <w:pPr>
        <w:pStyle w:val="ConsPlusNormal"/>
        <w:jc w:val="right"/>
        <w:rPr>
          <w:szCs w:val="24"/>
        </w:rPr>
      </w:pPr>
      <w:r w:rsidRPr="00E0075A">
        <w:rPr>
          <w:szCs w:val="24"/>
        </w:rPr>
        <w:t xml:space="preserve">утверждения </w:t>
      </w:r>
      <w:proofErr w:type="gramStart"/>
      <w:r w:rsidRPr="00E0075A">
        <w:rPr>
          <w:szCs w:val="24"/>
        </w:rPr>
        <w:t>краткосрочных</w:t>
      </w:r>
      <w:proofErr w:type="gramEnd"/>
    </w:p>
    <w:p w:rsidR="00692156" w:rsidRPr="00E0075A" w:rsidRDefault="00692156" w:rsidP="00692156">
      <w:pPr>
        <w:pStyle w:val="ConsPlusNormal"/>
        <w:jc w:val="right"/>
        <w:rPr>
          <w:szCs w:val="24"/>
        </w:rPr>
      </w:pPr>
      <w:r w:rsidRPr="00E0075A">
        <w:rPr>
          <w:szCs w:val="24"/>
        </w:rPr>
        <w:t>(сроком на три года)</w:t>
      </w:r>
    </w:p>
    <w:p w:rsidR="00692156" w:rsidRPr="00E0075A" w:rsidRDefault="00692156" w:rsidP="00692156">
      <w:pPr>
        <w:pStyle w:val="ConsPlusNormal"/>
        <w:jc w:val="right"/>
        <w:rPr>
          <w:szCs w:val="24"/>
        </w:rPr>
      </w:pPr>
      <w:r w:rsidRPr="00E0075A">
        <w:rPr>
          <w:szCs w:val="24"/>
        </w:rPr>
        <w:t>планов реализации</w:t>
      </w:r>
    </w:p>
    <w:p w:rsidR="00692156" w:rsidRPr="00E0075A" w:rsidRDefault="00692156" w:rsidP="00692156">
      <w:pPr>
        <w:pStyle w:val="ConsPlusNormal"/>
        <w:jc w:val="right"/>
        <w:rPr>
          <w:szCs w:val="24"/>
        </w:rPr>
      </w:pPr>
      <w:r w:rsidRPr="00E0075A">
        <w:rPr>
          <w:szCs w:val="24"/>
        </w:rPr>
        <w:t>региональной программы</w:t>
      </w:r>
    </w:p>
    <w:p w:rsidR="00692156" w:rsidRPr="00E0075A" w:rsidRDefault="00692156" w:rsidP="00692156">
      <w:pPr>
        <w:pStyle w:val="ConsPlusNormal"/>
        <w:jc w:val="right"/>
        <w:rPr>
          <w:szCs w:val="24"/>
        </w:rPr>
      </w:pPr>
      <w:r w:rsidRPr="00E0075A">
        <w:rPr>
          <w:szCs w:val="24"/>
        </w:rPr>
        <w:t>капитального ремонта,</w:t>
      </w:r>
    </w:p>
    <w:p w:rsidR="00692156" w:rsidRPr="00E0075A" w:rsidRDefault="00692156" w:rsidP="00692156">
      <w:pPr>
        <w:pStyle w:val="ConsPlusNormal"/>
        <w:jc w:val="right"/>
        <w:rPr>
          <w:szCs w:val="24"/>
        </w:rPr>
      </w:pPr>
      <w:r w:rsidRPr="00E0075A">
        <w:rPr>
          <w:szCs w:val="24"/>
        </w:rPr>
        <w:t>утвержденному</w:t>
      </w:r>
    </w:p>
    <w:p w:rsidR="00692156" w:rsidRPr="00E0075A" w:rsidRDefault="00692156" w:rsidP="00692156">
      <w:pPr>
        <w:pStyle w:val="ConsPlusNormal"/>
        <w:jc w:val="right"/>
        <w:rPr>
          <w:szCs w:val="24"/>
        </w:rPr>
      </w:pPr>
      <w:r w:rsidRPr="00E0075A">
        <w:rPr>
          <w:szCs w:val="24"/>
        </w:rPr>
        <w:t>постановлением</w:t>
      </w:r>
    </w:p>
    <w:p w:rsidR="00692156" w:rsidRPr="00E0075A" w:rsidRDefault="00692156" w:rsidP="00692156">
      <w:pPr>
        <w:pStyle w:val="ConsPlusNormal"/>
        <w:jc w:val="right"/>
        <w:rPr>
          <w:szCs w:val="24"/>
        </w:rPr>
      </w:pPr>
      <w:r w:rsidRPr="00E0075A">
        <w:rPr>
          <w:szCs w:val="24"/>
        </w:rPr>
        <w:lastRenderedPageBreak/>
        <w:t>Администрации</w:t>
      </w:r>
    </w:p>
    <w:p w:rsidR="00692156" w:rsidRPr="00E0075A" w:rsidRDefault="00692156" w:rsidP="00692156">
      <w:pPr>
        <w:pStyle w:val="ConsPlusNormal"/>
        <w:jc w:val="right"/>
        <w:rPr>
          <w:szCs w:val="24"/>
        </w:rPr>
      </w:pPr>
      <w:r w:rsidRPr="00E0075A">
        <w:rPr>
          <w:szCs w:val="24"/>
        </w:rPr>
        <w:t>Приморского края</w:t>
      </w:r>
    </w:p>
    <w:p w:rsidR="00692156" w:rsidRPr="00E0075A" w:rsidRDefault="00692156" w:rsidP="00692156">
      <w:pPr>
        <w:pStyle w:val="ConsPlusNormal"/>
        <w:jc w:val="both"/>
        <w:rPr>
          <w:szCs w:val="24"/>
        </w:rPr>
      </w:pPr>
    </w:p>
    <w:p w:rsidR="00692156" w:rsidRPr="00E0075A" w:rsidRDefault="00692156" w:rsidP="00692156">
      <w:pPr>
        <w:pStyle w:val="ConsPlusNormal"/>
        <w:jc w:val="right"/>
        <w:rPr>
          <w:szCs w:val="24"/>
        </w:rPr>
      </w:pPr>
      <w:r w:rsidRPr="00E0075A">
        <w:rPr>
          <w:szCs w:val="24"/>
        </w:rPr>
        <w:t>Форма</w:t>
      </w:r>
    </w:p>
    <w:p w:rsidR="00692156" w:rsidRPr="00E0075A" w:rsidRDefault="00692156" w:rsidP="00692156">
      <w:pPr>
        <w:rPr>
          <w:rFonts w:cs="Arial"/>
        </w:rPr>
        <w:sectPr w:rsidR="00692156" w:rsidRPr="00E0075A" w:rsidSect="00E0075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92156" w:rsidRPr="00E0075A" w:rsidRDefault="00692156" w:rsidP="00692156">
      <w:pPr>
        <w:pStyle w:val="ConsPlusNormal"/>
        <w:jc w:val="both"/>
        <w:rPr>
          <w:szCs w:val="24"/>
        </w:rPr>
      </w:pPr>
    </w:p>
    <w:p w:rsidR="00692156" w:rsidRPr="00E0075A" w:rsidRDefault="00692156" w:rsidP="00692156">
      <w:pPr>
        <w:pStyle w:val="ConsPlusTitle"/>
        <w:jc w:val="center"/>
        <w:rPr>
          <w:szCs w:val="24"/>
        </w:rPr>
      </w:pPr>
      <w:bookmarkStart w:id="2" w:name="P65"/>
      <w:bookmarkEnd w:id="2"/>
      <w:r w:rsidRPr="00E0075A">
        <w:rPr>
          <w:szCs w:val="24"/>
        </w:rPr>
        <w:t>КРАТКОСРОЧНЫЙ ПЛАН</w:t>
      </w:r>
    </w:p>
    <w:p w:rsidR="00692156" w:rsidRPr="00E0075A" w:rsidRDefault="00692156" w:rsidP="00692156">
      <w:pPr>
        <w:pStyle w:val="ConsPlusTitle"/>
        <w:jc w:val="center"/>
        <w:rPr>
          <w:szCs w:val="24"/>
        </w:rPr>
      </w:pPr>
      <w:r w:rsidRPr="00E0075A">
        <w:rPr>
          <w:szCs w:val="24"/>
        </w:rPr>
        <w:t>РЕАЛИЗАЦИИ РЕГИОНАЛЬНОЙ ПРОГРАММЫ КАПИТАЛЬНОГО РЕМОНТА</w:t>
      </w:r>
    </w:p>
    <w:p w:rsidR="00692156" w:rsidRPr="00E0075A" w:rsidRDefault="00692156" w:rsidP="00692156">
      <w:pPr>
        <w:pStyle w:val="ConsPlusTitle"/>
        <w:jc w:val="center"/>
        <w:rPr>
          <w:szCs w:val="24"/>
        </w:rPr>
      </w:pPr>
      <w:r w:rsidRPr="00E0075A">
        <w:rPr>
          <w:szCs w:val="24"/>
        </w:rPr>
        <w:t>НА ТЕРРИТОРИИ ___________________ НА ПЕРИОД _________ ГГ.</w:t>
      </w:r>
    </w:p>
    <w:p w:rsidR="00692156" w:rsidRPr="00E0075A" w:rsidRDefault="00692156" w:rsidP="00692156">
      <w:pPr>
        <w:pStyle w:val="ConsPlusNormal"/>
        <w:jc w:val="both"/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40"/>
        <w:gridCol w:w="1984"/>
        <w:gridCol w:w="840"/>
        <w:gridCol w:w="850"/>
        <w:gridCol w:w="950"/>
        <w:gridCol w:w="992"/>
        <w:gridCol w:w="1648"/>
        <w:gridCol w:w="1559"/>
        <w:gridCol w:w="1681"/>
        <w:gridCol w:w="1680"/>
        <w:gridCol w:w="1080"/>
        <w:gridCol w:w="1134"/>
        <w:gridCol w:w="2041"/>
      </w:tblGrid>
      <w:tr w:rsidR="00692156" w:rsidRPr="00E0075A" w:rsidTr="0045407C">
        <w:tc>
          <w:tcPr>
            <w:tcW w:w="540" w:type="dxa"/>
            <w:vMerge w:val="restart"/>
          </w:tcPr>
          <w:p w:rsidR="00692156" w:rsidRPr="00E0075A" w:rsidRDefault="00692156" w:rsidP="0045407C">
            <w:pPr>
              <w:pStyle w:val="ConsPlusNormal"/>
              <w:jc w:val="center"/>
              <w:rPr>
                <w:szCs w:val="24"/>
              </w:rPr>
            </w:pPr>
            <w:r>
              <w:rPr>
                <w:szCs w:val="24"/>
              </w:rPr>
              <w:t>№</w:t>
            </w:r>
            <w:proofErr w:type="gramStart"/>
            <w:r w:rsidRPr="00E0075A">
              <w:rPr>
                <w:szCs w:val="24"/>
              </w:rPr>
              <w:t>п</w:t>
            </w:r>
            <w:proofErr w:type="gramEnd"/>
            <w:r w:rsidRPr="00E0075A">
              <w:rPr>
                <w:szCs w:val="24"/>
              </w:rPr>
              <w:t>/п</w:t>
            </w:r>
          </w:p>
        </w:tc>
        <w:tc>
          <w:tcPr>
            <w:tcW w:w="1984" w:type="dxa"/>
            <w:vMerge w:val="restart"/>
          </w:tcPr>
          <w:p w:rsidR="00692156" w:rsidRPr="00E0075A" w:rsidRDefault="00692156" w:rsidP="0045407C">
            <w:pPr>
              <w:pStyle w:val="ConsPlusNormal"/>
              <w:jc w:val="center"/>
              <w:rPr>
                <w:szCs w:val="24"/>
              </w:rPr>
            </w:pPr>
            <w:r w:rsidRPr="00E0075A">
              <w:rPr>
                <w:szCs w:val="24"/>
              </w:rPr>
              <w:t>Наименование муниципального образования</w:t>
            </w:r>
          </w:p>
        </w:tc>
        <w:tc>
          <w:tcPr>
            <w:tcW w:w="2640" w:type="dxa"/>
            <w:gridSpan w:val="3"/>
          </w:tcPr>
          <w:p w:rsidR="00692156" w:rsidRPr="00E0075A" w:rsidRDefault="00692156" w:rsidP="0045407C">
            <w:pPr>
              <w:pStyle w:val="ConsPlusNormal"/>
              <w:jc w:val="center"/>
              <w:rPr>
                <w:szCs w:val="24"/>
              </w:rPr>
            </w:pPr>
            <w:r w:rsidRPr="00E0075A">
              <w:rPr>
                <w:szCs w:val="24"/>
              </w:rPr>
              <w:t>Адрес МКД</w:t>
            </w:r>
          </w:p>
        </w:tc>
        <w:tc>
          <w:tcPr>
            <w:tcW w:w="992" w:type="dxa"/>
            <w:vMerge w:val="restart"/>
          </w:tcPr>
          <w:p w:rsidR="00692156" w:rsidRPr="00E0075A" w:rsidRDefault="00692156" w:rsidP="0045407C">
            <w:pPr>
              <w:pStyle w:val="ConsPlusNormal"/>
              <w:jc w:val="center"/>
              <w:rPr>
                <w:szCs w:val="24"/>
              </w:rPr>
            </w:pPr>
            <w:r w:rsidRPr="00E0075A">
              <w:rPr>
                <w:szCs w:val="24"/>
              </w:rPr>
              <w:t>Год ввода в эксплуатацию</w:t>
            </w:r>
          </w:p>
        </w:tc>
        <w:tc>
          <w:tcPr>
            <w:tcW w:w="1648" w:type="dxa"/>
            <w:vMerge w:val="restart"/>
          </w:tcPr>
          <w:p w:rsidR="00692156" w:rsidRPr="00E0075A" w:rsidRDefault="00692156" w:rsidP="0045407C">
            <w:pPr>
              <w:pStyle w:val="ConsPlusNormal"/>
              <w:jc w:val="center"/>
              <w:rPr>
                <w:szCs w:val="24"/>
              </w:rPr>
            </w:pPr>
            <w:r w:rsidRPr="00E0075A">
              <w:rPr>
                <w:szCs w:val="24"/>
              </w:rPr>
              <w:t>Перечень услуг и (или) работ по капитальному ремонту, планируемых к проведению</w:t>
            </w:r>
          </w:p>
        </w:tc>
        <w:tc>
          <w:tcPr>
            <w:tcW w:w="1559" w:type="dxa"/>
            <w:vMerge w:val="restart"/>
          </w:tcPr>
          <w:p w:rsidR="00692156" w:rsidRPr="00E0075A" w:rsidRDefault="00692156" w:rsidP="0045407C">
            <w:pPr>
              <w:pStyle w:val="ConsPlusNormal"/>
              <w:jc w:val="center"/>
              <w:rPr>
                <w:szCs w:val="24"/>
              </w:rPr>
            </w:pPr>
            <w:r w:rsidRPr="00E0075A">
              <w:rPr>
                <w:szCs w:val="24"/>
              </w:rPr>
              <w:t>Плановый год проведения капитального ремонта</w:t>
            </w:r>
          </w:p>
        </w:tc>
        <w:tc>
          <w:tcPr>
            <w:tcW w:w="1681" w:type="dxa"/>
            <w:vMerge w:val="restart"/>
          </w:tcPr>
          <w:p w:rsidR="00692156" w:rsidRPr="00E0075A" w:rsidRDefault="00692156" w:rsidP="0045407C">
            <w:pPr>
              <w:pStyle w:val="ConsPlusNormal"/>
              <w:jc w:val="center"/>
              <w:rPr>
                <w:szCs w:val="24"/>
              </w:rPr>
            </w:pPr>
            <w:r w:rsidRPr="00E0075A">
              <w:rPr>
                <w:szCs w:val="24"/>
              </w:rPr>
              <w:t>Стоимость услуг и (или) работ по капитальному ремонту, стоимость по каждому виду планируемых к проведению услуг и (или) работ (руб.), рассчитанная с учетом предельной стоимости услуг и (или) работ по капитальному ремонту</w:t>
            </w:r>
          </w:p>
        </w:tc>
        <w:tc>
          <w:tcPr>
            <w:tcW w:w="5935" w:type="dxa"/>
            <w:gridSpan w:val="4"/>
          </w:tcPr>
          <w:p w:rsidR="00692156" w:rsidRPr="00E0075A" w:rsidRDefault="00692156" w:rsidP="0045407C">
            <w:pPr>
              <w:pStyle w:val="ConsPlusNormal"/>
              <w:jc w:val="center"/>
              <w:rPr>
                <w:szCs w:val="24"/>
              </w:rPr>
            </w:pPr>
            <w:r w:rsidRPr="00E0075A">
              <w:rPr>
                <w:szCs w:val="24"/>
              </w:rPr>
              <w:t>Источники финансирования (руб.)</w:t>
            </w:r>
          </w:p>
        </w:tc>
      </w:tr>
      <w:tr w:rsidR="00692156" w:rsidRPr="00E0075A" w:rsidTr="0045407C">
        <w:tc>
          <w:tcPr>
            <w:tcW w:w="540" w:type="dxa"/>
            <w:vMerge/>
          </w:tcPr>
          <w:p w:rsidR="00692156" w:rsidRPr="00E0075A" w:rsidRDefault="00692156" w:rsidP="0045407C">
            <w:pPr>
              <w:rPr>
                <w:rFonts w:cs="Arial"/>
              </w:rPr>
            </w:pPr>
          </w:p>
        </w:tc>
        <w:tc>
          <w:tcPr>
            <w:tcW w:w="1984" w:type="dxa"/>
            <w:vMerge/>
          </w:tcPr>
          <w:p w:rsidR="00692156" w:rsidRPr="00E0075A" w:rsidRDefault="00692156" w:rsidP="0045407C">
            <w:pPr>
              <w:rPr>
                <w:rFonts w:cs="Arial"/>
              </w:rPr>
            </w:pPr>
          </w:p>
        </w:tc>
        <w:tc>
          <w:tcPr>
            <w:tcW w:w="840" w:type="dxa"/>
          </w:tcPr>
          <w:p w:rsidR="00692156" w:rsidRPr="00E0075A" w:rsidRDefault="00692156" w:rsidP="0045407C">
            <w:pPr>
              <w:pStyle w:val="ConsPlusNormal"/>
              <w:jc w:val="center"/>
              <w:rPr>
                <w:szCs w:val="24"/>
              </w:rPr>
            </w:pPr>
            <w:r w:rsidRPr="00E0075A">
              <w:rPr>
                <w:szCs w:val="24"/>
              </w:rPr>
              <w:t>Улица</w:t>
            </w:r>
          </w:p>
        </w:tc>
        <w:tc>
          <w:tcPr>
            <w:tcW w:w="850" w:type="dxa"/>
          </w:tcPr>
          <w:p w:rsidR="00692156" w:rsidRPr="00E0075A" w:rsidRDefault="00692156" w:rsidP="0045407C">
            <w:pPr>
              <w:pStyle w:val="ConsPlusNormal"/>
              <w:jc w:val="center"/>
              <w:rPr>
                <w:szCs w:val="24"/>
              </w:rPr>
            </w:pPr>
            <w:r w:rsidRPr="00E0075A">
              <w:rPr>
                <w:szCs w:val="24"/>
              </w:rPr>
              <w:t>Номер дома</w:t>
            </w:r>
          </w:p>
        </w:tc>
        <w:tc>
          <w:tcPr>
            <w:tcW w:w="950" w:type="dxa"/>
          </w:tcPr>
          <w:p w:rsidR="00692156" w:rsidRPr="00E0075A" w:rsidRDefault="00692156" w:rsidP="0045407C">
            <w:pPr>
              <w:pStyle w:val="ConsPlusNormal"/>
              <w:jc w:val="center"/>
              <w:rPr>
                <w:szCs w:val="24"/>
              </w:rPr>
            </w:pPr>
            <w:r w:rsidRPr="00E0075A">
              <w:rPr>
                <w:szCs w:val="24"/>
              </w:rPr>
              <w:t>Корпус</w:t>
            </w:r>
          </w:p>
        </w:tc>
        <w:tc>
          <w:tcPr>
            <w:tcW w:w="992" w:type="dxa"/>
            <w:vMerge/>
          </w:tcPr>
          <w:p w:rsidR="00692156" w:rsidRPr="00E0075A" w:rsidRDefault="00692156" w:rsidP="0045407C">
            <w:pPr>
              <w:rPr>
                <w:rFonts w:cs="Arial"/>
              </w:rPr>
            </w:pPr>
          </w:p>
        </w:tc>
        <w:tc>
          <w:tcPr>
            <w:tcW w:w="1648" w:type="dxa"/>
            <w:vMerge/>
          </w:tcPr>
          <w:p w:rsidR="00692156" w:rsidRPr="00E0075A" w:rsidRDefault="00692156" w:rsidP="0045407C">
            <w:pPr>
              <w:rPr>
                <w:rFonts w:cs="Arial"/>
              </w:rPr>
            </w:pPr>
          </w:p>
        </w:tc>
        <w:tc>
          <w:tcPr>
            <w:tcW w:w="1559" w:type="dxa"/>
            <w:vMerge/>
          </w:tcPr>
          <w:p w:rsidR="00692156" w:rsidRPr="00E0075A" w:rsidRDefault="00692156" w:rsidP="0045407C">
            <w:pPr>
              <w:rPr>
                <w:rFonts w:cs="Arial"/>
              </w:rPr>
            </w:pPr>
          </w:p>
        </w:tc>
        <w:tc>
          <w:tcPr>
            <w:tcW w:w="1681" w:type="dxa"/>
            <w:vMerge/>
          </w:tcPr>
          <w:p w:rsidR="00692156" w:rsidRPr="00E0075A" w:rsidRDefault="00692156" w:rsidP="0045407C">
            <w:pPr>
              <w:rPr>
                <w:rFonts w:cs="Arial"/>
              </w:rPr>
            </w:pPr>
          </w:p>
        </w:tc>
        <w:tc>
          <w:tcPr>
            <w:tcW w:w="1680" w:type="dxa"/>
          </w:tcPr>
          <w:p w:rsidR="00692156" w:rsidRPr="00E0075A" w:rsidRDefault="00692156" w:rsidP="0045407C">
            <w:pPr>
              <w:pStyle w:val="ConsPlusNormal"/>
              <w:jc w:val="center"/>
              <w:rPr>
                <w:szCs w:val="24"/>
              </w:rPr>
            </w:pPr>
            <w:r w:rsidRPr="00E0075A">
              <w:rPr>
                <w:szCs w:val="24"/>
              </w:rPr>
              <w:t>средства фондов капитального ремонта (средства собственников помещений)</w:t>
            </w:r>
          </w:p>
        </w:tc>
        <w:tc>
          <w:tcPr>
            <w:tcW w:w="1080" w:type="dxa"/>
          </w:tcPr>
          <w:p w:rsidR="00692156" w:rsidRPr="00E0075A" w:rsidRDefault="00692156" w:rsidP="0045407C">
            <w:pPr>
              <w:pStyle w:val="ConsPlusNormal"/>
              <w:jc w:val="center"/>
              <w:rPr>
                <w:szCs w:val="24"/>
              </w:rPr>
            </w:pPr>
            <w:r w:rsidRPr="00E0075A">
              <w:rPr>
                <w:szCs w:val="24"/>
              </w:rPr>
              <w:t>средства местного бюджета</w:t>
            </w:r>
          </w:p>
        </w:tc>
        <w:tc>
          <w:tcPr>
            <w:tcW w:w="1134" w:type="dxa"/>
          </w:tcPr>
          <w:p w:rsidR="00692156" w:rsidRPr="00E0075A" w:rsidRDefault="00692156" w:rsidP="0045407C">
            <w:pPr>
              <w:pStyle w:val="ConsPlusNormal"/>
              <w:jc w:val="center"/>
              <w:rPr>
                <w:szCs w:val="24"/>
              </w:rPr>
            </w:pPr>
            <w:r w:rsidRPr="00E0075A">
              <w:rPr>
                <w:szCs w:val="24"/>
              </w:rPr>
              <w:t>средства краевого бюджета</w:t>
            </w:r>
          </w:p>
        </w:tc>
        <w:tc>
          <w:tcPr>
            <w:tcW w:w="2041" w:type="dxa"/>
          </w:tcPr>
          <w:p w:rsidR="00692156" w:rsidRPr="00E0075A" w:rsidRDefault="00692156" w:rsidP="0045407C">
            <w:pPr>
              <w:pStyle w:val="ConsPlusNormal"/>
              <w:jc w:val="center"/>
              <w:rPr>
                <w:szCs w:val="24"/>
              </w:rPr>
            </w:pPr>
            <w:r w:rsidRPr="00E0075A">
              <w:rPr>
                <w:szCs w:val="24"/>
              </w:rPr>
              <w:t>средства государственной корпорации - Фонда содействия реформированию ЖКХ</w:t>
            </w:r>
          </w:p>
        </w:tc>
      </w:tr>
      <w:tr w:rsidR="00692156" w:rsidRPr="00E0075A" w:rsidTr="0045407C">
        <w:tc>
          <w:tcPr>
            <w:tcW w:w="540" w:type="dxa"/>
          </w:tcPr>
          <w:p w:rsidR="00692156" w:rsidRPr="00E0075A" w:rsidRDefault="00692156" w:rsidP="0045407C">
            <w:pPr>
              <w:pStyle w:val="ConsPlusNormal"/>
              <w:jc w:val="center"/>
              <w:rPr>
                <w:szCs w:val="24"/>
              </w:rPr>
            </w:pPr>
            <w:r w:rsidRPr="00E0075A">
              <w:rPr>
                <w:szCs w:val="24"/>
              </w:rPr>
              <w:t>1</w:t>
            </w:r>
          </w:p>
        </w:tc>
        <w:tc>
          <w:tcPr>
            <w:tcW w:w="1984" w:type="dxa"/>
          </w:tcPr>
          <w:p w:rsidR="00692156" w:rsidRPr="00E0075A" w:rsidRDefault="00692156" w:rsidP="0045407C">
            <w:pPr>
              <w:pStyle w:val="ConsPlusNormal"/>
              <w:jc w:val="center"/>
              <w:rPr>
                <w:szCs w:val="24"/>
              </w:rPr>
            </w:pPr>
            <w:r w:rsidRPr="00E0075A">
              <w:rPr>
                <w:szCs w:val="24"/>
              </w:rPr>
              <w:t>2</w:t>
            </w:r>
          </w:p>
        </w:tc>
        <w:tc>
          <w:tcPr>
            <w:tcW w:w="840" w:type="dxa"/>
          </w:tcPr>
          <w:p w:rsidR="00692156" w:rsidRPr="00E0075A" w:rsidRDefault="00692156" w:rsidP="0045407C">
            <w:pPr>
              <w:pStyle w:val="ConsPlusNormal"/>
              <w:jc w:val="center"/>
              <w:rPr>
                <w:szCs w:val="24"/>
              </w:rPr>
            </w:pPr>
            <w:r w:rsidRPr="00E0075A">
              <w:rPr>
                <w:szCs w:val="24"/>
              </w:rPr>
              <w:t>3</w:t>
            </w:r>
          </w:p>
        </w:tc>
        <w:tc>
          <w:tcPr>
            <w:tcW w:w="850" w:type="dxa"/>
          </w:tcPr>
          <w:p w:rsidR="00692156" w:rsidRPr="00E0075A" w:rsidRDefault="00692156" w:rsidP="0045407C">
            <w:pPr>
              <w:pStyle w:val="ConsPlusNormal"/>
              <w:jc w:val="center"/>
              <w:rPr>
                <w:szCs w:val="24"/>
              </w:rPr>
            </w:pPr>
            <w:r w:rsidRPr="00E0075A">
              <w:rPr>
                <w:szCs w:val="24"/>
              </w:rPr>
              <w:t>4</w:t>
            </w:r>
          </w:p>
        </w:tc>
        <w:tc>
          <w:tcPr>
            <w:tcW w:w="950" w:type="dxa"/>
          </w:tcPr>
          <w:p w:rsidR="00692156" w:rsidRPr="00E0075A" w:rsidRDefault="00692156" w:rsidP="0045407C">
            <w:pPr>
              <w:pStyle w:val="ConsPlusNormal"/>
              <w:jc w:val="center"/>
              <w:rPr>
                <w:szCs w:val="24"/>
              </w:rPr>
            </w:pPr>
            <w:r w:rsidRPr="00E0075A">
              <w:rPr>
                <w:szCs w:val="24"/>
              </w:rPr>
              <w:t>5</w:t>
            </w:r>
          </w:p>
        </w:tc>
        <w:tc>
          <w:tcPr>
            <w:tcW w:w="992" w:type="dxa"/>
          </w:tcPr>
          <w:p w:rsidR="00692156" w:rsidRPr="00E0075A" w:rsidRDefault="00692156" w:rsidP="0045407C">
            <w:pPr>
              <w:pStyle w:val="ConsPlusNormal"/>
              <w:jc w:val="center"/>
              <w:rPr>
                <w:szCs w:val="24"/>
              </w:rPr>
            </w:pPr>
            <w:r w:rsidRPr="00E0075A">
              <w:rPr>
                <w:szCs w:val="24"/>
              </w:rPr>
              <w:t>6</w:t>
            </w:r>
          </w:p>
        </w:tc>
        <w:tc>
          <w:tcPr>
            <w:tcW w:w="1648" w:type="dxa"/>
          </w:tcPr>
          <w:p w:rsidR="00692156" w:rsidRPr="00E0075A" w:rsidRDefault="00692156" w:rsidP="0045407C">
            <w:pPr>
              <w:pStyle w:val="ConsPlusNormal"/>
              <w:jc w:val="center"/>
              <w:rPr>
                <w:szCs w:val="24"/>
              </w:rPr>
            </w:pPr>
            <w:r w:rsidRPr="00E0075A">
              <w:rPr>
                <w:szCs w:val="24"/>
              </w:rPr>
              <w:t>7</w:t>
            </w:r>
          </w:p>
        </w:tc>
        <w:tc>
          <w:tcPr>
            <w:tcW w:w="1559" w:type="dxa"/>
          </w:tcPr>
          <w:p w:rsidR="00692156" w:rsidRPr="00E0075A" w:rsidRDefault="00692156" w:rsidP="0045407C">
            <w:pPr>
              <w:pStyle w:val="ConsPlusNormal"/>
              <w:jc w:val="center"/>
              <w:rPr>
                <w:szCs w:val="24"/>
              </w:rPr>
            </w:pPr>
            <w:r w:rsidRPr="00E0075A">
              <w:rPr>
                <w:szCs w:val="24"/>
              </w:rPr>
              <w:t>8</w:t>
            </w:r>
          </w:p>
        </w:tc>
        <w:tc>
          <w:tcPr>
            <w:tcW w:w="1681" w:type="dxa"/>
          </w:tcPr>
          <w:p w:rsidR="00692156" w:rsidRPr="00E0075A" w:rsidRDefault="00692156" w:rsidP="0045407C">
            <w:pPr>
              <w:pStyle w:val="ConsPlusNormal"/>
              <w:jc w:val="center"/>
              <w:rPr>
                <w:szCs w:val="24"/>
              </w:rPr>
            </w:pPr>
            <w:r w:rsidRPr="00E0075A">
              <w:rPr>
                <w:szCs w:val="24"/>
              </w:rPr>
              <w:t>9</w:t>
            </w:r>
          </w:p>
        </w:tc>
        <w:tc>
          <w:tcPr>
            <w:tcW w:w="1680" w:type="dxa"/>
          </w:tcPr>
          <w:p w:rsidR="00692156" w:rsidRPr="00E0075A" w:rsidRDefault="00692156" w:rsidP="0045407C">
            <w:pPr>
              <w:pStyle w:val="ConsPlusNormal"/>
              <w:jc w:val="center"/>
              <w:rPr>
                <w:szCs w:val="24"/>
              </w:rPr>
            </w:pPr>
            <w:r w:rsidRPr="00E0075A">
              <w:rPr>
                <w:szCs w:val="24"/>
              </w:rPr>
              <w:t>10</w:t>
            </w:r>
          </w:p>
        </w:tc>
        <w:tc>
          <w:tcPr>
            <w:tcW w:w="1080" w:type="dxa"/>
          </w:tcPr>
          <w:p w:rsidR="00692156" w:rsidRPr="00E0075A" w:rsidRDefault="00692156" w:rsidP="0045407C">
            <w:pPr>
              <w:pStyle w:val="ConsPlusNormal"/>
              <w:jc w:val="center"/>
              <w:rPr>
                <w:szCs w:val="24"/>
              </w:rPr>
            </w:pPr>
            <w:r w:rsidRPr="00E0075A">
              <w:rPr>
                <w:szCs w:val="24"/>
              </w:rPr>
              <w:t>11</w:t>
            </w:r>
          </w:p>
        </w:tc>
        <w:tc>
          <w:tcPr>
            <w:tcW w:w="1134" w:type="dxa"/>
          </w:tcPr>
          <w:p w:rsidR="00692156" w:rsidRPr="00E0075A" w:rsidRDefault="00692156" w:rsidP="0045407C">
            <w:pPr>
              <w:pStyle w:val="ConsPlusNormal"/>
              <w:jc w:val="center"/>
              <w:rPr>
                <w:szCs w:val="24"/>
              </w:rPr>
            </w:pPr>
            <w:r w:rsidRPr="00E0075A">
              <w:rPr>
                <w:szCs w:val="24"/>
              </w:rPr>
              <w:t>12</w:t>
            </w:r>
          </w:p>
        </w:tc>
        <w:tc>
          <w:tcPr>
            <w:tcW w:w="2041" w:type="dxa"/>
          </w:tcPr>
          <w:p w:rsidR="00692156" w:rsidRPr="00E0075A" w:rsidRDefault="00692156" w:rsidP="0045407C">
            <w:pPr>
              <w:pStyle w:val="ConsPlusNormal"/>
              <w:jc w:val="center"/>
              <w:rPr>
                <w:szCs w:val="24"/>
              </w:rPr>
            </w:pPr>
            <w:r w:rsidRPr="00E0075A">
              <w:rPr>
                <w:szCs w:val="24"/>
              </w:rPr>
              <w:t>13</w:t>
            </w:r>
          </w:p>
        </w:tc>
      </w:tr>
    </w:tbl>
    <w:p w:rsidR="00692156" w:rsidRPr="00E0075A" w:rsidRDefault="00692156" w:rsidP="00692156">
      <w:pPr>
        <w:pStyle w:val="ConsPlusNormal"/>
        <w:jc w:val="both"/>
        <w:rPr>
          <w:szCs w:val="24"/>
        </w:rPr>
      </w:pPr>
    </w:p>
    <w:p w:rsidR="00692156" w:rsidRPr="00E0075A" w:rsidRDefault="00692156" w:rsidP="00692156">
      <w:pPr>
        <w:pStyle w:val="ConsPlusNormal"/>
        <w:ind w:firstLine="540"/>
        <w:jc w:val="both"/>
        <w:rPr>
          <w:szCs w:val="24"/>
        </w:rPr>
      </w:pPr>
      <w:r w:rsidRPr="00E0075A">
        <w:rPr>
          <w:szCs w:val="24"/>
        </w:rPr>
        <w:t>Форма разработана Фондом Приморского края "Фонд капитального ремонта многоквартирных домов Приморского края".</w:t>
      </w:r>
    </w:p>
    <w:p w:rsidR="00692156" w:rsidRPr="00E0075A" w:rsidRDefault="00692156" w:rsidP="00692156">
      <w:pPr>
        <w:pStyle w:val="ConsPlusNormal"/>
        <w:jc w:val="both"/>
        <w:rPr>
          <w:szCs w:val="24"/>
        </w:rPr>
      </w:pPr>
    </w:p>
    <w:p w:rsidR="00692156" w:rsidRPr="00E0075A" w:rsidRDefault="00692156" w:rsidP="00692156">
      <w:pPr>
        <w:pStyle w:val="ConsPlusNormal"/>
        <w:jc w:val="both"/>
        <w:rPr>
          <w:szCs w:val="24"/>
        </w:rPr>
      </w:pPr>
    </w:p>
    <w:p w:rsidR="00692156" w:rsidRPr="00E0075A" w:rsidRDefault="00692156" w:rsidP="00692156">
      <w:pPr>
        <w:pStyle w:val="ConsPlusNormal"/>
        <w:pBdr>
          <w:top w:val="single" w:sz="6" w:space="0" w:color="auto"/>
        </w:pBdr>
        <w:spacing w:before="100" w:after="100"/>
        <w:jc w:val="both"/>
        <w:rPr>
          <w:szCs w:val="24"/>
        </w:rPr>
      </w:pPr>
    </w:p>
    <w:p w:rsidR="00692156" w:rsidRPr="00E0075A" w:rsidRDefault="00692156" w:rsidP="00692156">
      <w:pPr>
        <w:rPr>
          <w:rFonts w:cs="Arial"/>
        </w:rPr>
      </w:pPr>
    </w:p>
    <w:p w:rsidR="007E340B" w:rsidRPr="00692156" w:rsidRDefault="007E340B" w:rsidP="00692156"/>
    <w:sectPr w:rsidR="007E340B" w:rsidRPr="00692156" w:rsidSect="00E0075A">
      <w:pgSz w:w="16838" w:h="11905"/>
      <w:pgMar w:top="1701" w:right="1134" w:bottom="850" w:left="1134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2"/>
  </w:compat>
  <w:rsids>
    <w:rsidRoot w:val="006C3E13"/>
    <w:rsid w:val="000069A8"/>
    <w:rsid w:val="00015A59"/>
    <w:rsid w:val="00036C0C"/>
    <w:rsid w:val="000466AF"/>
    <w:rsid w:val="000578EA"/>
    <w:rsid w:val="000800D3"/>
    <w:rsid w:val="00080E6F"/>
    <w:rsid w:val="000A2927"/>
    <w:rsid w:val="000A6F69"/>
    <w:rsid w:val="000B3B35"/>
    <w:rsid w:val="000F26BC"/>
    <w:rsid w:val="000F27EB"/>
    <w:rsid w:val="000F59E3"/>
    <w:rsid w:val="00114050"/>
    <w:rsid w:val="00132362"/>
    <w:rsid w:val="00150FFB"/>
    <w:rsid w:val="0016455A"/>
    <w:rsid w:val="00174FD0"/>
    <w:rsid w:val="00182054"/>
    <w:rsid w:val="0018229E"/>
    <w:rsid w:val="00192F52"/>
    <w:rsid w:val="001C7CA8"/>
    <w:rsid w:val="001D1CAB"/>
    <w:rsid w:val="0020408E"/>
    <w:rsid w:val="00212606"/>
    <w:rsid w:val="00225F4D"/>
    <w:rsid w:val="00255791"/>
    <w:rsid w:val="0026598B"/>
    <w:rsid w:val="002826C1"/>
    <w:rsid w:val="00285379"/>
    <w:rsid w:val="00293056"/>
    <w:rsid w:val="002B0214"/>
    <w:rsid w:val="002B3060"/>
    <w:rsid w:val="002C7B5E"/>
    <w:rsid w:val="002E0359"/>
    <w:rsid w:val="002F3213"/>
    <w:rsid w:val="002F706F"/>
    <w:rsid w:val="00310C76"/>
    <w:rsid w:val="00312804"/>
    <w:rsid w:val="0032192B"/>
    <w:rsid w:val="003423B1"/>
    <w:rsid w:val="00347F9D"/>
    <w:rsid w:val="00364216"/>
    <w:rsid w:val="00373AA7"/>
    <w:rsid w:val="003826BF"/>
    <w:rsid w:val="00396105"/>
    <w:rsid w:val="003B3D45"/>
    <w:rsid w:val="003C3B3C"/>
    <w:rsid w:val="003C685C"/>
    <w:rsid w:val="003E7597"/>
    <w:rsid w:val="003F1B33"/>
    <w:rsid w:val="00402A8C"/>
    <w:rsid w:val="004425A7"/>
    <w:rsid w:val="00471680"/>
    <w:rsid w:val="00485013"/>
    <w:rsid w:val="004A0FB3"/>
    <w:rsid w:val="004A2F53"/>
    <w:rsid w:val="004B075B"/>
    <w:rsid w:val="004B5F45"/>
    <w:rsid w:val="004C1B07"/>
    <w:rsid w:val="004E6A66"/>
    <w:rsid w:val="004F4E54"/>
    <w:rsid w:val="0050424F"/>
    <w:rsid w:val="005047F3"/>
    <w:rsid w:val="0054144A"/>
    <w:rsid w:val="00541A85"/>
    <w:rsid w:val="005424C4"/>
    <w:rsid w:val="005555D5"/>
    <w:rsid w:val="005706DF"/>
    <w:rsid w:val="00590E27"/>
    <w:rsid w:val="005B0B41"/>
    <w:rsid w:val="005B58CB"/>
    <w:rsid w:val="005B64EC"/>
    <w:rsid w:val="005D55E5"/>
    <w:rsid w:val="005F0050"/>
    <w:rsid w:val="005F0C9A"/>
    <w:rsid w:val="00607368"/>
    <w:rsid w:val="00620220"/>
    <w:rsid w:val="006307CC"/>
    <w:rsid w:val="00692156"/>
    <w:rsid w:val="006C1815"/>
    <w:rsid w:val="006C3E13"/>
    <w:rsid w:val="006F3288"/>
    <w:rsid w:val="006F677D"/>
    <w:rsid w:val="007201CE"/>
    <w:rsid w:val="00736953"/>
    <w:rsid w:val="00736D43"/>
    <w:rsid w:val="007778D4"/>
    <w:rsid w:val="00796CF6"/>
    <w:rsid w:val="007A1877"/>
    <w:rsid w:val="007E340B"/>
    <w:rsid w:val="0080596C"/>
    <w:rsid w:val="00810F4C"/>
    <w:rsid w:val="00816EC9"/>
    <w:rsid w:val="00817548"/>
    <w:rsid w:val="008739A8"/>
    <w:rsid w:val="008A0F78"/>
    <w:rsid w:val="008A1ADE"/>
    <w:rsid w:val="0091171A"/>
    <w:rsid w:val="009360CA"/>
    <w:rsid w:val="0094605C"/>
    <w:rsid w:val="00960C68"/>
    <w:rsid w:val="00984804"/>
    <w:rsid w:val="009A0CE7"/>
    <w:rsid w:val="009D2D11"/>
    <w:rsid w:val="009F4978"/>
    <w:rsid w:val="00A138DC"/>
    <w:rsid w:val="00A32730"/>
    <w:rsid w:val="00A35B6A"/>
    <w:rsid w:val="00A45035"/>
    <w:rsid w:val="00A54EEB"/>
    <w:rsid w:val="00A765A9"/>
    <w:rsid w:val="00A81603"/>
    <w:rsid w:val="00A87DCF"/>
    <w:rsid w:val="00AC4E82"/>
    <w:rsid w:val="00AE7961"/>
    <w:rsid w:val="00B23F4E"/>
    <w:rsid w:val="00B4220E"/>
    <w:rsid w:val="00B54728"/>
    <w:rsid w:val="00B60C6F"/>
    <w:rsid w:val="00B746C3"/>
    <w:rsid w:val="00B85E5A"/>
    <w:rsid w:val="00B94297"/>
    <w:rsid w:val="00BA3F52"/>
    <w:rsid w:val="00BB2B3B"/>
    <w:rsid w:val="00BB60A4"/>
    <w:rsid w:val="00BC6468"/>
    <w:rsid w:val="00BD6BFA"/>
    <w:rsid w:val="00BE0791"/>
    <w:rsid w:val="00BE7400"/>
    <w:rsid w:val="00BF2ED8"/>
    <w:rsid w:val="00C46A57"/>
    <w:rsid w:val="00C6097A"/>
    <w:rsid w:val="00C64A26"/>
    <w:rsid w:val="00C9543E"/>
    <w:rsid w:val="00CB2B27"/>
    <w:rsid w:val="00CD709E"/>
    <w:rsid w:val="00D314B4"/>
    <w:rsid w:val="00D37412"/>
    <w:rsid w:val="00D44340"/>
    <w:rsid w:val="00D8071F"/>
    <w:rsid w:val="00DA2AE4"/>
    <w:rsid w:val="00DA79A5"/>
    <w:rsid w:val="00DC25CD"/>
    <w:rsid w:val="00DC55C7"/>
    <w:rsid w:val="00DC77F3"/>
    <w:rsid w:val="00DE3D8B"/>
    <w:rsid w:val="00DF4D30"/>
    <w:rsid w:val="00E029C8"/>
    <w:rsid w:val="00E14FF6"/>
    <w:rsid w:val="00E16C5B"/>
    <w:rsid w:val="00E216A0"/>
    <w:rsid w:val="00E34263"/>
    <w:rsid w:val="00E4337D"/>
    <w:rsid w:val="00E53723"/>
    <w:rsid w:val="00E5442A"/>
    <w:rsid w:val="00E5645A"/>
    <w:rsid w:val="00E96568"/>
    <w:rsid w:val="00EB3F33"/>
    <w:rsid w:val="00F0555E"/>
    <w:rsid w:val="00F22BDC"/>
    <w:rsid w:val="00F47A6D"/>
    <w:rsid w:val="00F638DB"/>
    <w:rsid w:val="00F87D93"/>
    <w:rsid w:val="00F92870"/>
    <w:rsid w:val="00F9320F"/>
    <w:rsid w:val="00FD4933"/>
    <w:rsid w:val="00FF0846"/>
    <w:rsid w:val="00FF6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HTML Variable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РУМО,!Обычный текст документа"/>
    <w:qFormat/>
    <w:rsid w:val="00B746C3"/>
    <w:pPr>
      <w:spacing w:after="0" w:line="240" w:lineRule="auto"/>
      <w:ind w:firstLine="567"/>
      <w:jc w:val="both"/>
    </w:pPr>
    <w:rPr>
      <w:rFonts w:ascii="Arial" w:hAnsi="Arial" w:cs="Times New Roman"/>
      <w:sz w:val="24"/>
      <w:szCs w:val="24"/>
      <w:lang w:eastAsia="ru-RU"/>
    </w:rPr>
  </w:style>
  <w:style w:type="paragraph" w:styleId="1">
    <w:name w:val="heading 1"/>
    <w:aliases w:val="!Части документа"/>
    <w:basedOn w:val="a"/>
    <w:next w:val="a"/>
    <w:link w:val="10"/>
    <w:qFormat/>
    <w:rsid w:val="00B746C3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B746C3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B746C3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B746C3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qFormat/>
    <w:rsid w:val="00015A59"/>
    <w:rPr>
      <w:rFonts w:ascii="Arial" w:hAnsi="Arial"/>
      <w:i/>
      <w:iCs/>
      <w:sz w:val="24"/>
    </w:rPr>
  </w:style>
  <w:style w:type="character" w:customStyle="1" w:styleId="10">
    <w:name w:val="Заголовок 1 Знак"/>
    <w:aliases w:val="!Части документа Знак"/>
    <w:basedOn w:val="a0"/>
    <w:link w:val="1"/>
    <w:rsid w:val="000A2927"/>
    <w:rPr>
      <w:rFonts w:ascii="Arial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aliases w:val="!Разделы документа Знак"/>
    <w:basedOn w:val="a0"/>
    <w:link w:val="2"/>
    <w:rsid w:val="000A2927"/>
    <w:rPr>
      <w:rFonts w:ascii="Arial" w:hAnsi="Arial" w:cs="Arial"/>
      <w:b/>
      <w:bCs/>
      <w:iCs/>
      <w:sz w:val="30"/>
      <w:szCs w:val="28"/>
      <w:lang w:eastAsia="ru-RU"/>
    </w:rPr>
  </w:style>
  <w:style w:type="character" w:customStyle="1" w:styleId="30">
    <w:name w:val="Заголовок 3 Знак"/>
    <w:aliases w:val="!Главы документа Знак"/>
    <w:basedOn w:val="a0"/>
    <w:link w:val="3"/>
    <w:rsid w:val="000A2927"/>
    <w:rPr>
      <w:rFonts w:ascii="Arial" w:hAnsi="Arial" w:cs="Arial"/>
      <w:b/>
      <w:bCs/>
      <w:sz w:val="28"/>
      <w:szCs w:val="26"/>
      <w:lang w:eastAsia="ru-RU"/>
    </w:rPr>
  </w:style>
  <w:style w:type="character" w:customStyle="1" w:styleId="40">
    <w:name w:val="Заголовок 4 Знак"/>
    <w:aliases w:val="!Параграфы/Статьи документа Знак"/>
    <w:basedOn w:val="a0"/>
    <w:link w:val="4"/>
    <w:rsid w:val="000A2927"/>
    <w:rPr>
      <w:rFonts w:ascii="Arial" w:hAnsi="Arial" w:cs="Times New Roman"/>
      <w:b/>
      <w:bCs/>
      <w:sz w:val="26"/>
      <w:szCs w:val="28"/>
      <w:lang w:eastAsia="ru-RU"/>
    </w:rPr>
  </w:style>
  <w:style w:type="character" w:styleId="HTML">
    <w:name w:val="HTML Variable"/>
    <w:aliases w:val="!Ссылки в документе"/>
    <w:basedOn w:val="a0"/>
    <w:rsid w:val="00B746C3"/>
    <w:rPr>
      <w:rFonts w:ascii="Arial" w:hAnsi="Arial"/>
      <w:b w:val="0"/>
      <w:i w:val="0"/>
      <w:iCs/>
      <w:color w:val="0000FF"/>
      <w:sz w:val="24"/>
      <w:u w:val="none"/>
    </w:rPr>
  </w:style>
  <w:style w:type="paragraph" w:styleId="a4">
    <w:name w:val="annotation text"/>
    <w:aliases w:val="!Равноширинный текст документа"/>
    <w:basedOn w:val="a"/>
    <w:link w:val="a5"/>
    <w:semiHidden/>
    <w:rsid w:val="00B746C3"/>
    <w:rPr>
      <w:rFonts w:ascii="Courier" w:hAnsi="Courier"/>
      <w:sz w:val="22"/>
      <w:szCs w:val="20"/>
    </w:rPr>
  </w:style>
  <w:style w:type="character" w:customStyle="1" w:styleId="a5">
    <w:name w:val="Текст примечания Знак"/>
    <w:aliases w:val="!Равноширинный текст документа Знак"/>
    <w:basedOn w:val="a0"/>
    <w:link w:val="a4"/>
    <w:semiHidden/>
    <w:rsid w:val="000A2927"/>
    <w:rPr>
      <w:rFonts w:ascii="Courier" w:hAnsi="Courier" w:cs="Times New Roman"/>
      <w:szCs w:val="20"/>
      <w:lang w:eastAsia="ru-RU"/>
    </w:rPr>
  </w:style>
  <w:style w:type="paragraph" w:customStyle="1" w:styleId="Title">
    <w:name w:val="Title!Название НПА"/>
    <w:basedOn w:val="a"/>
    <w:rsid w:val="00B746C3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a6">
    <w:name w:val="Hyperlink"/>
    <w:basedOn w:val="a0"/>
    <w:rsid w:val="00B746C3"/>
    <w:rPr>
      <w:color w:val="0000FF"/>
      <w:u w:val="none"/>
    </w:rPr>
  </w:style>
  <w:style w:type="paragraph" w:customStyle="1" w:styleId="Application">
    <w:name w:val="Application!Приложение"/>
    <w:rsid w:val="00B746C3"/>
    <w:pPr>
      <w:spacing w:before="120" w:after="120" w:line="240" w:lineRule="auto"/>
      <w:jc w:val="right"/>
    </w:pPr>
    <w:rPr>
      <w:rFonts w:ascii="Arial" w:hAnsi="Arial" w:cs="Arial"/>
      <w:b/>
      <w:bCs/>
      <w:kern w:val="28"/>
      <w:sz w:val="32"/>
      <w:szCs w:val="32"/>
      <w:lang w:eastAsia="ru-RU"/>
    </w:rPr>
  </w:style>
  <w:style w:type="paragraph" w:customStyle="1" w:styleId="Table">
    <w:name w:val="Table!Таблица"/>
    <w:rsid w:val="00B746C3"/>
    <w:pPr>
      <w:spacing w:after="0" w:line="240" w:lineRule="auto"/>
    </w:pPr>
    <w:rPr>
      <w:rFonts w:ascii="Arial" w:hAnsi="Arial" w:cs="Arial"/>
      <w:bCs/>
      <w:kern w:val="28"/>
      <w:sz w:val="24"/>
      <w:szCs w:val="32"/>
      <w:lang w:eastAsia="ru-RU"/>
    </w:rPr>
  </w:style>
  <w:style w:type="paragraph" w:customStyle="1" w:styleId="Table0">
    <w:name w:val="Table!"/>
    <w:next w:val="Table"/>
    <w:rsid w:val="00B746C3"/>
    <w:pPr>
      <w:spacing w:after="0" w:line="240" w:lineRule="auto"/>
      <w:jc w:val="center"/>
    </w:pPr>
    <w:rPr>
      <w:rFonts w:ascii="Arial" w:hAnsi="Arial" w:cs="Arial"/>
      <w:b/>
      <w:bCs/>
      <w:kern w:val="28"/>
      <w:sz w:val="24"/>
      <w:szCs w:val="32"/>
      <w:lang w:eastAsia="ru-RU"/>
    </w:rPr>
  </w:style>
  <w:style w:type="paragraph" w:customStyle="1" w:styleId="NumberAndDate">
    <w:name w:val="NumberAndDate"/>
    <w:aliases w:val="!Дата и Номер"/>
    <w:qFormat/>
    <w:rsid w:val="00B746C3"/>
    <w:pPr>
      <w:spacing w:after="0" w:line="240" w:lineRule="auto"/>
      <w:jc w:val="center"/>
    </w:pPr>
    <w:rPr>
      <w:rFonts w:ascii="Arial" w:hAnsi="Arial" w:cs="Arial"/>
      <w:bCs/>
      <w:kern w:val="28"/>
      <w:sz w:val="24"/>
      <w:szCs w:val="32"/>
      <w:lang w:eastAsia="ru-RU"/>
    </w:rPr>
  </w:style>
  <w:style w:type="paragraph" w:customStyle="1" w:styleId="ConsPlusNormal">
    <w:name w:val="ConsPlusNormal"/>
    <w:rsid w:val="00692156"/>
    <w:pPr>
      <w:widowControl w:val="0"/>
      <w:autoSpaceDE w:val="0"/>
      <w:autoSpaceDN w:val="0"/>
      <w:spacing w:after="0" w:line="240" w:lineRule="auto"/>
    </w:pPr>
    <w:rPr>
      <w:rFonts w:ascii="Arial" w:hAnsi="Arial" w:cs="Arial"/>
      <w:sz w:val="24"/>
      <w:szCs w:val="20"/>
      <w:lang w:eastAsia="ru-RU"/>
    </w:rPr>
  </w:style>
  <w:style w:type="paragraph" w:customStyle="1" w:styleId="ConsPlusTitle">
    <w:name w:val="ConsPlusTitle"/>
    <w:rsid w:val="00692156"/>
    <w:pPr>
      <w:widowControl w:val="0"/>
      <w:autoSpaceDE w:val="0"/>
      <w:autoSpaceDN w:val="0"/>
      <w:spacing w:after="0" w:line="240" w:lineRule="auto"/>
    </w:pPr>
    <w:rPr>
      <w:rFonts w:ascii="Arial" w:hAnsi="Arial" w:cs="Arial"/>
      <w:b/>
      <w:sz w:val="24"/>
      <w:szCs w:val="20"/>
      <w:lang w:eastAsia="ru-RU"/>
    </w:rPr>
  </w:style>
  <w:style w:type="paragraph" w:customStyle="1" w:styleId="ConsPlusDocList">
    <w:name w:val="ConsPlusDocList"/>
    <w:uiPriority w:val="99"/>
    <w:rsid w:val="00692156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Institution">
    <w:name w:val="Institution!Орган принятия"/>
    <w:basedOn w:val="NumberAndDate"/>
    <w:next w:val="a"/>
    <w:rsid w:val="00B746C3"/>
    <w:rPr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659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srv065-app10.ru99-loc.minjust.ru/content/act/370ba400-14c4-4cdb-8a8b-b11f2a1a2f55.html" TargetMode="External"/><Relationship Id="rId13" Type="http://schemas.openxmlformats.org/officeDocument/2006/relationships/hyperlink" Target="http://rumo:8080/content/act/42bf7979-6159-42ed-ada6-f4d5f6fd098a.doc" TargetMode="External"/><Relationship Id="rId18" Type="http://schemas.openxmlformats.org/officeDocument/2006/relationships/hyperlink" Target="http://rumo:8080/content/act/70f6fa18-3210-45dd-8b82-9688c9efe92c.doc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rumo:8080/content/act/224e8230-9d72-410b-b38b-5c52bf2dbf02.doc" TargetMode="External"/><Relationship Id="rId12" Type="http://schemas.openxmlformats.org/officeDocument/2006/relationships/hyperlink" Target="http://rumo:8080/content/act/70f6fa18-3210-45dd-8b82-9688c9efe92c.doc" TargetMode="External"/><Relationship Id="rId17" Type="http://schemas.openxmlformats.org/officeDocument/2006/relationships/hyperlink" Target="http://rumo:8080/content/act/70f6fa18-3210-45dd-8b82-9688c9efe92c.doc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rumo:8080/content/act/70f6fa18-3210-45dd-8b82-9688c9efe92c.doc" TargetMode="External"/><Relationship Id="rId20" Type="http://schemas.openxmlformats.org/officeDocument/2006/relationships/hyperlink" Target="http://rumo:8080/content/act/70f6fa18-3210-45dd-8b82-9688c9efe92c.doc" TargetMode="External"/><Relationship Id="rId1" Type="http://schemas.openxmlformats.org/officeDocument/2006/relationships/styles" Target="styles.xml"/><Relationship Id="rId6" Type="http://schemas.openxmlformats.org/officeDocument/2006/relationships/hyperlink" Target="http://rumo:8080/content/act/70f6fa18-3210-45dd-8b82-9688c9efe92c.doc" TargetMode="External"/><Relationship Id="rId11" Type="http://schemas.openxmlformats.org/officeDocument/2006/relationships/hyperlink" Target="http://rumo:8080/content/act/c53e2fbd-4783-4ca9-93bc-8a5241e5b557.doc" TargetMode="External"/><Relationship Id="rId5" Type="http://schemas.openxmlformats.org/officeDocument/2006/relationships/hyperlink" Target="http://rumo:8080/content/act/70f6fa18-3210-45dd-8b82-9688c9efe92c.doc" TargetMode="External"/><Relationship Id="rId15" Type="http://schemas.openxmlformats.org/officeDocument/2006/relationships/hyperlink" Target="http://rumo:8080/content/act/70f6fa18-3210-45dd-8b82-9688c9efe92c.doc" TargetMode="External"/><Relationship Id="rId10" Type="http://schemas.openxmlformats.org/officeDocument/2006/relationships/hyperlink" Target="http://rumo:8080/content/act/6e6ee0a0-d81a-4739-ba56-63d0f2c4001b.doc" TargetMode="External"/><Relationship Id="rId19" Type="http://schemas.openxmlformats.org/officeDocument/2006/relationships/hyperlink" Target="http://rumo:8080/content/act/224e8230-9d72-410b-b38b-5c52bf2dbf02.do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rumo:8080/content/act/42bf7979-6159-42ed-ada6-f4d5f6fd098a.doc" TargetMode="External"/><Relationship Id="rId14" Type="http://schemas.openxmlformats.org/officeDocument/2006/relationships/hyperlink" Target="http://rumo:8080/content/act/70f6fa18-3210-45dd-8b82-9688c9efe92c.doc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99-LOC%20File%20Server\AppDirectory\Production\RNLA%20Desktop%20Clients\2.18.48.29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2</TotalTime>
  <Pages>6</Pages>
  <Words>1335</Words>
  <Characters>7612</Characters>
  <Application>Microsoft Office Word</Application>
  <DocSecurity>0</DocSecurity>
  <Lines>63</Lines>
  <Paragraphs>17</Paragraphs>
  <ScaleCrop>false</ScaleCrop>
  <Company/>
  <LinksUpToDate>false</LinksUpToDate>
  <CharactersWithSpaces>8930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Шевченко Юлия Ренатовна</dc:creator>
  <cp:keywords/>
  <dc:description/>
  <cp:lastModifiedBy>Юлия В. Закржевская</cp:lastModifiedBy>
  <cp:revision>2</cp:revision>
  <dcterms:created xsi:type="dcterms:W3CDTF">2019-07-04T07:46:00Z</dcterms:created>
  <dcterms:modified xsi:type="dcterms:W3CDTF">2021-07-27T05:56:00Z</dcterms:modified>
</cp:coreProperties>
</file>