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33AF" w:rsidRPr="005D33AF" w:rsidRDefault="005D33AF" w:rsidP="005D33AF">
      <w:pPr>
        <w:spacing w:line="360" w:lineRule="exact"/>
        <w:ind w:firstLine="0"/>
        <w:jc w:val="center"/>
        <w:rPr>
          <w:rFonts w:cs="Arial"/>
          <w:b/>
          <w:bCs/>
          <w:kern w:val="28"/>
          <w:sz w:val="32"/>
          <w:szCs w:val="32"/>
        </w:rPr>
      </w:pPr>
      <w:r w:rsidRPr="005D33AF">
        <w:rPr>
          <w:rFonts w:cs="Arial"/>
          <w:b/>
          <w:bCs/>
          <w:kern w:val="28"/>
          <w:sz w:val="32"/>
          <w:szCs w:val="32"/>
        </w:rPr>
        <w:t>ЭКСПЕРТНОЕ ЗАКЛЮЧЕНИЕ № 03-165-ЭЗ от 16.03.2016</w:t>
      </w:r>
    </w:p>
    <w:p w:rsidR="005D33AF" w:rsidRPr="005D33AF" w:rsidRDefault="005D33AF" w:rsidP="005D33AF">
      <w:pPr>
        <w:spacing w:line="360" w:lineRule="exact"/>
        <w:ind w:firstLine="0"/>
        <w:jc w:val="center"/>
        <w:rPr>
          <w:rFonts w:cs="Arial"/>
          <w:b/>
          <w:kern w:val="28"/>
          <w:sz w:val="32"/>
          <w:szCs w:val="32"/>
        </w:rPr>
      </w:pPr>
      <w:r w:rsidRPr="005D33AF">
        <w:rPr>
          <w:rFonts w:cs="Arial"/>
          <w:b/>
          <w:kern w:val="28"/>
          <w:sz w:val="32"/>
          <w:szCs w:val="32"/>
        </w:rPr>
        <w:t>по результатам проведения правовой и антикоррупционной экспертиз</w:t>
      </w:r>
      <w:r>
        <w:rPr>
          <w:rFonts w:cs="Arial"/>
          <w:b/>
          <w:kern w:val="28"/>
          <w:sz w:val="32"/>
          <w:szCs w:val="32"/>
        </w:rPr>
        <w:t xml:space="preserve"> </w:t>
      </w:r>
      <w:r w:rsidRPr="005D33AF">
        <w:rPr>
          <w:rFonts w:cs="Arial"/>
          <w:b/>
          <w:kern w:val="28"/>
          <w:sz w:val="32"/>
          <w:szCs w:val="32"/>
        </w:rPr>
        <w:t>на постановление Правительства Севастополя от 27.03.2015 № 227-ПП</w:t>
      </w:r>
      <w:r>
        <w:rPr>
          <w:rFonts w:cs="Arial"/>
          <w:b/>
          <w:kern w:val="28"/>
          <w:sz w:val="32"/>
          <w:szCs w:val="32"/>
        </w:rPr>
        <w:t xml:space="preserve"> </w:t>
      </w:r>
      <w:r w:rsidRPr="005D33AF">
        <w:rPr>
          <w:rFonts w:cs="Arial"/>
          <w:b/>
          <w:kern w:val="28"/>
          <w:sz w:val="32"/>
          <w:szCs w:val="32"/>
        </w:rPr>
        <w:t>«О создании комиссии города Севастополя по восстановлению прав реабилитированных жертв политических репрессий»</w:t>
      </w:r>
    </w:p>
    <w:p w:rsidR="005D33AF" w:rsidRPr="005D33AF" w:rsidRDefault="005D33AF" w:rsidP="005D33AF">
      <w:pPr>
        <w:spacing w:line="360" w:lineRule="exact"/>
        <w:rPr>
          <w:rFonts w:ascii="Times New Roman" w:hAnsi="Times New Roman"/>
          <w:sz w:val="28"/>
          <w:szCs w:val="28"/>
        </w:rPr>
      </w:pPr>
    </w:p>
    <w:p w:rsidR="005D33AF" w:rsidRPr="005D33AF" w:rsidRDefault="005D33AF" w:rsidP="005D33AF">
      <w:pPr>
        <w:spacing w:line="360" w:lineRule="exact"/>
        <w:ind w:firstLine="709"/>
      </w:pPr>
      <w:r w:rsidRPr="005D33AF">
        <w:t xml:space="preserve">Главное управление Министерства юстиции Российской Федерации по Республике Крым и Севастополю (далее - Главное управление) на основании Положения о Министерстве юстиции Российской Федерации, утвержденного </w:t>
      </w:r>
      <w:hyperlink r:id="rId6" w:tgtFrame="Logical" w:history="1">
        <w:r w:rsidRPr="0093212D">
          <w:rPr>
            <w:rStyle w:val="a7"/>
          </w:rPr>
          <w:t>Указом Президента Российской Федерации от 13.10.2004 № 1313 «Вопросы Министерства юстиции Российской Федерации»</w:t>
        </w:r>
      </w:hyperlink>
      <w:r w:rsidRPr="005D33AF">
        <w:t>, Положения о Главном управлении Министерства юстиции Российской Федерации по субъекту (субъектам) Российской Федерации, утвержденного приказом Министерства юстиции Российской Федерации от 03.03.2014 № 25, провело правовую экспертизу постановления Правительства Севастополя от 27.03.2015 № 227-ПП «О создании комиссии города Севастополя по восстановлению прав реабилитированных жертв политических репрессий» (далее – Постановление).</w:t>
      </w:r>
    </w:p>
    <w:p w:rsidR="005D33AF" w:rsidRPr="005D33AF" w:rsidRDefault="005D33AF" w:rsidP="005D33AF">
      <w:pPr>
        <w:spacing w:line="360" w:lineRule="exact"/>
        <w:ind w:firstLine="709"/>
      </w:pPr>
      <w:r w:rsidRPr="005D33AF">
        <w:t>Поводом для проведения правовой экспертизы послужило принятие Постановления Правительством Севастополя.</w:t>
      </w:r>
    </w:p>
    <w:p w:rsidR="005D33AF" w:rsidRPr="005D33AF" w:rsidRDefault="005D33AF" w:rsidP="005D33AF">
      <w:pPr>
        <w:spacing w:line="360" w:lineRule="exact"/>
        <w:ind w:firstLine="709"/>
      </w:pPr>
      <w:r w:rsidRPr="005D33AF">
        <w:t xml:space="preserve">Постановление принято в целях организации работы комиссии по восстановлению прав реабилитированных жертв политических репрессий. </w:t>
      </w:r>
    </w:p>
    <w:p w:rsidR="005D33AF" w:rsidRPr="005D33AF" w:rsidRDefault="005D33AF" w:rsidP="005D33AF">
      <w:pPr>
        <w:shd w:val="clear" w:color="auto" w:fill="FFFFFF"/>
        <w:spacing w:line="360" w:lineRule="exact"/>
        <w:ind w:firstLine="709"/>
        <w:rPr>
          <w:color w:val="000000"/>
        </w:rPr>
      </w:pPr>
      <w:r w:rsidRPr="005D33AF">
        <w:rPr>
          <w:color w:val="000000"/>
        </w:rPr>
        <w:t>Предметом правового регулирования настоящего нормативного правового акта являются общественные отношения в сфере социальной защиты населения на территории города Севастополя</w:t>
      </w:r>
      <w:r w:rsidRPr="005D33AF">
        <w:t>.</w:t>
      </w:r>
    </w:p>
    <w:p w:rsidR="005D33AF" w:rsidRPr="005D33AF" w:rsidRDefault="005D33AF" w:rsidP="005D33AF">
      <w:pPr>
        <w:shd w:val="clear" w:color="auto" w:fill="FFFFFF"/>
        <w:spacing w:line="360" w:lineRule="exact"/>
        <w:ind w:firstLine="709"/>
        <w:rPr>
          <w:color w:val="000000"/>
        </w:rPr>
      </w:pPr>
      <w:r w:rsidRPr="005D33AF">
        <w:rPr>
          <w:color w:val="000000"/>
        </w:rPr>
        <w:t>Основное нормативное регулирование в данной сфере общественных отношений осуществляется:</w:t>
      </w:r>
    </w:p>
    <w:p w:rsidR="005D33AF" w:rsidRPr="005D33AF" w:rsidRDefault="0093212D" w:rsidP="005D33AF">
      <w:pPr>
        <w:numPr>
          <w:ilvl w:val="0"/>
          <w:numId w:val="1"/>
        </w:numPr>
        <w:shd w:val="clear" w:color="auto" w:fill="FFFFFF"/>
        <w:spacing w:after="200" w:line="360" w:lineRule="exact"/>
        <w:ind w:left="0" w:firstLine="709"/>
        <w:rPr>
          <w:color w:val="000000"/>
        </w:rPr>
      </w:pPr>
      <w:hyperlink r:id="rId7" w:tgtFrame="Logical" w:history="1">
        <w:r w:rsidR="005D33AF" w:rsidRPr="0093212D">
          <w:rPr>
            <w:rStyle w:val="a7"/>
          </w:rPr>
          <w:t>Конституцией Российской Федерации</w:t>
        </w:r>
      </w:hyperlink>
      <w:r w:rsidR="005D33AF" w:rsidRPr="005D33AF">
        <w:rPr>
          <w:color w:val="000000"/>
        </w:rPr>
        <w:t>.</w:t>
      </w:r>
    </w:p>
    <w:p w:rsidR="005D33AF" w:rsidRPr="005D33AF" w:rsidRDefault="0093212D" w:rsidP="005D33AF">
      <w:pPr>
        <w:numPr>
          <w:ilvl w:val="0"/>
          <w:numId w:val="1"/>
        </w:numPr>
        <w:shd w:val="clear" w:color="auto" w:fill="FFFFFF"/>
        <w:spacing w:after="200" w:line="360" w:lineRule="exact"/>
        <w:ind w:left="0" w:firstLine="709"/>
        <w:rPr>
          <w:color w:val="000000"/>
        </w:rPr>
      </w:pPr>
      <w:hyperlink r:id="rId8" w:tgtFrame="Logical" w:history="1">
        <w:r w:rsidR="005D33AF" w:rsidRPr="0093212D">
          <w:rPr>
            <w:rStyle w:val="a7"/>
          </w:rPr>
          <w:t>Федеральным законом от 06.10.1999 № 184-ФЗ «Об общих принципах организации законодательных (представительных) и исполнительных органов государственной власти субъектов Российской Федерации»</w:t>
        </w:r>
      </w:hyperlink>
      <w:r w:rsidR="005D33AF" w:rsidRPr="005D33AF">
        <w:rPr>
          <w:color w:val="000000"/>
        </w:rPr>
        <w:t xml:space="preserve"> (далее – Федеральный закон № 184-ФЗ).</w:t>
      </w:r>
    </w:p>
    <w:p w:rsidR="005D33AF" w:rsidRPr="005D33AF" w:rsidRDefault="0093212D" w:rsidP="005D33AF">
      <w:pPr>
        <w:numPr>
          <w:ilvl w:val="0"/>
          <w:numId w:val="1"/>
        </w:numPr>
        <w:shd w:val="clear" w:color="auto" w:fill="FFFFFF"/>
        <w:spacing w:after="200" w:line="360" w:lineRule="exact"/>
        <w:ind w:left="0" w:firstLine="709"/>
        <w:rPr>
          <w:color w:val="000000"/>
        </w:rPr>
      </w:pPr>
      <w:hyperlink r:id="rId9" w:tgtFrame="Logical" w:history="1">
        <w:r w:rsidR="005D33AF" w:rsidRPr="0093212D">
          <w:rPr>
            <w:rStyle w:val="a7"/>
          </w:rPr>
          <w:t>Законом Российской Федерации от 18.10.1991 № 1761-1                                   «О реабилитации жертв политических репрессий»</w:t>
        </w:r>
      </w:hyperlink>
      <w:r w:rsidR="005D33AF" w:rsidRPr="005D33AF">
        <w:rPr>
          <w:color w:val="000000"/>
        </w:rPr>
        <w:t xml:space="preserve"> (далее – Закон № 1761-1).</w:t>
      </w:r>
    </w:p>
    <w:p w:rsidR="005D33AF" w:rsidRPr="005D33AF" w:rsidRDefault="005D33AF" w:rsidP="005D33AF">
      <w:pPr>
        <w:numPr>
          <w:ilvl w:val="0"/>
          <w:numId w:val="1"/>
        </w:numPr>
        <w:shd w:val="clear" w:color="auto" w:fill="FFFFFF"/>
        <w:spacing w:after="200" w:line="360" w:lineRule="exact"/>
        <w:ind w:left="0" w:firstLine="709"/>
        <w:rPr>
          <w:color w:val="000000"/>
        </w:rPr>
      </w:pPr>
      <w:r w:rsidRPr="005D33AF">
        <w:rPr>
          <w:color w:val="000000"/>
        </w:rPr>
        <w:t>Постановлением Президиума ВС РФ от 30.03.1992 № 2610-1 «Об утверждении Положения о комиссиях по восстановлению прав реабилитированных жертв политических репрессий» (далее - Постановление № 2610-1).</w:t>
      </w:r>
    </w:p>
    <w:p w:rsidR="005D33AF" w:rsidRPr="005D33AF" w:rsidRDefault="005D33AF" w:rsidP="005D33AF">
      <w:pPr>
        <w:shd w:val="clear" w:color="auto" w:fill="FFFFFF"/>
        <w:spacing w:line="360" w:lineRule="exact"/>
        <w:ind w:firstLine="709"/>
        <w:rPr>
          <w:color w:val="000000"/>
        </w:rPr>
      </w:pPr>
      <w:r w:rsidRPr="005D33AF">
        <w:rPr>
          <w:color w:val="000000"/>
        </w:rPr>
        <w:lastRenderedPageBreak/>
        <w:t xml:space="preserve">Социальная защита, включая социальное обеспечение, в соответствии с пунктом «ж» части 1 статьи 72 </w:t>
      </w:r>
      <w:hyperlink r:id="rId10" w:tgtFrame="Logical" w:history="1">
        <w:r w:rsidRPr="0093212D">
          <w:rPr>
            <w:rStyle w:val="a7"/>
          </w:rPr>
          <w:t>Конституции Российской Федерации</w:t>
        </w:r>
      </w:hyperlink>
      <w:r w:rsidRPr="005D33AF">
        <w:rPr>
          <w:color w:val="000000"/>
        </w:rPr>
        <w:t xml:space="preserve"> находится в совместном ведении Российской Федерации и субъектов Российской Федерации.</w:t>
      </w:r>
    </w:p>
    <w:p w:rsidR="005D33AF" w:rsidRPr="005D33AF" w:rsidRDefault="005D33AF" w:rsidP="005D33AF">
      <w:pPr>
        <w:shd w:val="clear" w:color="auto" w:fill="FFFFFF"/>
        <w:spacing w:line="360" w:lineRule="exact"/>
        <w:ind w:firstLine="709"/>
        <w:rPr>
          <w:color w:val="000000"/>
        </w:rPr>
      </w:pPr>
      <w:r w:rsidRPr="005D33AF">
        <w:rPr>
          <w:color w:val="000000"/>
        </w:rPr>
        <w:t xml:space="preserve">Согласно части 2 статьи 76 </w:t>
      </w:r>
      <w:hyperlink r:id="rId11" w:tgtFrame="Logical" w:history="1">
        <w:r w:rsidRPr="0093212D">
          <w:rPr>
            <w:rStyle w:val="a7"/>
          </w:rPr>
          <w:t>Конституции Российской Федерации</w:t>
        </w:r>
      </w:hyperlink>
      <w:r w:rsidRPr="005D33AF">
        <w:rPr>
          <w:color w:val="000000"/>
        </w:rPr>
        <w:t xml:space="preserve"> по предметам совместного ведения Российской Федерации и субъектов Российской Федерации издаются федеральные законы и принимаемые в соответствии с ними законы и иные нормативные правовые акты субъектов Российской Федерации.</w:t>
      </w:r>
    </w:p>
    <w:p w:rsidR="005D33AF" w:rsidRPr="005D33AF" w:rsidRDefault="005D33AF" w:rsidP="005D33AF">
      <w:pPr>
        <w:autoSpaceDE w:val="0"/>
        <w:autoSpaceDN w:val="0"/>
        <w:adjustRightInd w:val="0"/>
        <w:spacing w:line="360" w:lineRule="exact"/>
        <w:ind w:firstLine="709"/>
      </w:pPr>
      <w:r w:rsidRPr="005D33AF">
        <w:rPr>
          <w:color w:val="000000"/>
        </w:rPr>
        <w:t xml:space="preserve">В соответствии с пунктом 24 части 2 статьи 26.3 </w:t>
      </w:r>
      <w:hyperlink r:id="rId12" w:tgtFrame="Logical" w:history="1">
        <w:r w:rsidRPr="0093212D">
          <w:rPr>
            <w:rStyle w:val="a7"/>
          </w:rPr>
          <w:t>Фед</w:t>
        </w:r>
        <w:r w:rsidR="0093212D" w:rsidRPr="0093212D">
          <w:rPr>
            <w:rStyle w:val="a7"/>
          </w:rPr>
          <w:t xml:space="preserve">ерального закона </w:t>
        </w:r>
        <w:r w:rsidRPr="0093212D">
          <w:rPr>
            <w:rStyle w:val="a7"/>
          </w:rPr>
          <w:t>№ 184-ФЗ</w:t>
        </w:r>
      </w:hyperlink>
      <w:r w:rsidRPr="005D33AF">
        <w:rPr>
          <w:color w:val="000000"/>
        </w:rPr>
        <w:t xml:space="preserve"> </w:t>
      </w:r>
      <w:r w:rsidRPr="005D33AF">
        <w:t>к полномочиям органов государственной власти субъекта Российской Федерации по предметам совместного ведения, осуществляемым данными органами самостоятельно за счет средств бюджета субъекта Российской Федерации (за исключением субвенций из федерального бюджета), относится решение вопросов социальной поддержки и социального обслуживания граждан пожилого возраста и инвалидов, граждан, находящихся в трудной жизненной ситуации, а также детей-сирот, безнадзорных детей, детей, оставшихся без попечения родителей (за исключением детей, обучающихся в федеральных образовательных учреждениях), социальной поддержки ветеранов труда, лиц, проработавших в тылу в период Великой Отечественной войны 1941 - 1945 годов, семей, имеющих детей (в том числе многодетных семей, одиноких родителей), жертв политических репрессий, малоимущих граждан, в том числе за счет предоставления субвенций местным бюджетам для выплаты пособий на оплату проезда на общественном транспорте, иных социальных пособий, а также для возмещения расходов муниципальных образований в связи с предоставлением законами субъекта Российской Федерации льгот отдельным категориям граждан, в том числе льгот по оплате услуг связи, организация предоставления гражданам субсидий на оплату жилых помещений и коммунальных услуг.</w:t>
      </w:r>
    </w:p>
    <w:p w:rsidR="005D33AF" w:rsidRPr="005D33AF" w:rsidRDefault="005D33AF" w:rsidP="005D33AF">
      <w:pPr>
        <w:shd w:val="clear" w:color="auto" w:fill="FFFFFF"/>
        <w:spacing w:line="360" w:lineRule="exact"/>
        <w:ind w:firstLine="709"/>
        <w:rPr>
          <w:color w:val="000000"/>
        </w:rPr>
      </w:pPr>
      <w:r w:rsidRPr="005D33AF">
        <w:rPr>
          <w:color w:val="000000"/>
        </w:rPr>
        <w:t xml:space="preserve">Согласно абзацу пятому статьи 26.3.1 </w:t>
      </w:r>
      <w:hyperlink r:id="rId13" w:tgtFrame="Logical" w:history="1">
        <w:r w:rsidRPr="0093212D">
          <w:rPr>
            <w:rStyle w:val="a7"/>
          </w:rPr>
          <w:t>Федерального закона № 184-ФЗ</w:t>
        </w:r>
      </w:hyperlink>
      <w:r w:rsidRPr="005D33AF">
        <w:rPr>
          <w:color w:val="000000"/>
        </w:rPr>
        <w:t xml:space="preserve"> органы государственной власти субъекта Российской Федерации вправе устанавливать за счет средств бюджета субъекта Российской Федерации (за исключением финансовых средств, передаваемых из федерального бюджета бюджету субъекта Российской Федерации на осуществление целевых расходов) дополнительные меры социальной поддержки и социальной помощи для отдельных категорий граждан вне зависимости от наличия в федеральных законах положений, устанавливающих указанное право.</w:t>
      </w:r>
    </w:p>
    <w:p w:rsidR="005D33AF" w:rsidRPr="005D33AF" w:rsidRDefault="005D33AF" w:rsidP="005D33AF">
      <w:pPr>
        <w:shd w:val="clear" w:color="auto" w:fill="FFFFFF"/>
        <w:spacing w:line="360" w:lineRule="exact"/>
        <w:ind w:firstLine="709"/>
        <w:rPr>
          <w:color w:val="000000"/>
        </w:rPr>
      </w:pPr>
      <w:r w:rsidRPr="005D33AF">
        <w:rPr>
          <w:color w:val="000000"/>
        </w:rPr>
        <w:t xml:space="preserve">В соответствии с пунктом 2 статьи 20 </w:t>
      </w:r>
      <w:hyperlink r:id="rId14" w:tgtFrame="Logical" w:history="1">
        <w:r w:rsidRPr="0093212D">
          <w:rPr>
            <w:rStyle w:val="a7"/>
          </w:rPr>
          <w:t>Федерального закона № 184-ФЗ</w:t>
        </w:r>
      </w:hyperlink>
      <w:r w:rsidRPr="005D33AF">
        <w:rPr>
          <w:color w:val="000000"/>
        </w:rPr>
        <w:t xml:space="preserve"> высший исполнительный орган государственной власти субъекта Российской Федерации  обеспечивает исполнение Конституции Российской Федерации, федеральных законов и иных нормативных правовых актов Российской Федерации. </w:t>
      </w:r>
    </w:p>
    <w:p w:rsidR="005D33AF" w:rsidRPr="005D33AF" w:rsidRDefault="005D33AF" w:rsidP="005D33AF">
      <w:pPr>
        <w:autoSpaceDE w:val="0"/>
        <w:autoSpaceDN w:val="0"/>
        <w:adjustRightInd w:val="0"/>
        <w:spacing w:line="360" w:lineRule="exact"/>
        <w:ind w:firstLine="709"/>
        <w:outlineLvl w:val="0"/>
      </w:pPr>
      <w:r w:rsidRPr="005D33AF">
        <w:rPr>
          <w:color w:val="000000"/>
        </w:rPr>
        <w:t xml:space="preserve">Согласно положениям статьи 16.1 </w:t>
      </w:r>
      <w:hyperlink r:id="rId15" w:tgtFrame="Logical" w:history="1">
        <w:r w:rsidRPr="0093212D">
          <w:rPr>
            <w:rStyle w:val="a7"/>
          </w:rPr>
          <w:t>Закона № 1761-1</w:t>
        </w:r>
      </w:hyperlink>
      <w:r w:rsidRPr="005D33AF">
        <w:rPr>
          <w:color w:val="000000"/>
        </w:rPr>
        <w:t xml:space="preserve"> </w:t>
      </w:r>
      <w:r w:rsidRPr="005D33AF">
        <w:t>реабилитированным лицам возвращается конфискованное, изъятое и вышедшее иным путем из их владения в связи с репрессиями имущество, либо возмещается его стоимость, либо выплачиваются денежные компенсации.</w:t>
      </w:r>
    </w:p>
    <w:p w:rsidR="005D33AF" w:rsidRPr="005D33AF" w:rsidRDefault="005D33AF" w:rsidP="005D33AF">
      <w:pPr>
        <w:autoSpaceDE w:val="0"/>
        <w:autoSpaceDN w:val="0"/>
        <w:adjustRightInd w:val="0"/>
        <w:spacing w:line="360" w:lineRule="exact"/>
        <w:ind w:firstLine="709"/>
      </w:pPr>
      <w:r w:rsidRPr="005D33AF">
        <w:lastRenderedPageBreak/>
        <w:t>Решения о возврате имущества, возмещении его стоимости или выплате денежных компенсаций принимают органы исполнительной власти субъектов Российской Федерации, органы местного самоуправления на основании заключений комиссий по восстановлению прав реабилитированных жертв политических репрессий, образованных в соответствии с Постановлением Президиума Верховного Совета Российской Федерации «О комиссиях по реабилитации жертв политических репрессий».</w:t>
      </w:r>
    </w:p>
    <w:p w:rsidR="005D33AF" w:rsidRPr="005D33AF" w:rsidRDefault="005D33AF" w:rsidP="005D33AF">
      <w:pPr>
        <w:autoSpaceDE w:val="0"/>
        <w:autoSpaceDN w:val="0"/>
        <w:adjustRightInd w:val="0"/>
        <w:spacing w:line="360" w:lineRule="exact"/>
        <w:ind w:firstLine="709"/>
      </w:pPr>
      <w:r w:rsidRPr="005D33AF">
        <w:rPr>
          <w:color w:val="000000"/>
        </w:rPr>
        <w:t xml:space="preserve">В соответствии с пунктом 2.1 Положения о комиссиях по восстановлению прав реабилитированных жертв политических репрессий, утвержденного Постановлением № 2610-1, </w:t>
      </w:r>
      <w:r w:rsidRPr="005D33AF">
        <w:t>комиссии образуются Верховными Советами республик в составе Российской Федерации, краевыми, областными, городов Москвы и Санкт-Петербурга, автономной области, автономных округов, городскими и районными Советами народных депутатов по представлению соответствующих органов исполнительной власти. Комиссии состоят при исполнительных органах власти.</w:t>
      </w:r>
    </w:p>
    <w:p w:rsidR="005D33AF" w:rsidRPr="005D33AF" w:rsidRDefault="005D33AF" w:rsidP="005D33AF">
      <w:pPr>
        <w:spacing w:line="360" w:lineRule="exact"/>
        <w:ind w:firstLine="709"/>
      </w:pPr>
      <w:r w:rsidRPr="005D33AF">
        <w:t xml:space="preserve">Согласно части 2 статьи 31, части 1 статьи 35 Устава города Севастополя Правительство Севастополя является постоянно действующим, высшим исполнительным органом государственной власти города Севастополя, который на основании и во исполнение Конституции Российской Федерации, федеральных законов, актов Президента Российской Федерации и Правительства Российской Федерации издает постановления Правительства Севастополя. </w:t>
      </w:r>
    </w:p>
    <w:p w:rsidR="005D33AF" w:rsidRPr="005D33AF" w:rsidRDefault="005D33AF" w:rsidP="005D33AF">
      <w:pPr>
        <w:spacing w:line="360" w:lineRule="exact"/>
        <w:ind w:firstLine="709"/>
      </w:pPr>
      <w:r w:rsidRPr="005D33AF">
        <w:t>В соответствии с пунктом 1 стать</w:t>
      </w:r>
      <w:r w:rsidR="0093212D">
        <w:t xml:space="preserve">и 28 закона города Севастополя </w:t>
      </w:r>
      <w:r w:rsidRPr="005D33AF">
        <w:t xml:space="preserve">от 30.04.2014 № 5-ЗС «О Правительстве Севастополя» Правительство Севастополя в пределах своих полномочий разрабатывает и осуществляет городскую политику в области социальной защиты населения. </w:t>
      </w:r>
    </w:p>
    <w:p w:rsidR="005D33AF" w:rsidRPr="005D33AF" w:rsidRDefault="005D33AF" w:rsidP="005D33AF">
      <w:pPr>
        <w:spacing w:line="360" w:lineRule="exact"/>
        <w:ind w:firstLine="709"/>
        <w:rPr>
          <w:color w:val="000000"/>
        </w:rPr>
      </w:pPr>
      <w:r w:rsidRPr="005D33AF">
        <w:rPr>
          <w:color w:val="000000"/>
        </w:rPr>
        <w:t>С учетом вышеизложенного, принятие данного Постановления входит в компетенцию Правительства Севастополя.</w:t>
      </w:r>
    </w:p>
    <w:p w:rsidR="005D33AF" w:rsidRPr="005D33AF" w:rsidRDefault="005D33AF" w:rsidP="005D33AF">
      <w:pPr>
        <w:spacing w:line="360" w:lineRule="exact"/>
        <w:ind w:firstLine="709"/>
        <w:rPr>
          <w:color w:val="000000"/>
        </w:rPr>
      </w:pPr>
      <w:r w:rsidRPr="005D33AF">
        <w:rPr>
          <w:color w:val="000000"/>
        </w:rPr>
        <w:t>По результатам проведения правовой экспертизы имеются замечания правового и юридико-технического характера:</w:t>
      </w:r>
    </w:p>
    <w:p w:rsidR="005D33AF" w:rsidRPr="005D33AF" w:rsidRDefault="005D33AF" w:rsidP="005D33AF">
      <w:pPr>
        <w:numPr>
          <w:ilvl w:val="0"/>
          <w:numId w:val="2"/>
        </w:numPr>
        <w:spacing w:after="200" w:line="360" w:lineRule="exact"/>
        <w:ind w:left="0" w:firstLine="709"/>
        <w:contextualSpacing/>
      </w:pPr>
      <w:r w:rsidRPr="005D33AF">
        <w:t>Согласно пунктам 3.4 и 4.5 Положения о комиссии по восстановлению прав реабилитированных жертв политических репрессий города Севастополя, утвержденного Постановлением (далее – Положение) решение о возврате конфискованного, изъятого или вышедшего иным путем из владения в связи с политическими репрессиями имущества, возмещении его стоимости или выплате денежной компенсации либо об отказе в возврате конфискованного, изъятого или вышедшего иным путем из владения в связи с политическими репрессиями имущества, возмещении его стоимости или выплате денежной компенсации принимается Комиссией в течение 30 (тридцати) календарных дней со дня регистрации заявления, а также документов, указанных в пункте 3.2. раздела 3 настоящего Положения.</w:t>
      </w:r>
    </w:p>
    <w:p w:rsidR="005D33AF" w:rsidRPr="005D33AF" w:rsidRDefault="005D33AF" w:rsidP="005D33AF">
      <w:pPr>
        <w:spacing w:line="360" w:lineRule="exact"/>
        <w:ind w:firstLine="709"/>
      </w:pPr>
      <w:r w:rsidRPr="005D33AF">
        <w:t>Решение оформляется в виде заключения, которое подписывается всеми членами Комиссии, в течение 3 (трех) календарных дней с момента проведения заседания.</w:t>
      </w:r>
    </w:p>
    <w:p w:rsidR="005D33AF" w:rsidRPr="005D33AF" w:rsidRDefault="005D33AF" w:rsidP="005D33AF">
      <w:pPr>
        <w:spacing w:line="360" w:lineRule="exact"/>
        <w:ind w:firstLine="709"/>
      </w:pPr>
      <w:r w:rsidRPr="005D33AF">
        <w:lastRenderedPageBreak/>
        <w:t xml:space="preserve">Однако статьей 16.1 </w:t>
      </w:r>
      <w:hyperlink r:id="rId16" w:tgtFrame="Logical" w:history="1">
        <w:r w:rsidRPr="0093212D">
          <w:rPr>
            <w:rStyle w:val="a7"/>
          </w:rPr>
          <w:t>Закона № 1761-1</w:t>
        </w:r>
      </w:hyperlink>
      <w:r w:rsidRPr="005D33AF">
        <w:rPr>
          <w:color w:val="000000"/>
        </w:rPr>
        <w:t xml:space="preserve"> установлено, что </w:t>
      </w:r>
      <w:r w:rsidRPr="005D33AF">
        <w:t xml:space="preserve">решения о возврате имущества, возмещении его стоимости или выплате денежных компенсаций </w:t>
      </w:r>
      <w:r w:rsidRPr="005D33AF">
        <w:rPr>
          <w:u w:val="single"/>
        </w:rPr>
        <w:t>принимают органы исполнительной власти субъектов Российской Федерации, органы местного самоуправления на основании заключений комиссий</w:t>
      </w:r>
      <w:r w:rsidRPr="005D33AF">
        <w:t xml:space="preserve"> по восстановлению прав реабилитированных жертв политических репрессий, образованных в соответствии с Постановлением Президиума Верховного Совета Российской Федерации «О комиссиях по реабилитации жертв политических репрессий».</w:t>
      </w:r>
    </w:p>
    <w:p w:rsidR="005D33AF" w:rsidRPr="005D33AF" w:rsidRDefault="005D33AF" w:rsidP="005D33AF">
      <w:pPr>
        <w:spacing w:line="360" w:lineRule="exact"/>
        <w:ind w:firstLine="709"/>
      </w:pPr>
      <w:r w:rsidRPr="005D33AF">
        <w:t>Таким образом, окончательное решение о возврате имущества, возмещении его стоимости или выплате денежных компенсаций должен принимать уполномоченный орган исполнительной власти субъекта Российской Федерации, вследствие чего можно сделать вывод о противоречии пунктов 3.4 и 4.5 Положения нормам федерального законодательства.</w:t>
      </w:r>
    </w:p>
    <w:p w:rsidR="005D33AF" w:rsidRPr="005D33AF" w:rsidRDefault="005D33AF" w:rsidP="005D33AF">
      <w:pPr>
        <w:numPr>
          <w:ilvl w:val="0"/>
          <w:numId w:val="2"/>
        </w:numPr>
        <w:spacing w:after="200" w:line="360" w:lineRule="exact"/>
        <w:ind w:left="0" w:firstLine="709"/>
        <w:contextualSpacing/>
      </w:pPr>
      <w:r w:rsidRPr="005D33AF">
        <w:t>Формулировка пункта 4.10 Положения несет в себе юридическую неопределенность, так как законодательством Российской Федерации не установлен порядок обжалования решений Комиссии.</w:t>
      </w:r>
    </w:p>
    <w:p w:rsidR="005D33AF" w:rsidRPr="005D33AF" w:rsidRDefault="005D33AF" w:rsidP="005D33AF">
      <w:pPr>
        <w:numPr>
          <w:ilvl w:val="0"/>
          <w:numId w:val="2"/>
        </w:numPr>
        <w:spacing w:after="200" w:line="360" w:lineRule="exact"/>
        <w:ind w:left="0" w:firstLine="709"/>
        <w:contextualSpacing/>
      </w:pPr>
      <w:r w:rsidRPr="005D33AF">
        <w:t>В абзаце первом пункта 1.4 Положения рекомендуем после слова «Правительства» дополнить предложение словом «Севастополя».</w:t>
      </w:r>
    </w:p>
    <w:p w:rsidR="005D33AF" w:rsidRPr="005D33AF" w:rsidRDefault="005D33AF" w:rsidP="005D33AF">
      <w:pPr>
        <w:numPr>
          <w:ilvl w:val="0"/>
          <w:numId w:val="2"/>
        </w:numPr>
        <w:spacing w:after="200" w:line="360" w:lineRule="exact"/>
        <w:ind w:left="0" w:firstLine="709"/>
        <w:contextualSpacing/>
      </w:pPr>
      <w:r w:rsidRPr="005D33AF">
        <w:t>В абзаце втором пункта 1.4 Положения рекомендуем слово «собрания» писать с заглавной буквы.</w:t>
      </w:r>
    </w:p>
    <w:p w:rsidR="005D33AF" w:rsidRPr="005D33AF" w:rsidRDefault="005D33AF" w:rsidP="005D33AF">
      <w:pPr>
        <w:numPr>
          <w:ilvl w:val="0"/>
          <w:numId w:val="2"/>
        </w:numPr>
        <w:spacing w:after="200" w:line="360" w:lineRule="exact"/>
        <w:ind w:left="0" w:firstLine="709"/>
        <w:contextualSpacing/>
        <w:rPr>
          <w:lang w:eastAsia="uk-UA"/>
        </w:rPr>
      </w:pPr>
      <w:r w:rsidRPr="005D33AF">
        <w:rPr>
          <w:lang w:eastAsia="uk-UA"/>
        </w:rPr>
        <w:t xml:space="preserve">В целях приведения пункта 4 Постановления с требованиями </w:t>
      </w:r>
      <w:hyperlink r:id="rId17" w:tgtFrame="Logical" w:history="1">
        <w:r w:rsidRPr="0093212D">
          <w:rPr>
            <w:rStyle w:val="a7"/>
            <w:lang w:eastAsia="uk-UA"/>
          </w:rPr>
          <w:t>Конституции Российской Федерации</w:t>
        </w:r>
      </w:hyperlink>
      <w:r w:rsidRPr="005D33AF">
        <w:rPr>
          <w:lang w:eastAsia="uk-UA"/>
        </w:rPr>
        <w:t xml:space="preserve"> необходимо после слов «со дня его» добавить слово «официального», так как согласно части 3 статьи 15 </w:t>
      </w:r>
      <w:hyperlink r:id="rId18" w:tgtFrame="Logical" w:history="1">
        <w:r w:rsidRPr="0093212D">
          <w:rPr>
            <w:rStyle w:val="a7"/>
            <w:lang w:eastAsia="uk-UA"/>
          </w:rPr>
          <w:t>Конституции Российской Федерации</w:t>
        </w:r>
      </w:hyperlink>
      <w:r w:rsidRPr="005D33AF">
        <w:rPr>
          <w:lang w:eastAsia="uk-UA"/>
        </w:rPr>
        <w:t xml:space="preserve"> любые нормативные правовые акты, затрагивающие права, свободы и обязанности человека и гражданина, не могут применяться, если они не опубликованы </w:t>
      </w:r>
      <w:r w:rsidRPr="005D33AF">
        <w:rPr>
          <w:b/>
          <w:lang w:eastAsia="uk-UA"/>
        </w:rPr>
        <w:t>официально</w:t>
      </w:r>
      <w:r w:rsidRPr="005D33AF">
        <w:rPr>
          <w:lang w:eastAsia="uk-UA"/>
        </w:rPr>
        <w:t xml:space="preserve"> для всеобщего сведения.</w:t>
      </w:r>
    </w:p>
    <w:p w:rsidR="005D33AF" w:rsidRPr="005D33AF" w:rsidRDefault="005D33AF" w:rsidP="005D33AF">
      <w:pPr>
        <w:spacing w:line="360" w:lineRule="exact"/>
        <w:ind w:firstLine="709"/>
      </w:pPr>
      <w:r w:rsidRPr="005D33AF">
        <w:t xml:space="preserve">Кроме того, частью 3 статьи 12 </w:t>
      </w:r>
      <w:hyperlink r:id="rId19" w:tgtFrame="Logical" w:history="1">
        <w:r w:rsidRPr="0093212D">
          <w:rPr>
            <w:rStyle w:val="a7"/>
          </w:rPr>
          <w:t>Федерального закона от 09.02.2009 № 8-ФЗ «Об обеспечении доступа к информации о деятельности государственных органов и органов местного самоуправления»</w:t>
        </w:r>
      </w:hyperlink>
      <w:r w:rsidRPr="005D33AF">
        <w:t xml:space="preserve"> предусмотрено, что </w:t>
      </w:r>
      <w:r w:rsidRPr="005D33AF">
        <w:rPr>
          <w:b/>
        </w:rPr>
        <w:t>официальное опубликование</w:t>
      </w:r>
      <w:r w:rsidRPr="005D33AF">
        <w:t xml:space="preserve"> законов и иных нормативных правовых актов, муниципальных правовых актов осуществляется в соответствии с установленным законодательством Российской Федерации, законодательством субъектов Российской Федерации, муниципальными правовыми актами порядком их официального опубликования.</w:t>
      </w:r>
    </w:p>
    <w:p w:rsidR="005D33AF" w:rsidRPr="005D33AF" w:rsidRDefault="005D33AF" w:rsidP="005D33AF">
      <w:pPr>
        <w:spacing w:line="360" w:lineRule="exact"/>
        <w:ind w:firstLine="709"/>
      </w:pPr>
      <w:r w:rsidRPr="005D33AF">
        <w:t xml:space="preserve">Согласно части 1 статьи 36 закона города Севастополя от 29.09.2015                       № 185-ЗС «О правовых актах города Севастополя» нормативные правовые акты подлежат </w:t>
      </w:r>
      <w:r w:rsidRPr="005D33AF">
        <w:rPr>
          <w:b/>
        </w:rPr>
        <w:t>официальному</w:t>
      </w:r>
      <w:r w:rsidRPr="005D33AF">
        <w:t xml:space="preserve"> опубликованию (за исключением нормативных правовых актов, содержащих сведения, отнесенные к государственной или иной охраняемой законом тайне).</w:t>
      </w:r>
    </w:p>
    <w:p w:rsidR="005D33AF" w:rsidRPr="005D33AF" w:rsidRDefault="005D33AF" w:rsidP="005D33AF">
      <w:pPr>
        <w:spacing w:line="360" w:lineRule="exact"/>
        <w:ind w:firstLine="709"/>
      </w:pPr>
      <w:r w:rsidRPr="005D33AF">
        <w:t xml:space="preserve">Постановление </w:t>
      </w:r>
      <w:r w:rsidRPr="005D33AF">
        <w:rPr>
          <w:color w:val="000000"/>
        </w:rPr>
        <w:t>опубликовано на официальном сайте Правительства Севастополя http://sevastopol.gov.ru/ 31.03.2015</w:t>
      </w:r>
      <w:r w:rsidRPr="005D33AF">
        <w:t>.</w:t>
      </w:r>
    </w:p>
    <w:p w:rsidR="005D33AF" w:rsidRPr="005D33AF" w:rsidRDefault="005D33AF" w:rsidP="005D33AF">
      <w:pPr>
        <w:spacing w:line="360" w:lineRule="exact"/>
        <w:ind w:firstLine="709"/>
      </w:pPr>
      <w:r w:rsidRPr="005D33AF">
        <w:lastRenderedPageBreak/>
        <w:t xml:space="preserve">Главным управлением Министерства юстиции Российской Федерации по Республике Крым и Севастополю в соответствии с частью 3 статьи 3 </w:t>
      </w:r>
      <w:hyperlink r:id="rId20" w:tgtFrame="Logical" w:history="1">
        <w:r w:rsidRPr="0093212D">
          <w:rPr>
            <w:rStyle w:val="a7"/>
          </w:rPr>
          <w:t>Федерального закона от 17.07.2009 № 172-ФЗ «Об антикоррупционной экспертизе нормативных правовых актов и проектов нормативных правовых актов»</w:t>
        </w:r>
      </w:hyperlink>
      <w:bookmarkStart w:id="0" w:name="_GoBack"/>
      <w:bookmarkEnd w:id="0"/>
      <w:r w:rsidRPr="005D33AF">
        <w:t xml:space="preserve">, статьей 6 </w:t>
      </w:r>
      <w:hyperlink r:id="rId21" w:tgtFrame="Logical" w:history="1">
        <w:r w:rsidRPr="0093212D">
          <w:rPr>
            <w:rStyle w:val="a7"/>
          </w:rPr>
          <w:t>Федерального закона от 25.12.2008 № 273-ФЗ «О противодействии коррупции»</w:t>
        </w:r>
      </w:hyperlink>
      <w:r w:rsidRPr="005D33AF">
        <w:t xml:space="preserve"> и пунктом 2 Правил проведения антикоррупционной экспертизы нормативных правовых актов и проектов нормативных правовых актов, утвержденных постановлением Правительства Российской Федерации от 26.02.2010 № 96, проведена антикоррупционная экспертиза Постановления в целях выявления в нем коррупциогенных факторов и их последующего устранения.</w:t>
      </w:r>
    </w:p>
    <w:p w:rsidR="005D33AF" w:rsidRPr="005D33AF" w:rsidRDefault="005D33AF" w:rsidP="005D33AF">
      <w:pPr>
        <w:spacing w:line="360" w:lineRule="exact"/>
        <w:ind w:firstLine="709"/>
        <w:rPr>
          <w:color w:val="000000"/>
        </w:rPr>
      </w:pPr>
      <w:r w:rsidRPr="005D33AF">
        <w:t xml:space="preserve">В представленном Постановлении выявлены коррупциогенные факторы по основаниям, указанным выше. </w:t>
      </w:r>
      <w:r w:rsidRPr="005D33AF">
        <w:rPr>
          <w:color w:val="000000"/>
        </w:rPr>
        <w:t xml:space="preserve">На основании подпункта «и» пункта 3, подпункта «в» пункта 4 Методики проведения антикоррупционной экспертизы нормативных правовых актов и проектов нормативных правовых актов, утвержденной постановлением Правительства Российской Федерации от 26.10.2010 № 96, нормативные коллизии – противоречия, в том числе внутренние, между нормами, создающие для государственных органов, органов местного самоуправления или организаций (их должностных лиц) возможность произвольного выбора норм, подлежащих применению в конкретном случае, а также юридико-лингвистическая неопределенность, употребление неустоявшихся, двусмысленных терминов и категорий оценочного характера являются коррупциогенными факторами. </w:t>
      </w:r>
    </w:p>
    <w:p w:rsidR="005D33AF" w:rsidRPr="005D33AF" w:rsidRDefault="005D33AF" w:rsidP="005D33AF">
      <w:pPr>
        <w:autoSpaceDE w:val="0"/>
        <w:autoSpaceDN w:val="0"/>
        <w:adjustRightInd w:val="0"/>
        <w:spacing w:line="360" w:lineRule="exact"/>
        <w:ind w:firstLine="709"/>
        <w:rPr>
          <w:color w:val="000000"/>
        </w:rPr>
      </w:pPr>
      <w:r w:rsidRPr="005D33AF">
        <w:rPr>
          <w:color w:val="000000"/>
        </w:rPr>
        <w:t xml:space="preserve">Таким образом, на момент проведения правовой и антикоррупционной экспертиз Постановление не соответствует </w:t>
      </w:r>
      <w:hyperlink r:id="rId22" w:tgtFrame="Logical" w:history="1">
        <w:r w:rsidRPr="0093212D">
          <w:rPr>
            <w:rStyle w:val="a7"/>
          </w:rPr>
          <w:t>Конституции Российской Федерации</w:t>
        </w:r>
      </w:hyperlink>
      <w:r w:rsidRPr="005D33AF">
        <w:rPr>
          <w:color w:val="000000"/>
        </w:rPr>
        <w:t>, нормам федерального законодательства и содержит коррупциогенный фактор.</w:t>
      </w:r>
    </w:p>
    <w:p w:rsidR="005D33AF" w:rsidRPr="005D33AF" w:rsidRDefault="005D33AF" w:rsidP="005D33AF">
      <w:pPr>
        <w:spacing w:line="360" w:lineRule="exact"/>
        <w:ind w:firstLine="709"/>
      </w:pPr>
      <w:r w:rsidRPr="005D33AF">
        <w:t xml:space="preserve">На основании вышеизложенного, требований части 2 статьи 15, частей 2, 5 статьи 76 Конституции Российской Федерации, а также в целях устранения выявленного коррупциогенного фактора предлагаем привести Постановление в соответствие с </w:t>
      </w:r>
      <w:hyperlink r:id="rId23" w:tgtFrame="Logical" w:history="1">
        <w:r w:rsidRPr="0093212D">
          <w:rPr>
            <w:rStyle w:val="a7"/>
          </w:rPr>
          <w:t>Конституцией Российской Федерации</w:t>
        </w:r>
      </w:hyperlink>
      <w:r w:rsidRPr="005D33AF">
        <w:t xml:space="preserve"> и федеральным законодательством.</w:t>
      </w:r>
    </w:p>
    <w:p w:rsidR="005D33AF" w:rsidRPr="005D33AF" w:rsidRDefault="005D33AF" w:rsidP="005D33AF">
      <w:pPr>
        <w:spacing w:line="360" w:lineRule="exact"/>
        <w:ind w:firstLine="709"/>
      </w:pPr>
      <w:r w:rsidRPr="005D33AF">
        <w:t>Просим сообщить о результатах рассмотрения данного экспертного заключения.</w:t>
      </w:r>
    </w:p>
    <w:p w:rsidR="005D33AF" w:rsidRPr="005D33AF" w:rsidRDefault="005D33AF" w:rsidP="005D33AF">
      <w:pPr>
        <w:spacing w:line="360" w:lineRule="exact"/>
        <w:ind w:firstLine="0"/>
      </w:pPr>
    </w:p>
    <w:p w:rsidR="005D33AF" w:rsidRPr="005D33AF" w:rsidRDefault="005D33AF" w:rsidP="005D33AF">
      <w:pPr>
        <w:spacing w:line="360" w:lineRule="exact"/>
        <w:ind w:firstLine="0"/>
      </w:pPr>
    </w:p>
    <w:p w:rsidR="005D33AF" w:rsidRPr="005D33AF" w:rsidRDefault="005D33AF" w:rsidP="005D33AF">
      <w:pPr>
        <w:spacing w:line="360" w:lineRule="exact"/>
        <w:ind w:firstLine="0"/>
      </w:pPr>
    </w:p>
    <w:p w:rsidR="005D33AF" w:rsidRPr="005D33AF" w:rsidRDefault="005D33AF" w:rsidP="005D33AF">
      <w:pPr>
        <w:spacing w:line="360" w:lineRule="exact"/>
        <w:ind w:firstLine="0"/>
      </w:pPr>
      <w:r w:rsidRPr="005D33AF">
        <w:t>Начальник</w:t>
      </w:r>
    </w:p>
    <w:p w:rsidR="005D33AF" w:rsidRPr="005D33AF" w:rsidRDefault="005D33AF" w:rsidP="005D33AF">
      <w:pPr>
        <w:spacing w:line="360" w:lineRule="exact"/>
        <w:ind w:firstLine="0"/>
      </w:pPr>
      <w:r w:rsidRPr="005D33AF">
        <w:t>Главного управления                                                                                А.В. Юрковский</w:t>
      </w:r>
    </w:p>
    <w:sectPr w:rsidR="005D33AF" w:rsidRPr="005D33AF" w:rsidSect="005D33AF">
      <w:pgSz w:w="11906" w:h="16838"/>
      <w:pgMar w:top="1134" w:right="567"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AA3C8A"/>
    <w:multiLevelType w:val="hybridMultilevel"/>
    <w:tmpl w:val="59C417B0"/>
    <w:lvl w:ilvl="0" w:tplc="612EBA8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794775D9"/>
    <w:multiLevelType w:val="hybridMultilevel"/>
    <w:tmpl w:val="4258BCF0"/>
    <w:lvl w:ilvl="0" w:tplc="9DE0059A">
      <w:start w:val="1"/>
      <w:numFmt w:val="decimal"/>
      <w:lvlText w:val="%1."/>
      <w:lvlJc w:val="left"/>
      <w:pPr>
        <w:ind w:left="1414" w:hanging="70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attachedTemplate r:id="rId1"/>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309"/>
    <w:rsid w:val="005D33AF"/>
    <w:rsid w:val="008B6767"/>
    <w:rsid w:val="0093212D"/>
    <w:rsid w:val="00F613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93212D"/>
    <w:pPr>
      <w:spacing w:after="0" w:line="240" w:lineRule="auto"/>
      <w:ind w:firstLine="567"/>
      <w:jc w:val="both"/>
    </w:pPr>
    <w:rPr>
      <w:rFonts w:ascii="Arial" w:eastAsia="Times New Roman" w:hAnsi="Arial" w:cs="Times New Roman"/>
      <w:sz w:val="24"/>
      <w:szCs w:val="24"/>
      <w:lang w:eastAsia="ru-RU"/>
    </w:rPr>
  </w:style>
  <w:style w:type="paragraph" w:styleId="1">
    <w:name w:val="heading 1"/>
    <w:aliases w:val="!Части документа"/>
    <w:basedOn w:val="a"/>
    <w:next w:val="a"/>
    <w:link w:val="10"/>
    <w:qFormat/>
    <w:rsid w:val="0093212D"/>
    <w:pPr>
      <w:jc w:val="center"/>
      <w:outlineLvl w:val="0"/>
    </w:pPr>
    <w:rPr>
      <w:rFonts w:cs="Arial"/>
      <w:b/>
      <w:bCs/>
      <w:kern w:val="32"/>
      <w:sz w:val="32"/>
      <w:szCs w:val="32"/>
    </w:rPr>
  </w:style>
  <w:style w:type="paragraph" w:styleId="2">
    <w:name w:val="heading 2"/>
    <w:aliases w:val="!Разделы документа"/>
    <w:basedOn w:val="a"/>
    <w:link w:val="20"/>
    <w:qFormat/>
    <w:rsid w:val="0093212D"/>
    <w:pPr>
      <w:jc w:val="center"/>
      <w:outlineLvl w:val="1"/>
    </w:pPr>
    <w:rPr>
      <w:rFonts w:cs="Arial"/>
      <w:b/>
      <w:bCs/>
      <w:iCs/>
      <w:sz w:val="30"/>
      <w:szCs w:val="28"/>
    </w:rPr>
  </w:style>
  <w:style w:type="paragraph" w:styleId="3">
    <w:name w:val="heading 3"/>
    <w:aliases w:val="!Главы документа"/>
    <w:basedOn w:val="a"/>
    <w:link w:val="30"/>
    <w:qFormat/>
    <w:rsid w:val="0093212D"/>
    <w:pPr>
      <w:outlineLvl w:val="2"/>
    </w:pPr>
    <w:rPr>
      <w:rFonts w:cs="Arial"/>
      <w:b/>
      <w:bCs/>
      <w:sz w:val="28"/>
      <w:szCs w:val="26"/>
    </w:rPr>
  </w:style>
  <w:style w:type="paragraph" w:styleId="4">
    <w:name w:val="heading 4"/>
    <w:aliases w:val="!Параграфы/Статьи документа"/>
    <w:basedOn w:val="a"/>
    <w:link w:val="40"/>
    <w:qFormat/>
    <w:rsid w:val="0093212D"/>
    <w:pPr>
      <w:outlineLvl w:val="3"/>
    </w:pPr>
    <w:rPr>
      <w:b/>
      <w:bCs/>
      <w:sz w:val="26"/>
      <w:szCs w:val="28"/>
    </w:rPr>
  </w:style>
  <w:style w:type="character" w:default="1" w:styleId="a0">
    <w:name w:val="Default Paragraph Font"/>
    <w:semiHidden/>
    <w:rsid w:val="0093212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rsid w:val="0093212D"/>
  </w:style>
  <w:style w:type="paragraph" w:styleId="a3">
    <w:name w:val="Plain Text"/>
    <w:basedOn w:val="a"/>
    <w:link w:val="a4"/>
    <w:uiPriority w:val="99"/>
    <w:unhideWhenUsed/>
    <w:rsid w:val="008B6767"/>
    <w:rPr>
      <w:rFonts w:ascii="Consolas" w:hAnsi="Consolas" w:cs="Consolas"/>
      <w:sz w:val="21"/>
      <w:szCs w:val="21"/>
    </w:rPr>
  </w:style>
  <w:style w:type="character" w:customStyle="1" w:styleId="a4">
    <w:name w:val="Текст Знак"/>
    <w:basedOn w:val="a0"/>
    <w:link w:val="a3"/>
    <w:uiPriority w:val="99"/>
    <w:rsid w:val="008B6767"/>
    <w:rPr>
      <w:rFonts w:ascii="Consolas" w:hAnsi="Consolas" w:cs="Consolas"/>
      <w:sz w:val="21"/>
      <w:szCs w:val="21"/>
    </w:rPr>
  </w:style>
  <w:style w:type="character" w:customStyle="1" w:styleId="10">
    <w:name w:val="Заголовок 1 Знак"/>
    <w:aliases w:val="!Части документа Знак"/>
    <w:basedOn w:val="a0"/>
    <w:link w:val="1"/>
    <w:rsid w:val="005D33AF"/>
    <w:rPr>
      <w:rFonts w:ascii="Arial" w:eastAsia="Times New Roman" w:hAnsi="Arial" w:cs="Arial"/>
      <w:b/>
      <w:bCs/>
      <w:kern w:val="32"/>
      <w:sz w:val="32"/>
      <w:szCs w:val="32"/>
      <w:lang w:eastAsia="ru-RU"/>
    </w:rPr>
  </w:style>
  <w:style w:type="character" w:customStyle="1" w:styleId="20">
    <w:name w:val="Заголовок 2 Знак"/>
    <w:aliases w:val="!Разделы документа Знак"/>
    <w:basedOn w:val="a0"/>
    <w:link w:val="2"/>
    <w:rsid w:val="005D33AF"/>
    <w:rPr>
      <w:rFonts w:ascii="Arial" w:eastAsia="Times New Roman" w:hAnsi="Arial" w:cs="Arial"/>
      <w:b/>
      <w:bCs/>
      <w:iCs/>
      <w:sz w:val="30"/>
      <w:szCs w:val="28"/>
      <w:lang w:eastAsia="ru-RU"/>
    </w:rPr>
  </w:style>
  <w:style w:type="character" w:customStyle="1" w:styleId="30">
    <w:name w:val="Заголовок 3 Знак"/>
    <w:aliases w:val="!Главы документа Знак"/>
    <w:basedOn w:val="a0"/>
    <w:link w:val="3"/>
    <w:rsid w:val="005D33AF"/>
    <w:rPr>
      <w:rFonts w:ascii="Arial" w:eastAsia="Times New Roman" w:hAnsi="Arial" w:cs="Arial"/>
      <w:b/>
      <w:bCs/>
      <w:sz w:val="28"/>
      <w:szCs w:val="26"/>
      <w:lang w:eastAsia="ru-RU"/>
    </w:rPr>
  </w:style>
  <w:style w:type="character" w:customStyle="1" w:styleId="40">
    <w:name w:val="Заголовок 4 Знак"/>
    <w:aliases w:val="!Параграфы/Статьи документа Знак"/>
    <w:basedOn w:val="a0"/>
    <w:link w:val="4"/>
    <w:rsid w:val="005D33AF"/>
    <w:rPr>
      <w:rFonts w:ascii="Arial" w:eastAsia="Times New Roman" w:hAnsi="Arial" w:cs="Times New Roman"/>
      <w:b/>
      <w:bCs/>
      <w:sz w:val="26"/>
      <w:szCs w:val="28"/>
      <w:lang w:eastAsia="ru-RU"/>
    </w:rPr>
  </w:style>
  <w:style w:type="character" w:styleId="HTML">
    <w:name w:val="HTML Variable"/>
    <w:aliases w:val="!Ссылки в документе"/>
    <w:basedOn w:val="a0"/>
    <w:rsid w:val="0093212D"/>
    <w:rPr>
      <w:rFonts w:ascii="Arial" w:hAnsi="Arial"/>
      <w:b w:val="0"/>
      <w:i w:val="0"/>
      <w:iCs/>
      <w:color w:val="0000FF"/>
      <w:sz w:val="24"/>
      <w:u w:val="none"/>
    </w:rPr>
  </w:style>
  <w:style w:type="paragraph" w:styleId="a5">
    <w:name w:val="annotation text"/>
    <w:aliases w:val="!Равноширинный текст документа"/>
    <w:basedOn w:val="a"/>
    <w:link w:val="a6"/>
    <w:semiHidden/>
    <w:rsid w:val="0093212D"/>
    <w:rPr>
      <w:rFonts w:ascii="Courier" w:hAnsi="Courier"/>
      <w:sz w:val="22"/>
      <w:szCs w:val="20"/>
    </w:rPr>
  </w:style>
  <w:style w:type="character" w:customStyle="1" w:styleId="a6">
    <w:name w:val="Текст примечания Знак"/>
    <w:aliases w:val="!Равноширинный текст документа Знак"/>
    <w:basedOn w:val="a0"/>
    <w:link w:val="a5"/>
    <w:semiHidden/>
    <w:rsid w:val="005D33AF"/>
    <w:rPr>
      <w:rFonts w:ascii="Courier" w:eastAsia="Times New Roman" w:hAnsi="Courier" w:cs="Times New Roman"/>
      <w:szCs w:val="20"/>
      <w:lang w:eastAsia="ru-RU"/>
    </w:rPr>
  </w:style>
  <w:style w:type="paragraph" w:customStyle="1" w:styleId="Title">
    <w:name w:val="Title!Название НПА"/>
    <w:basedOn w:val="a"/>
    <w:rsid w:val="0093212D"/>
    <w:pPr>
      <w:spacing w:before="240" w:after="60"/>
      <w:jc w:val="center"/>
      <w:outlineLvl w:val="0"/>
    </w:pPr>
    <w:rPr>
      <w:rFonts w:cs="Arial"/>
      <w:b/>
      <w:bCs/>
      <w:kern w:val="28"/>
      <w:sz w:val="32"/>
      <w:szCs w:val="32"/>
    </w:rPr>
  </w:style>
  <w:style w:type="character" w:styleId="a7">
    <w:name w:val="Hyperlink"/>
    <w:basedOn w:val="a0"/>
    <w:rsid w:val="0093212D"/>
    <w:rPr>
      <w:color w:val="0000FF"/>
      <w:u w:val="none"/>
    </w:rPr>
  </w:style>
  <w:style w:type="paragraph" w:customStyle="1" w:styleId="Application">
    <w:name w:val="Application!Приложение"/>
    <w:rsid w:val="0093212D"/>
    <w:pPr>
      <w:spacing w:before="120" w:after="120" w:line="240" w:lineRule="auto"/>
      <w:jc w:val="right"/>
    </w:pPr>
    <w:rPr>
      <w:rFonts w:ascii="Arial" w:eastAsia="Times New Roman" w:hAnsi="Arial" w:cs="Arial"/>
      <w:b/>
      <w:bCs/>
      <w:kern w:val="28"/>
      <w:sz w:val="32"/>
      <w:szCs w:val="32"/>
      <w:lang w:eastAsia="ru-RU"/>
    </w:rPr>
  </w:style>
  <w:style w:type="paragraph" w:customStyle="1" w:styleId="Table">
    <w:name w:val="Table!Таблица"/>
    <w:rsid w:val="0093212D"/>
    <w:pPr>
      <w:spacing w:after="0" w:line="240" w:lineRule="auto"/>
    </w:pPr>
    <w:rPr>
      <w:rFonts w:ascii="Arial" w:eastAsia="Times New Roman" w:hAnsi="Arial" w:cs="Arial"/>
      <w:bCs/>
      <w:kern w:val="28"/>
      <w:sz w:val="24"/>
      <w:szCs w:val="32"/>
      <w:lang w:eastAsia="ru-RU"/>
    </w:rPr>
  </w:style>
  <w:style w:type="paragraph" w:customStyle="1" w:styleId="Table0">
    <w:name w:val="Table!"/>
    <w:next w:val="Table"/>
    <w:rsid w:val="0093212D"/>
    <w:pPr>
      <w:spacing w:after="0" w:line="240" w:lineRule="auto"/>
      <w:jc w:val="center"/>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93212D"/>
    <w:pPr>
      <w:spacing w:after="0" w:line="240" w:lineRule="auto"/>
      <w:jc w:val="center"/>
    </w:pPr>
    <w:rPr>
      <w:rFonts w:ascii="Arial" w:eastAsia="Times New Roman" w:hAnsi="Arial" w:cs="Arial"/>
      <w:bCs/>
      <w:kern w:val="28"/>
      <w:sz w:val="24"/>
      <w:szCs w:val="32"/>
      <w:lang w:eastAsia="ru-RU"/>
    </w:rPr>
  </w:style>
  <w:style w:type="paragraph" w:customStyle="1" w:styleId="Institution">
    <w:name w:val="Institution!Орган принятия"/>
    <w:basedOn w:val="NumberAndDate"/>
    <w:next w:val="a"/>
    <w:rsid w:val="0093212D"/>
    <w:rPr>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93212D"/>
    <w:pPr>
      <w:spacing w:after="0" w:line="240" w:lineRule="auto"/>
      <w:ind w:firstLine="567"/>
      <w:jc w:val="both"/>
    </w:pPr>
    <w:rPr>
      <w:rFonts w:ascii="Arial" w:eastAsia="Times New Roman" w:hAnsi="Arial" w:cs="Times New Roman"/>
      <w:sz w:val="24"/>
      <w:szCs w:val="24"/>
      <w:lang w:eastAsia="ru-RU"/>
    </w:rPr>
  </w:style>
  <w:style w:type="paragraph" w:styleId="1">
    <w:name w:val="heading 1"/>
    <w:aliases w:val="!Части документа"/>
    <w:basedOn w:val="a"/>
    <w:next w:val="a"/>
    <w:link w:val="10"/>
    <w:qFormat/>
    <w:rsid w:val="0093212D"/>
    <w:pPr>
      <w:jc w:val="center"/>
      <w:outlineLvl w:val="0"/>
    </w:pPr>
    <w:rPr>
      <w:rFonts w:cs="Arial"/>
      <w:b/>
      <w:bCs/>
      <w:kern w:val="32"/>
      <w:sz w:val="32"/>
      <w:szCs w:val="32"/>
    </w:rPr>
  </w:style>
  <w:style w:type="paragraph" w:styleId="2">
    <w:name w:val="heading 2"/>
    <w:aliases w:val="!Разделы документа"/>
    <w:basedOn w:val="a"/>
    <w:link w:val="20"/>
    <w:qFormat/>
    <w:rsid w:val="0093212D"/>
    <w:pPr>
      <w:jc w:val="center"/>
      <w:outlineLvl w:val="1"/>
    </w:pPr>
    <w:rPr>
      <w:rFonts w:cs="Arial"/>
      <w:b/>
      <w:bCs/>
      <w:iCs/>
      <w:sz w:val="30"/>
      <w:szCs w:val="28"/>
    </w:rPr>
  </w:style>
  <w:style w:type="paragraph" w:styleId="3">
    <w:name w:val="heading 3"/>
    <w:aliases w:val="!Главы документа"/>
    <w:basedOn w:val="a"/>
    <w:link w:val="30"/>
    <w:qFormat/>
    <w:rsid w:val="0093212D"/>
    <w:pPr>
      <w:outlineLvl w:val="2"/>
    </w:pPr>
    <w:rPr>
      <w:rFonts w:cs="Arial"/>
      <w:b/>
      <w:bCs/>
      <w:sz w:val="28"/>
      <w:szCs w:val="26"/>
    </w:rPr>
  </w:style>
  <w:style w:type="paragraph" w:styleId="4">
    <w:name w:val="heading 4"/>
    <w:aliases w:val="!Параграфы/Статьи документа"/>
    <w:basedOn w:val="a"/>
    <w:link w:val="40"/>
    <w:qFormat/>
    <w:rsid w:val="0093212D"/>
    <w:pPr>
      <w:outlineLvl w:val="3"/>
    </w:pPr>
    <w:rPr>
      <w:b/>
      <w:bCs/>
      <w:sz w:val="26"/>
      <w:szCs w:val="28"/>
    </w:rPr>
  </w:style>
  <w:style w:type="character" w:default="1" w:styleId="a0">
    <w:name w:val="Default Paragraph Font"/>
    <w:semiHidden/>
    <w:rsid w:val="0093212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rsid w:val="0093212D"/>
  </w:style>
  <w:style w:type="paragraph" w:styleId="a3">
    <w:name w:val="Plain Text"/>
    <w:basedOn w:val="a"/>
    <w:link w:val="a4"/>
    <w:uiPriority w:val="99"/>
    <w:unhideWhenUsed/>
    <w:rsid w:val="008B6767"/>
    <w:rPr>
      <w:rFonts w:ascii="Consolas" w:hAnsi="Consolas" w:cs="Consolas"/>
      <w:sz w:val="21"/>
      <w:szCs w:val="21"/>
    </w:rPr>
  </w:style>
  <w:style w:type="character" w:customStyle="1" w:styleId="a4">
    <w:name w:val="Текст Знак"/>
    <w:basedOn w:val="a0"/>
    <w:link w:val="a3"/>
    <w:uiPriority w:val="99"/>
    <w:rsid w:val="008B6767"/>
    <w:rPr>
      <w:rFonts w:ascii="Consolas" w:hAnsi="Consolas" w:cs="Consolas"/>
      <w:sz w:val="21"/>
      <w:szCs w:val="21"/>
    </w:rPr>
  </w:style>
  <w:style w:type="character" w:customStyle="1" w:styleId="10">
    <w:name w:val="Заголовок 1 Знак"/>
    <w:aliases w:val="!Части документа Знак"/>
    <w:basedOn w:val="a0"/>
    <w:link w:val="1"/>
    <w:rsid w:val="005D33AF"/>
    <w:rPr>
      <w:rFonts w:ascii="Arial" w:eastAsia="Times New Roman" w:hAnsi="Arial" w:cs="Arial"/>
      <w:b/>
      <w:bCs/>
      <w:kern w:val="32"/>
      <w:sz w:val="32"/>
      <w:szCs w:val="32"/>
      <w:lang w:eastAsia="ru-RU"/>
    </w:rPr>
  </w:style>
  <w:style w:type="character" w:customStyle="1" w:styleId="20">
    <w:name w:val="Заголовок 2 Знак"/>
    <w:aliases w:val="!Разделы документа Знак"/>
    <w:basedOn w:val="a0"/>
    <w:link w:val="2"/>
    <w:rsid w:val="005D33AF"/>
    <w:rPr>
      <w:rFonts w:ascii="Arial" w:eastAsia="Times New Roman" w:hAnsi="Arial" w:cs="Arial"/>
      <w:b/>
      <w:bCs/>
      <w:iCs/>
      <w:sz w:val="30"/>
      <w:szCs w:val="28"/>
      <w:lang w:eastAsia="ru-RU"/>
    </w:rPr>
  </w:style>
  <w:style w:type="character" w:customStyle="1" w:styleId="30">
    <w:name w:val="Заголовок 3 Знак"/>
    <w:aliases w:val="!Главы документа Знак"/>
    <w:basedOn w:val="a0"/>
    <w:link w:val="3"/>
    <w:rsid w:val="005D33AF"/>
    <w:rPr>
      <w:rFonts w:ascii="Arial" w:eastAsia="Times New Roman" w:hAnsi="Arial" w:cs="Arial"/>
      <w:b/>
      <w:bCs/>
      <w:sz w:val="28"/>
      <w:szCs w:val="26"/>
      <w:lang w:eastAsia="ru-RU"/>
    </w:rPr>
  </w:style>
  <w:style w:type="character" w:customStyle="1" w:styleId="40">
    <w:name w:val="Заголовок 4 Знак"/>
    <w:aliases w:val="!Параграфы/Статьи документа Знак"/>
    <w:basedOn w:val="a0"/>
    <w:link w:val="4"/>
    <w:rsid w:val="005D33AF"/>
    <w:rPr>
      <w:rFonts w:ascii="Arial" w:eastAsia="Times New Roman" w:hAnsi="Arial" w:cs="Times New Roman"/>
      <w:b/>
      <w:bCs/>
      <w:sz w:val="26"/>
      <w:szCs w:val="28"/>
      <w:lang w:eastAsia="ru-RU"/>
    </w:rPr>
  </w:style>
  <w:style w:type="character" w:styleId="HTML">
    <w:name w:val="HTML Variable"/>
    <w:aliases w:val="!Ссылки в документе"/>
    <w:basedOn w:val="a0"/>
    <w:rsid w:val="0093212D"/>
    <w:rPr>
      <w:rFonts w:ascii="Arial" w:hAnsi="Arial"/>
      <w:b w:val="0"/>
      <w:i w:val="0"/>
      <w:iCs/>
      <w:color w:val="0000FF"/>
      <w:sz w:val="24"/>
      <w:u w:val="none"/>
    </w:rPr>
  </w:style>
  <w:style w:type="paragraph" w:styleId="a5">
    <w:name w:val="annotation text"/>
    <w:aliases w:val="!Равноширинный текст документа"/>
    <w:basedOn w:val="a"/>
    <w:link w:val="a6"/>
    <w:semiHidden/>
    <w:rsid w:val="0093212D"/>
    <w:rPr>
      <w:rFonts w:ascii="Courier" w:hAnsi="Courier"/>
      <w:sz w:val="22"/>
      <w:szCs w:val="20"/>
    </w:rPr>
  </w:style>
  <w:style w:type="character" w:customStyle="1" w:styleId="a6">
    <w:name w:val="Текст примечания Знак"/>
    <w:aliases w:val="!Равноширинный текст документа Знак"/>
    <w:basedOn w:val="a0"/>
    <w:link w:val="a5"/>
    <w:semiHidden/>
    <w:rsid w:val="005D33AF"/>
    <w:rPr>
      <w:rFonts w:ascii="Courier" w:eastAsia="Times New Roman" w:hAnsi="Courier" w:cs="Times New Roman"/>
      <w:szCs w:val="20"/>
      <w:lang w:eastAsia="ru-RU"/>
    </w:rPr>
  </w:style>
  <w:style w:type="paragraph" w:customStyle="1" w:styleId="Title">
    <w:name w:val="Title!Название НПА"/>
    <w:basedOn w:val="a"/>
    <w:rsid w:val="0093212D"/>
    <w:pPr>
      <w:spacing w:before="240" w:after="60"/>
      <w:jc w:val="center"/>
      <w:outlineLvl w:val="0"/>
    </w:pPr>
    <w:rPr>
      <w:rFonts w:cs="Arial"/>
      <w:b/>
      <w:bCs/>
      <w:kern w:val="28"/>
      <w:sz w:val="32"/>
      <w:szCs w:val="32"/>
    </w:rPr>
  </w:style>
  <w:style w:type="character" w:styleId="a7">
    <w:name w:val="Hyperlink"/>
    <w:basedOn w:val="a0"/>
    <w:rsid w:val="0093212D"/>
    <w:rPr>
      <w:color w:val="0000FF"/>
      <w:u w:val="none"/>
    </w:rPr>
  </w:style>
  <w:style w:type="paragraph" w:customStyle="1" w:styleId="Application">
    <w:name w:val="Application!Приложение"/>
    <w:rsid w:val="0093212D"/>
    <w:pPr>
      <w:spacing w:before="120" w:after="120" w:line="240" w:lineRule="auto"/>
      <w:jc w:val="right"/>
    </w:pPr>
    <w:rPr>
      <w:rFonts w:ascii="Arial" w:eastAsia="Times New Roman" w:hAnsi="Arial" w:cs="Arial"/>
      <w:b/>
      <w:bCs/>
      <w:kern w:val="28"/>
      <w:sz w:val="32"/>
      <w:szCs w:val="32"/>
      <w:lang w:eastAsia="ru-RU"/>
    </w:rPr>
  </w:style>
  <w:style w:type="paragraph" w:customStyle="1" w:styleId="Table">
    <w:name w:val="Table!Таблица"/>
    <w:rsid w:val="0093212D"/>
    <w:pPr>
      <w:spacing w:after="0" w:line="240" w:lineRule="auto"/>
    </w:pPr>
    <w:rPr>
      <w:rFonts w:ascii="Arial" w:eastAsia="Times New Roman" w:hAnsi="Arial" w:cs="Arial"/>
      <w:bCs/>
      <w:kern w:val="28"/>
      <w:sz w:val="24"/>
      <w:szCs w:val="32"/>
      <w:lang w:eastAsia="ru-RU"/>
    </w:rPr>
  </w:style>
  <w:style w:type="paragraph" w:customStyle="1" w:styleId="Table0">
    <w:name w:val="Table!"/>
    <w:next w:val="Table"/>
    <w:rsid w:val="0093212D"/>
    <w:pPr>
      <w:spacing w:after="0" w:line="240" w:lineRule="auto"/>
      <w:jc w:val="center"/>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93212D"/>
    <w:pPr>
      <w:spacing w:after="0" w:line="240" w:lineRule="auto"/>
      <w:jc w:val="center"/>
    </w:pPr>
    <w:rPr>
      <w:rFonts w:ascii="Arial" w:eastAsia="Times New Roman" w:hAnsi="Arial" w:cs="Arial"/>
      <w:bCs/>
      <w:kern w:val="28"/>
      <w:sz w:val="24"/>
      <w:szCs w:val="32"/>
      <w:lang w:eastAsia="ru-RU"/>
    </w:rPr>
  </w:style>
  <w:style w:type="paragraph" w:customStyle="1" w:styleId="Institution">
    <w:name w:val="Institution!Орган принятия"/>
    <w:basedOn w:val="NumberAndDate"/>
    <w:next w:val="a"/>
    <w:rsid w:val="0093212D"/>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ontent/act/5724afaa-4194-470c-8df3-8737d9c801c7.html" TargetMode="External"/><Relationship Id="rId13" Type="http://schemas.openxmlformats.org/officeDocument/2006/relationships/hyperlink" Target="/content/act/5724afaa-4194-470c-8df3-8737d9c801c7.html" TargetMode="External"/><Relationship Id="rId18" Type="http://schemas.openxmlformats.org/officeDocument/2006/relationships/hyperlink" Target="/content/act/15d4560c-d530-4955-bf7e-f734337ae80b.html" TargetMode="External"/><Relationship Id="rId3" Type="http://schemas.microsoft.com/office/2007/relationships/stylesWithEffects" Target="stylesWithEffects.xml"/><Relationship Id="rId21" Type="http://schemas.openxmlformats.org/officeDocument/2006/relationships/hyperlink" Target="/content/act/9aa48369-618a-4bb4-b4b8-ae15f2b7ebf6.html" TargetMode="External"/><Relationship Id="rId7" Type="http://schemas.openxmlformats.org/officeDocument/2006/relationships/hyperlink" Target="/content/act/15d4560c-d530-4955-bf7e-f734337ae80b.html" TargetMode="External"/><Relationship Id="rId12" Type="http://schemas.openxmlformats.org/officeDocument/2006/relationships/hyperlink" Target="/content/act/5724afaa-4194-470c-8df3-8737d9c801c7.html" TargetMode="External"/><Relationship Id="rId17" Type="http://schemas.openxmlformats.org/officeDocument/2006/relationships/hyperlink" Target="/content/act/15d4560c-d530-4955-bf7e-f734337ae80b.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content/act/e74df391-d9e3-48f6-b362-647981a20a1f.html" TargetMode="External"/><Relationship Id="rId20" Type="http://schemas.openxmlformats.org/officeDocument/2006/relationships/hyperlink" Target="/content/act/91e7be06-9a84-4cff-931d-1df8bc2444aa.html" TargetMode="External"/><Relationship Id="rId1" Type="http://schemas.openxmlformats.org/officeDocument/2006/relationships/numbering" Target="numbering.xml"/><Relationship Id="rId6" Type="http://schemas.openxmlformats.org/officeDocument/2006/relationships/hyperlink" Target="/content/act/a8ca6f19-944a-442f-afbb-7b6cab4e1e09.html" TargetMode="External"/><Relationship Id="rId11" Type="http://schemas.openxmlformats.org/officeDocument/2006/relationships/hyperlink" Target="/content/act/15d4560c-d530-4955-bf7e-f734337ae80b.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content/act/e74df391-d9e3-48f6-b362-647981a20a1f.html" TargetMode="External"/><Relationship Id="rId23" Type="http://schemas.openxmlformats.org/officeDocument/2006/relationships/hyperlink" Target="/content/act/15d4560c-d530-4955-bf7e-f734337ae80b.html" TargetMode="External"/><Relationship Id="rId10" Type="http://schemas.openxmlformats.org/officeDocument/2006/relationships/hyperlink" Target="/content/act/15d4560c-d530-4955-bf7e-f734337ae80b.html" TargetMode="External"/><Relationship Id="rId19" Type="http://schemas.openxmlformats.org/officeDocument/2006/relationships/hyperlink" Target="/content/act/bedb8d87-fb71-47d6-a08b-7000caa8861a.html" TargetMode="External"/><Relationship Id="rId4" Type="http://schemas.openxmlformats.org/officeDocument/2006/relationships/settings" Target="settings.xml"/><Relationship Id="rId9" Type="http://schemas.openxmlformats.org/officeDocument/2006/relationships/hyperlink" Target="/content/act/e74df391-d9e3-48f6-b362-647981a20a1f.html" TargetMode="External"/><Relationship Id="rId14" Type="http://schemas.openxmlformats.org/officeDocument/2006/relationships/hyperlink" Target="/content/act/5724afaa-4194-470c-8df3-8737d9c801c7.html" TargetMode="External"/><Relationship Id="rId22" Type="http://schemas.openxmlformats.org/officeDocument/2006/relationships/hyperlink" Target="/content/act/15d4560c-d530-4955-bf7e-f734337ae80b.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RBCSoft\&#1055;&#1057;%20&#1053;&#1055;&#1040;%20&#1045;&#1057;&#1048;&#1058;&#1054;%20-%20&#1040;&#1056;&#1052;&#1099;\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7</TotalTime>
  <Pages>5</Pages>
  <Words>2101</Words>
  <Characters>11978</Characters>
  <Application>Microsoft Office Word</Application>
  <DocSecurity>0</DocSecurity>
  <Lines>99</Lines>
  <Paragraphs>28</Paragraphs>
  <ScaleCrop>false</ScaleCrop>
  <Company>MINJUST</Company>
  <LinksUpToDate>false</LinksUpToDate>
  <CharactersWithSpaces>14051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Зинченко Кристина Михайловна</dc:creator>
  <cp:keywords/>
  <dc:description/>
  <cp:lastModifiedBy>Зинченко Кристина Михайловна</cp:lastModifiedBy>
  <cp:revision>1</cp:revision>
  <dcterms:created xsi:type="dcterms:W3CDTF">2016-04-04T08:09:00Z</dcterms:created>
  <dcterms:modified xsi:type="dcterms:W3CDTF">2016-04-04T08:16:00Z</dcterms:modified>
</cp:coreProperties>
</file>