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BB" w:rsidRPr="00004156" w:rsidRDefault="000735BB" w:rsidP="000735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04156">
        <w:rPr>
          <w:rFonts w:ascii="Times New Roman" w:eastAsia="Times New Roman" w:hAnsi="Times New Roman"/>
          <w:sz w:val="24"/>
          <w:szCs w:val="24"/>
          <w:lang w:eastAsia="ru-RU"/>
        </w:rPr>
        <w:t>УПРАВЛЕНИЕ МИНИСТЕРСТВА ЮСТИЦИИ РОССИЙСКОЙ ФЕДЕРАЦИИ</w:t>
      </w:r>
    </w:p>
    <w:p w:rsidR="000735BB" w:rsidRPr="00004156" w:rsidRDefault="000735BB" w:rsidP="000735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04156">
        <w:rPr>
          <w:rFonts w:ascii="Times New Roman" w:eastAsia="Times New Roman" w:hAnsi="Times New Roman"/>
          <w:sz w:val="24"/>
          <w:szCs w:val="24"/>
          <w:lang w:eastAsia="ru-RU"/>
        </w:rPr>
        <w:t>ПО ЧЕЧЕНСКОЙ РЕСПУБЛИКЕ</w:t>
      </w:r>
    </w:p>
    <w:p w:rsidR="000735BB" w:rsidRPr="00004156" w:rsidRDefault="000735BB" w:rsidP="000735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735BB" w:rsidRPr="000735BB" w:rsidRDefault="000735BB" w:rsidP="000735B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  <w:r w:rsidRPr="000735BB">
        <w:rPr>
          <w:rFonts w:ascii="Times New Roman" w:eastAsia="Times New Roman" w:hAnsi="Times New Roman" w:cs="Times New Roman"/>
          <w:sz w:val="24"/>
          <w:szCs w:val="28"/>
          <w:lang w:eastAsia="ar-SA"/>
        </w:rPr>
        <w:t>Министру труда занятости и</w:t>
      </w:r>
    </w:p>
    <w:p w:rsidR="000735BB" w:rsidRPr="000735BB" w:rsidRDefault="000735BB" w:rsidP="000735B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  <w:r w:rsidRPr="000735BB">
        <w:rPr>
          <w:rFonts w:ascii="Times New Roman" w:eastAsia="Times New Roman" w:hAnsi="Times New Roman" w:cs="Times New Roman"/>
          <w:sz w:val="24"/>
          <w:szCs w:val="28"/>
          <w:lang w:eastAsia="ar-SA"/>
        </w:rPr>
        <w:t>социального развития</w:t>
      </w:r>
    </w:p>
    <w:p w:rsidR="000735BB" w:rsidRPr="000735BB" w:rsidRDefault="000735BB" w:rsidP="000735B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  <w:r w:rsidRPr="000735BB">
        <w:rPr>
          <w:rFonts w:ascii="Times New Roman" w:eastAsia="Times New Roman" w:hAnsi="Times New Roman" w:cs="Times New Roman"/>
          <w:sz w:val="24"/>
          <w:szCs w:val="28"/>
          <w:lang w:eastAsia="ar-SA"/>
        </w:rPr>
        <w:t>Чеченской Республики</w:t>
      </w:r>
    </w:p>
    <w:p w:rsidR="000735BB" w:rsidRPr="000735BB" w:rsidRDefault="000735BB" w:rsidP="000735B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</w:p>
    <w:p w:rsidR="000735BB" w:rsidRPr="000735BB" w:rsidRDefault="000735BB" w:rsidP="000735B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Cs w:val="24"/>
          <w:lang w:eastAsia="ar-SA"/>
        </w:rPr>
      </w:pPr>
      <w:r w:rsidRPr="000735BB">
        <w:rPr>
          <w:rFonts w:ascii="Times New Roman" w:eastAsia="Times New Roman" w:hAnsi="Times New Roman" w:cs="Times New Roman"/>
          <w:sz w:val="24"/>
          <w:szCs w:val="28"/>
          <w:lang w:eastAsia="ar-SA"/>
        </w:rPr>
        <w:t>М.И. Ахмадову</w:t>
      </w:r>
    </w:p>
    <w:p w:rsidR="000735BB" w:rsidRDefault="000735BB" w:rsidP="000735BB">
      <w:pPr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735BB" w:rsidRDefault="000735BB" w:rsidP="000735BB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04.04.2017г. №20/02-1427</w:t>
      </w:r>
    </w:p>
    <w:p w:rsidR="000735BB" w:rsidRDefault="000735BB" w:rsidP="000735BB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04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.04</w:t>
      </w:r>
      <w:r w:rsidRPr="00004156">
        <w:rPr>
          <w:rFonts w:ascii="Times New Roman" w:eastAsia="Times New Roman" w:hAnsi="Times New Roman"/>
          <w:sz w:val="24"/>
          <w:szCs w:val="24"/>
          <w:lang w:eastAsia="ru-RU"/>
        </w:rPr>
        <w:t>.201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7г.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166</w:t>
      </w:r>
    </w:p>
    <w:p w:rsidR="000735BB" w:rsidRPr="000735BB" w:rsidRDefault="000735BB" w:rsidP="000735B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ЭКСПЕРТНОЕ ЗАКЛЮЧЕНИЕ</w:t>
      </w:r>
    </w:p>
    <w:p w:rsidR="000735BB" w:rsidRPr="000735BB" w:rsidRDefault="000735BB" w:rsidP="000735B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правовой экспертизы</w:t>
      </w:r>
    </w:p>
    <w:p w:rsidR="000735BB" w:rsidRPr="000735BB" w:rsidRDefault="000735BB" w:rsidP="00073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приказ Министерства труда, занятости и социального развития Чеченской Республики от 02.03.2017г. №01-01-29/49 «Об утверждении административного регламента 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</w:t>
      </w:r>
    </w:p>
    <w:p w:rsidR="000735BB" w:rsidRPr="000735BB" w:rsidRDefault="000735BB" w:rsidP="000735B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Министерства юстиции Российской Федерации по Чеченской Республике на основании Положения о Министерстве юстиции Российской Федерации, утвержденного Указом Президента Российской Федерации от 13.10.20</w:t>
      </w:r>
      <w:bookmarkStart w:id="0" w:name="_GoBack"/>
      <w:bookmarkEnd w:id="0"/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04г. №1313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Минюста России от 03.03.2014г. №26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Министерства труда, занятости и социального развития Чеченской Республики </w:t>
      </w:r>
      <w:hyperlink r:id="rId5" w:tgtFrame="Logical" w:history="1">
        <w:r w:rsidRPr="000735B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от 02.03.2017г. №01-01-29/49</w:t>
        </w:r>
      </w:hyperlink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«Об утверждении административного регламента 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 (далее - Административный регламент).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Поводом для проведения правовой экспертизы рассматриваемого нормативного правового акта послужило его принятие.</w:t>
      </w:r>
    </w:p>
    <w:p w:rsidR="000735BB" w:rsidRPr="000735BB" w:rsidRDefault="000735BB" w:rsidP="000735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Предметом правового регулирования исследуемого приказа являются общественные отношения, связанные с выдачей удостоверений члена семьи погибшего (умершего) инвалида войны, участника Великой Отечественной войны и ветерана боевых действий.</w:t>
      </w:r>
    </w:p>
    <w:p w:rsidR="000735BB" w:rsidRPr="000735BB" w:rsidRDefault="000735BB" w:rsidP="000735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Нормативную базу регулирования данных общественных отношений составляют:</w:t>
      </w:r>
    </w:p>
    <w:p w:rsidR="000735BB" w:rsidRPr="000735BB" w:rsidRDefault="000735BB" w:rsidP="000735BB">
      <w:pPr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hyperlink r:id="rId6" w:tgtFrame="Logical" w:history="1">
        <w:r w:rsidRPr="000735B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Конституция Российской Федерации</w:t>
        </w:r>
      </w:hyperlink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735BB" w:rsidRPr="000735BB" w:rsidRDefault="000735BB" w:rsidP="000735BB">
      <w:pPr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-Федеральный закон </w:t>
      </w:r>
      <w:hyperlink r:id="rId7" w:tgtFrame="Logical" w:history="1">
        <w:r w:rsidRPr="000735B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от 06.10.1999г. №184-ФЗ</w:t>
        </w:r>
      </w:hyperlink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«Об общих принципах организации законодательных (представительных) и исполнительных органов государственной власти субъектов Российской Федерации»;</w:t>
      </w:r>
    </w:p>
    <w:p w:rsidR="000735BB" w:rsidRPr="000735BB" w:rsidRDefault="000735BB" w:rsidP="000735BB">
      <w:pPr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-Федеральный закон </w:t>
      </w:r>
      <w:hyperlink r:id="rId8" w:tgtFrame="Logical" w:history="1">
        <w:r w:rsidRPr="000735B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от 27.07.2010г. №210-ФЗ</w:t>
        </w:r>
      </w:hyperlink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«Об организации предоставления государственных и муниципальных услуг»;</w:t>
      </w:r>
    </w:p>
    <w:p w:rsidR="000735BB" w:rsidRPr="000735BB" w:rsidRDefault="000735BB" w:rsidP="000735BB">
      <w:pPr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Федеральный закон </w:t>
      </w:r>
      <w:hyperlink r:id="rId9" w:tgtFrame="Logical" w:history="1">
        <w:r w:rsidRPr="000735B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от 12.01.1995г. №5-ФЗ</w:t>
        </w:r>
      </w:hyperlink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 ветеранах»;</w:t>
      </w:r>
    </w:p>
    <w:p w:rsidR="000735BB" w:rsidRPr="000735BB" w:rsidRDefault="000735BB" w:rsidP="000735BB">
      <w:pPr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Постановление Правительства Российской Федерации </w:t>
      </w:r>
      <w:hyperlink r:id="rId10" w:tgtFrame="Logical" w:history="1">
        <w:r w:rsidRPr="000735B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от 20.06.2013г. №519</w:t>
        </w:r>
      </w:hyperlink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«Об удостоверении члена семьи погибшего (умершего) инвалида войны, участника Великой Отечественной войны и ветерана боевых действий»;</w:t>
      </w:r>
    </w:p>
    <w:p w:rsidR="000735BB" w:rsidRPr="000735BB" w:rsidRDefault="000735BB" w:rsidP="000735BB">
      <w:pPr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-Постановление Правительства Российской Федерации </w:t>
      </w:r>
      <w:hyperlink r:id="rId11" w:tgtFrame="Logical" w:history="1">
        <w:r w:rsidRPr="000735B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от 16.05.2011г. №373</w:t>
        </w:r>
      </w:hyperlink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услуг»;</w:t>
      </w:r>
    </w:p>
    <w:p w:rsidR="000735BB" w:rsidRPr="000735BB" w:rsidRDefault="000735BB" w:rsidP="000735BB">
      <w:pPr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-Постановление Правительства Чеченской Республики </w:t>
      </w:r>
      <w:hyperlink r:id="rId12" w:tgtFrame="Logical" w:history="1">
        <w:r w:rsidRPr="00914EE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от 31.01.2012г. №16</w:t>
        </w:r>
      </w:hyperlink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 разработке и утверждении административных регламентов предоставления государственных услуг и исполнения государственных функций».</w:t>
      </w:r>
    </w:p>
    <w:p w:rsidR="000735BB" w:rsidRPr="000735BB" w:rsidRDefault="000735BB" w:rsidP="000735BB">
      <w:pPr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пунктом «ж» части 1 статьи 72 Конституции Российской Федерации социальная защита, включая социальное обеспечение, находится в совместном ведении Российской Федерации и субъектов Российской Федерации.</w:t>
      </w:r>
    </w:p>
    <w:p w:rsidR="000735BB" w:rsidRPr="000735BB" w:rsidRDefault="000735BB" w:rsidP="000735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2 статьи 76 Конституции Российской Федерации определяет,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0735BB" w:rsidRPr="000735BB" w:rsidRDefault="000735BB" w:rsidP="000735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пункта 1 статьи 11 Федерального закона от 12.01.1995г. №5-ФЗ «О ветеранах» законодательство Российской Федерации о ветеранах состоит из данного Федерального закона, других федеральных законов и иных нормативных правовых актов, законов и иных нормативных правовых актов субъектов Российской Федерации.</w:t>
      </w:r>
    </w:p>
    <w:p w:rsidR="000735BB" w:rsidRPr="000735BB" w:rsidRDefault="000735BB" w:rsidP="000735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Пунктом 1 статьи 12 Федерального закона от 27.07.2010г. №210-ФЗ «Об организации предоставления государственных и муниципальных услуг» установлено, что предоставление государственных услуг осуществляется в соответствии с административными регламентами.</w:t>
      </w:r>
    </w:p>
    <w:p w:rsidR="000735BB" w:rsidRPr="000735BB" w:rsidRDefault="000735BB" w:rsidP="000735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Пунктом 14 статьи 13 вышеуказанного Федерального закона предусмотрено,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0735BB" w:rsidRPr="000735BB" w:rsidRDefault="000735BB" w:rsidP="000735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Пунктом 2 Порядка разработки и утверждения административных регламентов предоставления государственных услуг, утвержденного постановлением Правительства Чеченской Республики от 31.01.2012г. №16, определено, что административные регламенты предоставления государственных услуг разрабатываются органами исполнительной власти Чеченской Республики, предоставляющими государственные услуги, на основании полномочий, предусмотренных действующим законодательством Российской Федерации и Чеченской Республики.</w:t>
      </w:r>
    </w:p>
    <w:p w:rsidR="000735BB" w:rsidRPr="000735BB" w:rsidRDefault="000735BB" w:rsidP="000735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пункту 1 Положения о Министерстве труда, занятости и социального развития Чеченской Республики, утвержденного постановлением Правительства Чеченской Республики от 01.04.2008г. №45 Министерство труда, занятости и социального развития Чеченской Республики является органом исполнительной власти Чеченской Республики, обеспечивающим проведение в установленном порядке единой государственной политики в сфере труда, занятости и социальной защиты населения, включая осуществление переданных Российской Федерацией полномочий в области содействия занятости населения, и координирующим деятельность в указанных сферах иных органов исполнительной власти Чеченской Республики.</w:t>
      </w:r>
    </w:p>
    <w:p w:rsidR="000735BB" w:rsidRPr="000735BB" w:rsidRDefault="000735BB" w:rsidP="000735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приказ Министерства труда, занятости и социального развития Чеченской Республики от 02.03.2017г. №01-01-29/49 «Об утверждении административного регламента 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 принят в пределах компетенции исполнительного органа Чеченской Республики.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проведенной антикоррупционной экспертизы в соответствии с частью 3 статьи 3 Федерального закона от 17.07.2009г. №172-ФЗ «Об антикоррупционной экспертизе нормативных правовых актов и проектов нормативных правовых актов», статьей 6 Федерального закона от 25.12.2008г. №273-ФЗ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26.02.2010г. №96, выявлен коррупциогенный фактор.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Пункт 14 Порядка разработки и утверждения административных регламентов предоставления государственных услуг, утвержденного постановлением Правительства Чеченской Республики от 31.01.2012г. №16 (далее – Порядок) определяет, что стандарт предоставления государственной услуги должен содержать подраздел, определяющий исчерпывающий перечень оснований для отказа в приеме документов, необходимых для предоставления государственной </w:t>
      </w: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услуги, а также исчерпывающий перечень оснований для приостановления или отказа в предоставлении государственной услуги.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пункте 17 Административного регламента основанием для отказа в приеме документов определено не соответствие статуса заявителя ни одной из указанных пункте 2 категорий Административного регламента, что является единственным основанием для отказа в приеме и регистрации документов предусмотренным Административным регламентом.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Вместе с тем, абзацем 25 пункта 45 раздела 3 Административного регламента предусмотрено, что при предоставлении неполного пакета документов для получения государственной услуги, предусмотренных пунктом 14 Административного регламента, специалист </w:t>
      </w:r>
      <w:r w:rsidRPr="000735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возвращает их</w:t>
      </w: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заявителю в день их регистрации - по требованию заявителя, а при направлении документов по почте - </w:t>
      </w:r>
      <w:r w:rsidRPr="000735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 трехдневный срок с даты получения (регистрации) этих документов, с указанием причины возврата и порядка обжалования</w:t>
      </w: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способом, позволяющим подтвердить факт и дату возврата.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как указывалось выше Административный регламент определяет несоответствие статуса заявителя ни одной из указанных в пункте 2 категорий Административного регламента, основанием для отказа в приеме документов, необходимых для предоставления государственной услуги.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абзац 25 пункта 45 раздела 3 Административного регламента противоречит пункту17 Административного регламента.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Изложенное является внутренним противоречием, создающим для органа, предоставляющего государственную услугу, возможность произвольного выбора норм, подлежащих применению, то есть коррупциогенным фактором (подпункт «и»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 2010 №96).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целях устранения коррупционного фактора рекомендуем внести коррективы в перечень оснований для отказа в приеме документов, необходимых для предоставления государственной услуги (пункт 17 раздела 2).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содержании рассматриваемого приказа Министерства труда, занятости и социального развития Чеченской Республики от 02.03.2017г. №01-01-29/49 «Об утверждении административного регламента 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 несоответствий действующему федеральному законодательству не выявлено.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тексте данного приказа выявлены нарушения правил общепринятым правилам юридической техники.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Пункт 18 Административного регламента устанавливает следующие основания отказа в предоставлении государственной услуги.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непредставление заявителем документов, предусмотренных пунктом 14 Административного регламента, обязанность по предоставлению которых возложена на заявителя;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оснований для отнесения заявителя к категории, указанной в пункте 2 Административного регламента.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содержание вышеназванного пункта совпадает по смыслу приведенных норм с пунктом 17 раздела 2 и абзацем 25 пункта 45 раздела 3 Административного регламента. Нормативный правовой акт должен быть написан таким образом, чтобы его положения были понятными и однозначными.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Следовательно, необходимо определить, что является основанием для отказа в предоставлении государственной услуги без дублирований норм.</w:t>
      </w:r>
    </w:p>
    <w:p w:rsidR="000735BB" w:rsidRPr="000735BB" w:rsidRDefault="000735BB" w:rsidP="000735BB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2. Абзацем 11 пункта 52 Административного регламента предусмотрены положения, определяющие права, обязанности многофункционального центра, ответственность, многофункционального центра, его работников, организаций и их работников.</w:t>
      </w:r>
    </w:p>
    <w:p w:rsidR="000735BB" w:rsidRPr="000735BB" w:rsidRDefault="000735BB" w:rsidP="000735BB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Вместе с тем, нормы, устанавливающие Функции, права, обязанности и ответственность </w:t>
      </w: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многофункционального центра закреплены в статье 16 Федерального закона от 27.07.2010г. №210-ФЗ.</w:t>
      </w:r>
    </w:p>
    <w:p w:rsidR="000735BB" w:rsidRPr="000735BB" w:rsidRDefault="000735BB" w:rsidP="000735BB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согласно пункту 4 Постановления Правительства Российской Федерации от 27.09.2011г. №797 «О взаимодействии между многофункциональными центрами предоставления государственных и муниципальных услуг и федеральными органами исполнительной власти, органами государственных внебюджетных фондов, органами государственной власти субъектов Российской Федерации, органами местного самоуправления», Министерству экономического развития Российской Федерации рекомендовано утвердить примерную форму соглашения о взаимодействии между многофункциональными центрами и федеральными органами исполнительной власти, органами государственных внебюджетных фондов, органами государственной власти субъектов Российской Федерации, органами местного самоуправления, в котором предусмотреть права и обязанности многофункционального центра, включающие, в том числе права и обязанности, предусмотренные статьей 16 Федерального закона «Об организации предоставления государственных и муниципальных услуг».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Согласно подпункту 3 пункта 2 статьи 12 Федерального закона от 27.07.2010г. №210-ФЗ «Об организации предоставления государственных и муниципальных услуг» структура административного регламента должна содержать раздел, устанавливающий 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форме, а также особенности выполнения административных процедур в многофункциональных центрах.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пунктом 15 Порядка раздел, касающийся состава, последовательности и сроков выполнения административных процедур, требований к порядку их выполнения, в том числе особенностей выполнения административных процедур в электронной форме, состоит из подразделов, соответствующих количеству административных процедур - логически обособленных последовательностей административных действий при предоставлении государственных услуг и услуг, которые являются необходимыми и обязательными для предоставления государственной услуги, имеющих конечный результат и выделяемых в рамках предоставления государственной услуги.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административная процедура должна быть описана с учетом требований пункта 17 Порядка.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Учитывая изложенное раздел III Административного регламента должен состоять из подразделов, соответствующих количеству последовательных административных действий по выдаче удостоверений члена семьи погибшего (умершего) инвалида войны, участника Великой Отечественной войны и ветерана боевых действий.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пункта 43 раздела 3 Административного регламента при предоставлении государственной услуги осуществляются административные процедуры:</w:t>
      </w:r>
    </w:p>
    <w:p w:rsidR="000735BB" w:rsidRPr="000735BB" w:rsidRDefault="000735BB" w:rsidP="000735BB">
      <w:pPr>
        <w:tabs>
          <w:tab w:val="left" w:pos="170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прием заявления и документов, необходимых для предоставления государственной услуги;</w:t>
      </w:r>
    </w:p>
    <w:p w:rsidR="000735BB" w:rsidRPr="000735BB" w:rsidRDefault="000735BB" w:rsidP="000735BB">
      <w:pPr>
        <w:tabs>
          <w:tab w:val="left" w:pos="170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рассмотрение заявления и документов, необходимых для предоставления государственной услуги;</w:t>
      </w:r>
    </w:p>
    <w:p w:rsidR="000735BB" w:rsidRPr="000735BB" w:rsidRDefault="000735BB" w:rsidP="000735BB">
      <w:pPr>
        <w:tabs>
          <w:tab w:val="left" w:pos="170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осуществление межведомственного запроса (в случаях, установленных абзацем вторым подпункта «к» пункта 14 Административного регламента);</w:t>
      </w:r>
    </w:p>
    <w:p w:rsidR="000735BB" w:rsidRPr="000735BB" w:rsidRDefault="000735BB" w:rsidP="000735BB">
      <w:pPr>
        <w:tabs>
          <w:tab w:val="left" w:pos="170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передача дел заявителей, готовых для рассмотрения на заседание комиссии по проверке документов и подготовке решений о выдаче (отказе в выдаче) и обмене удостоверений отдельным категориям граждан, указанным в Федеральном законе «О ветеранах» (далее - Комиссия).</w:t>
      </w:r>
    </w:p>
    <w:p w:rsidR="000735BB" w:rsidRPr="000735BB" w:rsidRDefault="000735BB" w:rsidP="000735BB">
      <w:pPr>
        <w:tabs>
          <w:tab w:val="left" w:pos="170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принятие решения о выдаче удостоверения члена семьи погибшего (умершего) инвалида войны, участника Великой Отечественной войны и ветерана боевых действий;</w:t>
      </w:r>
    </w:p>
    <w:p w:rsidR="000735BB" w:rsidRPr="000735BB" w:rsidRDefault="000735BB" w:rsidP="000735BB">
      <w:pPr>
        <w:tabs>
          <w:tab w:val="left" w:pos="170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выдача удостоверения члена семьи погибшего (умершего) инвалида войны, участника Великой Отечественной войны и ветерана боевых действий;</w:t>
      </w:r>
    </w:p>
    <w:p w:rsidR="000735BB" w:rsidRPr="000735BB" w:rsidRDefault="000735BB" w:rsidP="000735BB">
      <w:pPr>
        <w:tabs>
          <w:tab w:val="left" w:pos="170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приятие решения об отказе в выдаче удостоверения члена семьи погибшего (умершего) инвалида войны, участника Великой Отечественной войны и ветерана боевых действий.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Однако в разделе 3 Административного регламента описаны не все вышеуказанные административные процедуры, а именно: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передача дел заявителей, готовых для рассмотрения на заседание комиссии по проверке документов и подготовке решений о выдаче (отказе в выдаче) и обмене удостоверений отдельным категориям граждан, указанным в Федеральном законе «О ветеранах» (далее – Комиссия).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приятие решения об отказе в выдаче удостоверения члена семьи погибшего (умершего) инвалида войны, участника Великой Отечественной войны и ветерана боевых действий.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Соответственно, не полный перечень административных процедур указан в блок - схеме последовательности действий при предоставлении государственной услуги (приложение 3).</w:t>
      </w:r>
    </w:p>
    <w:p w:rsidR="000735BB" w:rsidRPr="000735BB" w:rsidRDefault="000735BB" w:rsidP="000735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приказ является необходимым и достаточным для регулирования рассматриваемых общественных отношений.</w:t>
      </w:r>
    </w:p>
    <w:p w:rsidR="000735BB" w:rsidRPr="000735BB" w:rsidRDefault="000735BB" w:rsidP="000735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момент проведения правовой экспертизы приказа Министерства труда, занятости и социального развития Чеченской Республики от 02.03.2017г. №01-01-29/49 «Об утверждении административного регламента 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 сведений об опубликовании не имеется.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Просим сообщить о результатах рассмотрения настоящего экспертного заключения.</w:t>
      </w: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735BB" w:rsidRPr="000735BB" w:rsidRDefault="000735BB" w:rsidP="00073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735BB" w:rsidRDefault="000735BB" w:rsidP="00073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Управления</w:t>
      </w:r>
    </w:p>
    <w:p w:rsidR="000735BB" w:rsidRPr="000735BB" w:rsidRDefault="000735BB" w:rsidP="00073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5BB">
        <w:rPr>
          <w:rFonts w:ascii="Times New Roman" w:eastAsia="Times New Roman" w:hAnsi="Times New Roman" w:cs="Times New Roman"/>
          <w:sz w:val="24"/>
          <w:szCs w:val="24"/>
          <w:lang w:eastAsia="ru-RU"/>
        </w:rPr>
        <w:t>М.С. Таймасханов</w:t>
      </w:r>
    </w:p>
    <w:sectPr w:rsidR="000735BB" w:rsidRPr="000735BB" w:rsidSect="000735B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7F"/>
    <w:rsid w:val="000735BB"/>
    <w:rsid w:val="007D7454"/>
    <w:rsid w:val="00914EEB"/>
    <w:rsid w:val="009901EB"/>
    <w:rsid w:val="00A82E7F"/>
    <w:rsid w:val="00C54108"/>
    <w:rsid w:val="00D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735BB"/>
  </w:style>
  <w:style w:type="paragraph" w:styleId="1">
    <w:name w:val="heading 1"/>
    <w:aliases w:val="!Части документа"/>
    <w:basedOn w:val="a"/>
    <w:next w:val="a"/>
    <w:link w:val="10"/>
    <w:qFormat/>
    <w:rsid w:val="000735BB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0735BB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0735BB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0735BB"/>
    <w:pPr>
      <w:spacing w:after="0" w:line="240" w:lineRule="auto"/>
      <w:ind w:firstLine="567"/>
      <w:jc w:val="both"/>
      <w:outlineLvl w:val="3"/>
    </w:pPr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0735B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735BB"/>
  </w:style>
  <w:style w:type="paragraph" w:styleId="a3">
    <w:name w:val="Plain Text"/>
    <w:basedOn w:val="a"/>
    <w:link w:val="a4"/>
    <w:uiPriority w:val="99"/>
    <w:unhideWhenUsed/>
    <w:rsid w:val="009901EB"/>
    <w:pPr>
      <w:spacing w:after="0" w:line="240" w:lineRule="auto"/>
      <w:ind w:firstLine="567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rsid w:val="009901EB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0735B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735B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735B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735B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735BB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0735BB"/>
    <w:pPr>
      <w:spacing w:after="0" w:line="240" w:lineRule="auto"/>
      <w:ind w:firstLine="567"/>
      <w:jc w:val="both"/>
    </w:pPr>
    <w:rPr>
      <w:rFonts w:ascii="Courier" w:eastAsia="Times New Roman" w:hAnsi="Courier" w:cs="Times New Roman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0735B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735BB"/>
    <w:pPr>
      <w:spacing w:before="240" w:after="6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7">
    <w:name w:val="Hyperlink"/>
    <w:basedOn w:val="a0"/>
    <w:rsid w:val="000735BB"/>
    <w:rPr>
      <w:color w:val="0000FF"/>
      <w:u w:val="none"/>
    </w:rPr>
  </w:style>
  <w:style w:type="paragraph" w:customStyle="1" w:styleId="Application">
    <w:name w:val="Application!Приложение"/>
    <w:rsid w:val="000735BB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735BB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735BB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735BB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735BB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735BB"/>
  </w:style>
  <w:style w:type="paragraph" w:styleId="1">
    <w:name w:val="heading 1"/>
    <w:aliases w:val="!Части документа"/>
    <w:basedOn w:val="a"/>
    <w:next w:val="a"/>
    <w:link w:val="10"/>
    <w:qFormat/>
    <w:rsid w:val="000735BB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0735BB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0735BB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0735BB"/>
    <w:pPr>
      <w:spacing w:after="0" w:line="240" w:lineRule="auto"/>
      <w:ind w:firstLine="567"/>
      <w:jc w:val="both"/>
      <w:outlineLvl w:val="3"/>
    </w:pPr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0735B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735BB"/>
  </w:style>
  <w:style w:type="paragraph" w:styleId="a3">
    <w:name w:val="Plain Text"/>
    <w:basedOn w:val="a"/>
    <w:link w:val="a4"/>
    <w:uiPriority w:val="99"/>
    <w:unhideWhenUsed/>
    <w:rsid w:val="009901EB"/>
    <w:pPr>
      <w:spacing w:after="0" w:line="240" w:lineRule="auto"/>
      <w:ind w:firstLine="567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rsid w:val="009901EB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0735B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735B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735B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735B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735BB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0735BB"/>
    <w:pPr>
      <w:spacing w:after="0" w:line="240" w:lineRule="auto"/>
      <w:ind w:firstLine="567"/>
      <w:jc w:val="both"/>
    </w:pPr>
    <w:rPr>
      <w:rFonts w:ascii="Courier" w:eastAsia="Times New Roman" w:hAnsi="Courier" w:cs="Times New Roman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0735B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735BB"/>
    <w:pPr>
      <w:spacing w:before="240" w:after="6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7">
    <w:name w:val="Hyperlink"/>
    <w:basedOn w:val="a0"/>
    <w:rsid w:val="000735BB"/>
    <w:rPr>
      <w:color w:val="0000FF"/>
      <w:u w:val="none"/>
    </w:rPr>
  </w:style>
  <w:style w:type="paragraph" w:customStyle="1" w:styleId="Application">
    <w:name w:val="Application!Приложение"/>
    <w:rsid w:val="000735BB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735BB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735BB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735BB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735B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bba0bfb1-06c7-4e50-a8d3-fe1045784bf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content\act\5724afaa-4194-470c-8df3-8737d9c801c7.html" TargetMode="External"/><Relationship Id="rId12" Type="http://schemas.openxmlformats.org/officeDocument/2006/relationships/hyperlink" Target="file:///C:\content\act\eb296466-c935-44f0-b535-082c8cb72fcf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content\act\15d4560c-d530-4955-bf7e-f734337ae80b.html" TargetMode="External"/><Relationship Id="rId11" Type="http://schemas.openxmlformats.org/officeDocument/2006/relationships/hyperlink" Target="file:///C:\content\act\fed49afd-6e60-415b-b3c3-bb1718dafef7.html" TargetMode="External"/><Relationship Id="rId5" Type="http://schemas.openxmlformats.org/officeDocument/2006/relationships/hyperlink" Target="file:///C:\content\act\56bec51c-99d4-4f41-ba88-ee7fcaf32c12.doc" TargetMode="External"/><Relationship Id="rId10" Type="http://schemas.openxmlformats.org/officeDocument/2006/relationships/hyperlink" Target="file:///C:\content\act\1c56d7ea-68ef-4781-a97f-39036693b3d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fbd412f2-903a-460e-9d61-01f9bd66abf0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5</Pages>
  <Words>2474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ixpert-pc</dc:creator>
  <cp:keywords/>
  <dc:description/>
  <cp:lastModifiedBy>ixpert-pc</cp:lastModifiedBy>
  <cp:revision>2</cp:revision>
  <dcterms:created xsi:type="dcterms:W3CDTF">2017-04-06T15:04:00Z</dcterms:created>
  <dcterms:modified xsi:type="dcterms:W3CDTF">2017-04-06T15:04:00Z</dcterms:modified>
</cp:coreProperties>
</file>