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83" w:rsidRPr="00671A83" w:rsidRDefault="00671A83" w:rsidP="00671A83">
      <w:pPr>
        <w:keepNext/>
        <w:widowControl w:val="0"/>
        <w:ind w:firstLine="5670"/>
        <w:jc w:val="center"/>
        <w:rPr>
          <w:rFonts w:cs="Arial"/>
          <w:bCs/>
          <w:kern w:val="32"/>
        </w:rPr>
      </w:pPr>
      <w:proofErr w:type="spellStart"/>
      <w:r w:rsidRPr="00671A83">
        <w:rPr>
          <w:rFonts w:cs="Arial"/>
        </w:rPr>
        <w:t>И.о</w:t>
      </w:r>
      <w:proofErr w:type="spellEnd"/>
      <w:r w:rsidRPr="00671A83">
        <w:rPr>
          <w:rFonts w:cs="Arial"/>
        </w:rPr>
        <w:t xml:space="preserve">. министра </w:t>
      </w:r>
      <w:r w:rsidRPr="00671A83">
        <w:rPr>
          <w:rFonts w:cs="Arial"/>
          <w:bCs/>
          <w:kern w:val="32"/>
        </w:rPr>
        <w:t xml:space="preserve">регионального </w:t>
      </w:r>
    </w:p>
    <w:p w:rsidR="00671A83" w:rsidRPr="00671A83" w:rsidRDefault="00671A83" w:rsidP="00671A83">
      <w:pPr>
        <w:keepNext/>
        <w:widowControl w:val="0"/>
        <w:ind w:firstLine="5670"/>
        <w:jc w:val="center"/>
        <w:rPr>
          <w:rFonts w:cs="Arial"/>
          <w:bCs/>
        </w:rPr>
      </w:pPr>
      <w:r w:rsidRPr="00671A83">
        <w:rPr>
          <w:rFonts w:cs="Arial"/>
          <w:bCs/>
          <w:kern w:val="32"/>
        </w:rPr>
        <w:t xml:space="preserve">развития </w:t>
      </w:r>
      <w:r w:rsidRPr="00671A83">
        <w:rPr>
          <w:rFonts w:cs="Arial"/>
        </w:rPr>
        <w:t>Республики Алтай</w:t>
      </w:r>
    </w:p>
    <w:p w:rsidR="00671A83" w:rsidRPr="00671A83" w:rsidRDefault="00671A83" w:rsidP="00671A83">
      <w:pPr>
        <w:keepNext/>
        <w:widowControl w:val="0"/>
        <w:ind w:firstLine="5670"/>
        <w:jc w:val="center"/>
        <w:rPr>
          <w:rFonts w:cs="Arial"/>
        </w:rPr>
      </w:pPr>
    </w:p>
    <w:p w:rsidR="00671A83" w:rsidRPr="00671A83" w:rsidRDefault="00671A83" w:rsidP="00671A83">
      <w:pPr>
        <w:keepNext/>
        <w:widowControl w:val="0"/>
        <w:ind w:firstLine="5670"/>
        <w:jc w:val="center"/>
        <w:rPr>
          <w:rFonts w:cs="Arial"/>
          <w:b/>
        </w:rPr>
      </w:pPr>
      <w:r w:rsidRPr="00671A83">
        <w:rPr>
          <w:rFonts w:cs="Arial"/>
        </w:rPr>
        <w:t>О.И. Пьянкову</w:t>
      </w:r>
      <w:r w:rsidRPr="00671A83">
        <w:rPr>
          <w:rFonts w:cs="Arial"/>
          <w:b/>
        </w:rPr>
        <w:t xml:space="preserve"> </w:t>
      </w:r>
    </w:p>
    <w:p w:rsidR="00671A83" w:rsidRPr="00671A83" w:rsidRDefault="00671A83" w:rsidP="00671A83">
      <w:pPr>
        <w:keepNext/>
        <w:ind w:firstLine="5670"/>
        <w:jc w:val="center"/>
        <w:rPr>
          <w:rFonts w:cs="Arial"/>
        </w:rPr>
      </w:pPr>
    </w:p>
    <w:p w:rsidR="00671A83" w:rsidRPr="00671A83" w:rsidRDefault="00671A83" w:rsidP="00671A83">
      <w:pPr>
        <w:keepNext/>
        <w:ind w:firstLine="709"/>
        <w:jc w:val="center"/>
        <w:rPr>
          <w:rFonts w:cs="Arial"/>
        </w:rPr>
      </w:pPr>
    </w:p>
    <w:p w:rsidR="00671A83" w:rsidRPr="00671A83" w:rsidRDefault="00671A83" w:rsidP="00671A83">
      <w:pPr>
        <w:keepNext/>
        <w:ind w:firstLine="709"/>
        <w:jc w:val="center"/>
        <w:rPr>
          <w:rFonts w:cs="Arial"/>
        </w:rPr>
      </w:pPr>
    </w:p>
    <w:p w:rsidR="00671A83" w:rsidRPr="00671A83" w:rsidRDefault="00671A83" w:rsidP="00671A83">
      <w:pPr>
        <w:keepNext/>
        <w:ind w:firstLine="0"/>
        <w:jc w:val="left"/>
        <w:rPr>
          <w:rFonts w:cs="Arial"/>
          <w:u w:val="single"/>
        </w:rPr>
      </w:pPr>
      <w:bookmarkStart w:id="0" w:name="_GoBack"/>
      <w:bookmarkEnd w:id="0"/>
      <w:r w:rsidRPr="00671A83">
        <w:rPr>
          <w:rFonts w:cs="Arial"/>
          <w:u w:val="single"/>
        </w:rPr>
        <w:t>18.11.2019 № 04/02-3220</w:t>
      </w:r>
    </w:p>
    <w:p w:rsidR="00671A83" w:rsidRPr="00671A83" w:rsidRDefault="00671A83" w:rsidP="00671A83">
      <w:pPr>
        <w:keepNext/>
        <w:ind w:firstLine="709"/>
        <w:jc w:val="center"/>
        <w:rPr>
          <w:rFonts w:cs="Arial"/>
        </w:rPr>
      </w:pPr>
    </w:p>
    <w:p w:rsidR="00671A83" w:rsidRPr="00671A83" w:rsidRDefault="00671A83" w:rsidP="00671A83">
      <w:pPr>
        <w:keepNext/>
        <w:ind w:firstLine="709"/>
        <w:jc w:val="center"/>
        <w:rPr>
          <w:rFonts w:cs="Arial"/>
        </w:rPr>
      </w:pPr>
    </w:p>
    <w:p w:rsidR="00671A83" w:rsidRPr="00671A83" w:rsidRDefault="00671A83" w:rsidP="00671A83">
      <w:pPr>
        <w:keepNext/>
        <w:ind w:firstLine="0"/>
        <w:jc w:val="center"/>
        <w:rPr>
          <w:rFonts w:cs="Arial"/>
        </w:rPr>
      </w:pPr>
      <w:r w:rsidRPr="00671A83">
        <w:rPr>
          <w:rFonts w:cs="Arial"/>
        </w:rPr>
        <w:t>ЭКСПЕРТНОЕ  ЗАКЛЮЧЕНИЕ</w:t>
      </w:r>
    </w:p>
    <w:p w:rsidR="00671A83" w:rsidRPr="00671A83" w:rsidRDefault="00671A83" w:rsidP="00671A83">
      <w:pPr>
        <w:keepNext/>
        <w:ind w:firstLine="0"/>
        <w:jc w:val="center"/>
        <w:rPr>
          <w:rFonts w:cs="Arial"/>
        </w:rPr>
      </w:pPr>
      <w:r w:rsidRPr="00671A83">
        <w:rPr>
          <w:rFonts w:cs="Arial"/>
        </w:rPr>
        <w:t>по результатам проведения правовой экспертизы</w:t>
      </w:r>
    </w:p>
    <w:p w:rsidR="00671A83" w:rsidRPr="00671A83" w:rsidRDefault="00671A83" w:rsidP="00671A83">
      <w:pPr>
        <w:keepNext/>
        <w:ind w:firstLine="0"/>
        <w:jc w:val="center"/>
        <w:rPr>
          <w:rFonts w:cs="Arial"/>
        </w:rPr>
      </w:pPr>
      <w:r w:rsidRPr="00671A83">
        <w:rPr>
          <w:rFonts w:cs="Arial"/>
        </w:rPr>
        <w:t xml:space="preserve">на приказ Министерства регионального развития Республики Алтай </w:t>
      </w:r>
    </w:p>
    <w:p w:rsidR="00671A83" w:rsidRPr="00671A83" w:rsidRDefault="00671A83" w:rsidP="00671A83">
      <w:pPr>
        <w:autoSpaceDE w:val="0"/>
        <w:autoSpaceDN w:val="0"/>
        <w:adjustRightInd w:val="0"/>
        <w:ind w:firstLine="0"/>
        <w:jc w:val="center"/>
        <w:rPr>
          <w:rFonts w:eastAsia="Calibri" w:cs="Arial"/>
          <w:lang w:eastAsia="en-US"/>
        </w:rPr>
      </w:pPr>
      <w:r w:rsidRPr="00671A83">
        <w:rPr>
          <w:rFonts w:eastAsia="Calibri" w:cs="Arial"/>
          <w:lang w:eastAsia="en-US"/>
        </w:rPr>
        <w:t>от 29.10.2019 № 572-Д «Об утверждении Административного регламента Министерства регионального развития Республики Алтай «Осуществление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 и признании утратившими силу некоторых приказов Министерства регионального развития</w:t>
      </w:r>
    </w:p>
    <w:p w:rsidR="00671A83" w:rsidRPr="00671A83" w:rsidRDefault="00671A83" w:rsidP="00671A83">
      <w:pPr>
        <w:autoSpaceDE w:val="0"/>
        <w:autoSpaceDN w:val="0"/>
        <w:adjustRightInd w:val="0"/>
        <w:ind w:firstLine="0"/>
        <w:jc w:val="center"/>
        <w:rPr>
          <w:rFonts w:cs="Arial"/>
        </w:rPr>
      </w:pPr>
      <w:r w:rsidRPr="00671A83">
        <w:rPr>
          <w:rFonts w:eastAsia="Calibri" w:cs="Arial"/>
          <w:lang w:eastAsia="en-US"/>
        </w:rPr>
        <w:t>Республики Алтай»</w:t>
      </w:r>
    </w:p>
    <w:p w:rsidR="00671A83" w:rsidRPr="00671A83" w:rsidRDefault="00671A83" w:rsidP="00671A83">
      <w:pPr>
        <w:keepNext/>
        <w:ind w:firstLine="709"/>
        <w:rPr>
          <w:rFonts w:cs="Arial"/>
        </w:rPr>
      </w:pPr>
    </w:p>
    <w:p w:rsidR="00671A83" w:rsidRPr="00671A83" w:rsidRDefault="00671A83" w:rsidP="00671A83">
      <w:pPr>
        <w:autoSpaceDE w:val="0"/>
        <w:autoSpaceDN w:val="0"/>
        <w:adjustRightInd w:val="0"/>
        <w:ind w:firstLine="709"/>
        <w:rPr>
          <w:rFonts w:cs="Arial"/>
        </w:rPr>
      </w:pPr>
      <w:r w:rsidRPr="00671A83">
        <w:rPr>
          <w:rFonts w:cs="Arial"/>
        </w:rPr>
        <w:t xml:space="preserve">Управление Министерства юстиции Российской Федерации по Республике Алтай (далее – Управление)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приказа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приказа Министерства регионального развития Республики Алтай (далее – Министерство) </w:t>
      </w:r>
      <w:r w:rsidRPr="00671A83">
        <w:rPr>
          <w:rFonts w:eastAsia="Calibri" w:cs="Arial"/>
          <w:lang w:eastAsia="en-US"/>
        </w:rPr>
        <w:t>от 29.10.2019 № 572-Д «Об утверждении Административного регламента Министерства регионального развития Республики Алтай «Осуществление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 и признании утратившими силу некоторых приказов Министерства регионального развития Республики Алтай»</w:t>
      </w:r>
      <w:r w:rsidRPr="00671A83">
        <w:rPr>
          <w:rFonts w:cs="Arial"/>
        </w:rPr>
        <w:t xml:space="preserve"> (далее - Приказ).</w:t>
      </w:r>
    </w:p>
    <w:p w:rsidR="00671A83" w:rsidRPr="00671A83" w:rsidRDefault="00671A83" w:rsidP="00671A83">
      <w:pPr>
        <w:keepNext/>
        <w:ind w:firstLine="709"/>
        <w:rPr>
          <w:rFonts w:cs="Arial"/>
        </w:rPr>
      </w:pPr>
      <w:r w:rsidRPr="00671A83">
        <w:rPr>
          <w:rFonts w:cs="Arial"/>
        </w:rPr>
        <w:t>Поводом для проведения правовой экспертизы Приказа послужило его издание Министерством.</w:t>
      </w:r>
    </w:p>
    <w:p w:rsidR="00671A83" w:rsidRPr="00671A83" w:rsidRDefault="00671A83" w:rsidP="00671A83">
      <w:pPr>
        <w:keepNext/>
        <w:ind w:firstLine="709"/>
        <w:rPr>
          <w:rFonts w:cs="Arial"/>
        </w:rPr>
      </w:pPr>
      <w:r w:rsidRPr="00671A83">
        <w:rPr>
          <w:rFonts w:cs="Arial"/>
        </w:rPr>
        <w:t>В ходе проведения правовой экспертизы установлено следующее.</w:t>
      </w:r>
    </w:p>
    <w:p w:rsidR="00671A83" w:rsidRPr="00671A83" w:rsidRDefault="00671A83" w:rsidP="00671A83">
      <w:pPr>
        <w:keepNext/>
        <w:autoSpaceDE w:val="0"/>
        <w:autoSpaceDN w:val="0"/>
        <w:adjustRightInd w:val="0"/>
        <w:ind w:firstLine="709"/>
        <w:rPr>
          <w:rFonts w:cs="Arial"/>
          <w:bCs/>
          <w:kern w:val="28"/>
        </w:rPr>
      </w:pPr>
      <w:r w:rsidRPr="00671A83">
        <w:rPr>
          <w:rFonts w:cs="Arial"/>
        </w:rPr>
        <w:t xml:space="preserve">Приказом утвержден Административный регламент </w:t>
      </w:r>
      <w:r w:rsidRPr="00671A83">
        <w:rPr>
          <w:rFonts w:eastAsia="Calibri" w:cs="Arial"/>
          <w:lang w:eastAsia="en-US"/>
        </w:rPr>
        <w:t xml:space="preserve">Министерства регионального развития Республики Алтай «Осуществление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 </w:t>
      </w:r>
      <w:r w:rsidRPr="00671A83">
        <w:rPr>
          <w:rFonts w:cs="Arial"/>
          <w:bCs/>
          <w:kern w:val="28"/>
        </w:rPr>
        <w:t>(далее – Административный регламент</w:t>
      </w:r>
      <w:r w:rsidRPr="00671A83">
        <w:rPr>
          <w:rFonts w:eastAsia="Calibri" w:cs="Arial"/>
          <w:lang w:eastAsia="en-US"/>
        </w:rPr>
        <w:t>), признан утратившим силу приказ Министерства</w:t>
      </w:r>
      <w:r w:rsidRPr="00671A83">
        <w:rPr>
          <w:rFonts w:cs="Arial"/>
          <w:bCs/>
          <w:kern w:val="28"/>
        </w:rPr>
        <w:t xml:space="preserve"> </w:t>
      </w:r>
      <w:r w:rsidRPr="00671A83">
        <w:rPr>
          <w:rFonts w:eastAsia="Calibri" w:cs="Arial"/>
        </w:rPr>
        <w:t xml:space="preserve">от </w:t>
      </w:r>
      <w:r w:rsidRPr="00671A83">
        <w:rPr>
          <w:rFonts w:cs="Arial"/>
        </w:rPr>
        <w:t>0</w:t>
      </w:r>
      <w:r w:rsidRPr="00671A83">
        <w:rPr>
          <w:rFonts w:eastAsia="Calibri" w:cs="Arial"/>
        </w:rPr>
        <w:t>7</w:t>
      </w:r>
      <w:r w:rsidRPr="00671A83">
        <w:rPr>
          <w:rFonts w:cs="Arial"/>
        </w:rPr>
        <w:t>.06.2</w:t>
      </w:r>
      <w:r w:rsidRPr="00671A83">
        <w:rPr>
          <w:rFonts w:eastAsia="Calibri" w:cs="Arial"/>
        </w:rPr>
        <w:t xml:space="preserve">012 </w:t>
      </w:r>
      <w:r w:rsidRPr="00671A83">
        <w:rPr>
          <w:rFonts w:cs="Arial"/>
        </w:rPr>
        <w:t>№</w:t>
      </w:r>
      <w:r w:rsidRPr="00671A83">
        <w:rPr>
          <w:rFonts w:eastAsia="Calibri" w:cs="Arial"/>
        </w:rPr>
        <w:t xml:space="preserve"> 170-Д </w:t>
      </w:r>
      <w:r w:rsidRPr="00671A83">
        <w:rPr>
          <w:rFonts w:cs="Arial"/>
        </w:rPr>
        <w:t>«</w:t>
      </w:r>
      <w:r w:rsidRPr="00671A83">
        <w:rPr>
          <w:rFonts w:eastAsia="Calibri" w:cs="Arial"/>
        </w:rPr>
        <w:t>Об утверждении административного регламента исполнения Министерством регионального развития Республики Алтай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 и признанию утратившими силу некоторых приказов Министерства регионального развития Республики Алтай</w:t>
      </w:r>
      <w:r w:rsidRPr="00671A83">
        <w:rPr>
          <w:rFonts w:cs="Arial"/>
        </w:rPr>
        <w:t>» (далее – Приказ № 170-Д), а также ряд приказов вносящих в него изменения.</w:t>
      </w:r>
    </w:p>
    <w:p w:rsidR="00671A83" w:rsidRPr="00671A83" w:rsidRDefault="00671A83" w:rsidP="00671A83">
      <w:pPr>
        <w:keepNext/>
        <w:ind w:firstLine="709"/>
        <w:rPr>
          <w:rFonts w:cs="Arial"/>
        </w:rPr>
      </w:pPr>
      <w:r w:rsidRPr="00671A83">
        <w:rPr>
          <w:rFonts w:cs="Arial"/>
        </w:rPr>
        <w:t xml:space="preserve">Предмет правового регулирования Приказа составляют общественные отношения в сферах обеспечения соответствия конституций и законов республик Конституции </w:t>
      </w:r>
      <w:r w:rsidRPr="00671A83">
        <w:rPr>
          <w:rFonts w:cs="Arial"/>
        </w:rPr>
        <w:lastRenderedPageBreak/>
        <w:t>Российской Федерации и федеральным законам, жилищного, административного законодательства, а также установления общих принципов организации системы органов государственной власти и местного самоуправления.</w:t>
      </w:r>
    </w:p>
    <w:p w:rsidR="00671A83" w:rsidRPr="00671A83" w:rsidRDefault="00671A83" w:rsidP="00671A83">
      <w:pPr>
        <w:keepNext/>
        <w:ind w:firstLine="709"/>
        <w:rPr>
          <w:rFonts w:cs="Arial"/>
        </w:rPr>
      </w:pPr>
      <w:r w:rsidRPr="00671A83">
        <w:rPr>
          <w:rFonts w:cs="Arial"/>
        </w:rPr>
        <w:t xml:space="preserve">Правовую основу в данной области общественных правоотношений на федеральном уровне составляют: Конституция Российской Федерации, Градостроительный кодекс Российской Федерации от 29.12.2004 № 190-ФЗ (в редакции от 02.08.2019 № 294-ФЗ) (далее –Градостроительный кодекс), Кодекс Российской Федерации об административных правонарушениях от 30.12.2001 № 195-ФЗ (в редакции от 04.11.2019 № 357-ФЗ), 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от 16.10.2019 № 336-ФЗ) (далее - Федеральный закон № 184-ФЗ), Федеральный закон от 26.12.2008 № 294-ФЗ «О защите юридических лиц и индивидуальных предпринимателей при осуществлении государственного контроля (надзора) и муниципального контроля» (в редакции от 02.08.2019 № 310-ФЗ) (далее – Федеральный закон № 294-ФЗ), </w:t>
      </w:r>
      <w:r w:rsidRPr="00671A83">
        <w:rPr>
          <w:rFonts w:eastAsia="Calibri" w:cs="Arial"/>
          <w:lang w:eastAsia="en-US"/>
        </w:rPr>
        <w:t xml:space="preserve">Федеральный закон от 02.05.2006 № 59-ФЗ «О порядке рассмотрения обращений граждан Российской Федерации» (в редакции от 27.12.2018 № 528-ФЗ), </w:t>
      </w:r>
      <w:r w:rsidRPr="00671A83">
        <w:rPr>
          <w:rFonts w:eastAsia="Calibri" w:cs="Arial"/>
        </w:rPr>
        <w:t xml:space="preserve">Федеральный закон от 24.11.1995 № 181-ФЗ «О социальной защите инвалидов в Российской Федерации» (в редакции от 29.07.2018 № 272-ФЗ) (далее – Федеральный закон № 181-ФЗ), </w:t>
      </w:r>
      <w:r w:rsidRPr="00671A83">
        <w:rPr>
          <w:rFonts w:eastAsia="Calibri" w:cs="Arial"/>
          <w:lang w:eastAsia="en-US"/>
        </w:rPr>
        <w:t>п</w:t>
      </w:r>
      <w:r w:rsidRPr="00671A83">
        <w:rPr>
          <w:rFonts w:eastAsia="Calibri" w:cs="Arial"/>
        </w:rPr>
        <w:t xml:space="preserve">остановление Правительства Российской Федерации от 01.02.2006 № 54 «О государственном строительном надзоре в Российской Федерации» (в редакции от 18.07.2019 № 926) (далее – Постановление № 54), приказ Министерства экономического развития Российской Федерации от 30.04.2009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(в редакции от 30.09.2016 № 620). </w:t>
      </w:r>
    </w:p>
    <w:p w:rsidR="00671A83" w:rsidRPr="00671A83" w:rsidRDefault="00671A83" w:rsidP="00671A83">
      <w:pPr>
        <w:keepNext/>
        <w:ind w:firstLine="709"/>
        <w:rPr>
          <w:rFonts w:cs="Arial"/>
        </w:rPr>
      </w:pPr>
      <w:r w:rsidRPr="00671A83">
        <w:rPr>
          <w:rFonts w:cs="Arial"/>
        </w:rPr>
        <w:t xml:space="preserve">На основании </w:t>
      </w:r>
      <w:r w:rsidRPr="00671A83">
        <w:rPr>
          <w:rStyle w:val="FontStyle13"/>
          <w:rFonts w:ascii="Arial" w:hAnsi="Arial" w:cs="Arial"/>
        </w:rPr>
        <w:t xml:space="preserve">пунктов «а», «к» и «н» </w:t>
      </w:r>
      <w:r w:rsidRPr="00671A83">
        <w:rPr>
          <w:rFonts w:cs="Arial"/>
        </w:rPr>
        <w:t>части 1 статьи 72 Конституции Российской Федерации обеспечения соответствия конституций и законов республик, уставов, законов и иных нормативных правовых актов краев, областей, городов федерального значения, автономной области, автономных округов Конституции Российской Федерации и федеральным законам, жилищное и административное законодательство, а также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w:t>
      </w:r>
    </w:p>
    <w:p w:rsidR="00671A83" w:rsidRPr="00671A83" w:rsidRDefault="00671A83" w:rsidP="00671A83">
      <w:pPr>
        <w:pStyle w:val="text"/>
        <w:keepNext/>
        <w:ind w:firstLine="709"/>
        <w:rPr>
          <w:rStyle w:val="FontStyle11"/>
          <w:rFonts w:ascii="Arial" w:hAnsi="Arial" w:cs="Arial"/>
          <w:sz w:val="24"/>
          <w:szCs w:val="24"/>
        </w:rPr>
      </w:pPr>
      <w:r w:rsidRPr="00671A83">
        <w:rPr>
          <w:rStyle w:val="FontStyle11"/>
          <w:rFonts w:ascii="Arial" w:hAnsi="Arial" w:cs="Arial"/>
          <w:sz w:val="24"/>
          <w:szCs w:val="24"/>
        </w:rPr>
        <w:t>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что установлено частью 2 статьи 76 Конституции Российской Федерации.</w:t>
      </w:r>
    </w:p>
    <w:p w:rsidR="00671A83" w:rsidRPr="00671A83" w:rsidRDefault="00671A83" w:rsidP="00671A83">
      <w:pPr>
        <w:autoSpaceDE w:val="0"/>
        <w:autoSpaceDN w:val="0"/>
        <w:adjustRightInd w:val="0"/>
        <w:ind w:firstLine="709"/>
        <w:rPr>
          <w:rFonts w:eastAsia="Calibri" w:cs="Arial"/>
          <w:lang w:eastAsia="en-US"/>
        </w:rPr>
      </w:pPr>
      <w:r w:rsidRPr="00671A83">
        <w:rPr>
          <w:rFonts w:eastAsia="Calibri" w:cs="Arial"/>
        </w:rPr>
        <w:t xml:space="preserve">Государственный строительный надзор осуществляется при строительстве объектов капитального строительства, проектная документация которых подлежит экспертизе в соответствии со </w:t>
      </w:r>
      <w:r w:rsidRPr="00671A83">
        <w:rPr>
          <w:rFonts w:eastAsia="Calibri" w:cs="Arial"/>
        </w:rPr>
        <w:t>статьей 49</w:t>
      </w:r>
      <w:r w:rsidRPr="00671A83">
        <w:rPr>
          <w:rFonts w:eastAsia="Calibri" w:cs="Arial"/>
        </w:rPr>
        <w:t xml:space="preserve"> Градостроительного кодекса </w:t>
      </w:r>
      <w:r w:rsidRPr="00671A83">
        <w:rPr>
          <w:rFonts w:eastAsia="Calibri" w:cs="Arial"/>
          <w:lang w:eastAsia="en-US"/>
        </w:rPr>
        <w:t>(пункт 1 части 1 статьи 54 Градостроительного кодекса).</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Государственный строительный надзор осуществляется органами исполнительной власти субъектов Российской Федерации, уполномоченными на осуществление регионального государственного строительного надзора, за строительством, реконструкцией иных, кроме указанных в </w:t>
      </w:r>
      <w:r w:rsidRPr="00671A83">
        <w:rPr>
          <w:rFonts w:eastAsia="Calibri" w:cs="Arial"/>
        </w:rPr>
        <w:t>части 3</w:t>
      </w:r>
      <w:r w:rsidRPr="00671A83">
        <w:rPr>
          <w:rFonts w:eastAsia="Calibri" w:cs="Arial"/>
        </w:rPr>
        <w:t xml:space="preserve"> статьи 54 Градостроительного кодекса, объектов капитального строительства, если при их строительстве, реконструкции предусмотрено осуществление регионального государственного строительного надзора (часть 4 статьи 54 Градостроительного кодекса).</w:t>
      </w:r>
    </w:p>
    <w:p w:rsidR="00671A83" w:rsidRPr="00671A83" w:rsidRDefault="00671A83" w:rsidP="00671A83">
      <w:pPr>
        <w:autoSpaceDE w:val="0"/>
        <w:autoSpaceDN w:val="0"/>
        <w:adjustRightInd w:val="0"/>
        <w:ind w:firstLine="709"/>
        <w:rPr>
          <w:rFonts w:eastAsia="Calibri" w:cs="Arial"/>
        </w:rPr>
      </w:pPr>
      <w:bookmarkStart w:id="1" w:name="sub_1"/>
      <w:r w:rsidRPr="00671A83">
        <w:rPr>
          <w:rFonts w:eastAsia="Calibri" w:cs="Arial"/>
        </w:rPr>
        <w:t xml:space="preserve">К отношениям, связанным с осуществлением государственного строительного надзора, организацией и проведением проверок юридических лиц, индивидуальных предпринимателей, применяются положения </w:t>
      </w:r>
      <w:r w:rsidRPr="00671A83">
        <w:rPr>
          <w:rFonts w:eastAsia="Calibri" w:cs="Arial"/>
        </w:rPr>
        <w:t>Федерального закона</w:t>
      </w:r>
      <w:r w:rsidRPr="00671A83">
        <w:rPr>
          <w:rFonts w:eastAsia="Calibri" w:cs="Arial"/>
        </w:rPr>
        <w:t xml:space="preserve"> № 294-ФЗ с учетом </w:t>
      </w:r>
      <w:r w:rsidRPr="00671A83">
        <w:rPr>
          <w:rFonts w:eastAsia="Calibri" w:cs="Arial"/>
        </w:rPr>
        <w:lastRenderedPageBreak/>
        <w:t>особенностей организации и проведения проверок, установленных Градостроительным кодексом (часть 5 статьи 54 Градостроительного кодекса).</w:t>
      </w:r>
    </w:p>
    <w:bookmarkEnd w:id="1"/>
    <w:p w:rsidR="00671A83" w:rsidRPr="00671A83" w:rsidRDefault="00671A83" w:rsidP="00671A83">
      <w:pPr>
        <w:autoSpaceDE w:val="0"/>
        <w:autoSpaceDN w:val="0"/>
        <w:adjustRightInd w:val="0"/>
        <w:ind w:firstLine="709"/>
        <w:rPr>
          <w:rFonts w:eastAsia="Calibri" w:cs="Arial"/>
          <w:lang w:eastAsia="en-US"/>
        </w:rPr>
      </w:pPr>
      <w:r w:rsidRPr="00671A83">
        <w:rPr>
          <w:rFonts w:eastAsia="Calibri" w:cs="Arial"/>
          <w:lang w:eastAsia="en-US"/>
        </w:rPr>
        <w:t>Сроки и последовательность административных процедур при осуществлении вида регионального государственного контроля (надзора) устанавливаются административным регламентом осуществления регионального государственного контроля (надзора) (пункт 3 статьи 2 Федерального закона № 294-ФЗ).</w:t>
      </w:r>
    </w:p>
    <w:p w:rsidR="00671A83" w:rsidRPr="00671A83" w:rsidRDefault="00671A83" w:rsidP="00671A83">
      <w:pPr>
        <w:ind w:firstLine="709"/>
        <w:rPr>
          <w:rFonts w:eastAsia="Calibri" w:cs="Arial"/>
          <w:lang w:eastAsia="en-US"/>
        </w:rPr>
      </w:pPr>
      <w:r w:rsidRPr="00671A83">
        <w:rPr>
          <w:rFonts w:cs="Arial"/>
        </w:rPr>
        <w:t>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w:t>
      </w:r>
      <w:r w:rsidRPr="00671A83">
        <w:rPr>
          <w:rFonts w:eastAsia="Calibri" w:cs="Arial"/>
        </w:rPr>
        <w:t xml:space="preserve"> осуществления регионального государственного строительного надзора в случаях, предусмотренных </w:t>
      </w:r>
      <w:r w:rsidRPr="00671A83">
        <w:rPr>
          <w:rFonts w:eastAsia="Calibri" w:cs="Arial"/>
        </w:rPr>
        <w:t>Градостроительным кодексом</w:t>
      </w:r>
      <w:r w:rsidRPr="00671A83">
        <w:rPr>
          <w:rFonts w:eastAsia="Calibri" w:cs="Arial"/>
        </w:rPr>
        <w:t xml:space="preserve"> (пункт 42.2 части 2 статьи 26.3 Федерального закона № 184-ФЗ).</w:t>
      </w:r>
    </w:p>
    <w:p w:rsidR="00671A83" w:rsidRPr="00671A83" w:rsidRDefault="00671A83" w:rsidP="00671A83">
      <w:pPr>
        <w:keepNext/>
        <w:ind w:firstLine="709"/>
        <w:rPr>
          <w:rFonts w:cs="Arial"/>
        </w:rPr>
      </w:pPr>
      <w:r w:rsidRPr="00671A83">
        <w:rPr>
          <w:rFonts w:cs="Arial"/>
        </w:rPr>
        <w:t>В силу подпункта «з» пункта 2 статьи 21 Федерального закона № 184-ФЗ и пункта 7 статьи 121 Конституции Республики Алтай высший исполнительный орган государственной власти Республики Алтай осуществляет полномочия, установленные федеральными законами, Конституцией Республики Алтай и законами Республики Алтай, а также соглашениями с федеральными органами исполнительной власти.</w:t>
      </w:r>
    </w:p>
    <w:p w:rsidR="00671A83" w:rsidRPr="00671A83" w:rsidRDefault="00671A83" w:rsidP="00671A83">
      <w:pPr>
        <w:autoSpaceDE w:val="0"/>
        <w:autoSpaceDN w:val="0"/>
        <w:adjustRightInd w:val="0"/>
        <w:ind w:firstLine="709"/>
        <w:rPr>
          <w:rFonts w:eastAsia="Calibri" w:cs="Arial"/>
          <w:lang w:eastAsia="en-US"/>
        </w:rPr>
      </w:pPr>
      <w:bookmarkStart w:id="2" w:name="sub_1201"/>
      <w:r w:rsidRPr="00671A83">
        <w:rPr>
          <w:rFonts w:eastAsia="Calibri" w:cs="Arial"/>
          <w:lang w:eastAsia="en-US"/>
        </w:rPr>
        <w:t>Нормативные правовые акты исполнительных органов государственной власти Республики Алтай издаются в соответствии с вопросами ведения и полномочиями этих органов, установленными Правительством Республики Алтай в соответствии с федеральным и республиканским законодательством (</w:t>
      </w:r>
      <w:bookmarkEnd w:id="2"/>
      <w:r w:rsidRPr="00671A83">
        <w:rPr>
          <w:rFonts w:eastAsia="Calibri" w:cs="Arial"/>
          <w:lang w:eastAsia="en-US"/>
        </w:rPr>
        <w:t>часть 1 статьи 12 Закона Республики Алтай от 05.03.2008 № 18-РЗ «О нормативных правовых актах Республики Алтай» (далее – Закон № 18-РЗ).</w:t>
      </w:r>
    </w:p>
    <w:p w:rsidR="00671A83" w:rsidRPr="00671A83" w:rsidRDefault="00671A83" w:rsidP="00671A83">
      <w:pPr>
        <w:autoSpaceDE w:val="0"/>
        <w:autoSpaceDN w:val="0"/>
        <w:adjustRightInd w:val="0"/>
        <w:ind w:firstLine="709"/>
        <w:rPr>
          <w:rFonts w:cs="Arial"/>
        </w:rPr>
      </w:pPr>
      <w:r w:rsidRPr="00671A83">
        <w:rPr>
          <w:rFonts w:cs="Arial"/>
        </w:rPr>
        <w:t xml:space="preserve">Согласно статье 12 Конституционного закона Республики Алтай от 24.02.1998 № 2-4 «О Правительстве Республики Алтай» к компетенции Правительства Республики Алтай отнесено утверждение положений о министерствах и об иных органах исполнительной власти. </w:t>
      </w:r>
    </w:p>
    <w:p w:rsidR="00671A83" w:rsidRPr="00671A83" w:rsidRDefault="00671A83" w:rsidP="00671A83">
      <w:pPr>
        <w:autoSpaceDE w:val="0"/>
        <w:autoSpaceDN w:val="0"/>
        <w:adjustRightInd w:val="0"/>
        <w:ind w:firstLine="709"/>
        <w:rPr>
          <w:rFonts w:cs="Arial"/>
        </w:rPr>
      </w:pPr>
      <w:r w:rsidRPr="00671A83">
        <w:rPr>
          <w:rFonts w:cs="Arial"/>
        </w:rPr>
        <w:t>В связи с этим, постановлением Правительства Республики Алтай от 18.05.2006 № 99 «Об утверждении Положения о Министерстве регионального развития Республики Алтай и признании утратившими силу некоторых постановлений Правительства Республики Алтай» утверждено Положение о Министерстве (далее - Положение).</w:t>
      </w:r>
    </w:p>
    <w:p w:rsidR="00671A83" w:rsidRPr="00671A83" w:rsidRDefault="00671A83" w:rsidP="00671A83">
      <w:pPr>
        <w:ind w:firstLine="709"/>
        <w:rPr>
          <w:rFonts w:eastAsia="Calibri" w:cs="Arial"/>
          <w:lang w:eastAsia="en-US"/>
        </w:rPr>
      </w:pPr>
      <w:bookmarkStart w:id="3" w:name="sub_103129"/>
      <w:r w:rsidRPr="00671A83">
        <w:rPr>
          <w:rFonts w:cs="Arial"/>
        </w:rPr>
        <w:t xml:space="preserve">Министерство в соответствии с возложенными на него задачами </w:t>
      </w:r>
      <w:r w:rsidRPr="00671A83">
        <w:rPr>
          <w:rFonts w:eastAsia="Calibri" w:cs="Arial"/>
        </w:rPr>
        <w:t xml:space="preserve">осуществляет региональный государственный строительный надзор на территории Республики Алтай </w:t>
      </w:r>
      <w:r w:rsidRPr="00671A83">
        <w:rPr>
          <w:rFonts w:eastAsia="Calibri" w:cs="Arial"/>
          <w:lang w:eastAsia="en-US"/>
        </w:rPr>
        <w:t>(п</w:t>
      </w:r>
      <w:r w:rsidRPr="00671A83">
        <w:rPr>
          <w:rFonts w:cs="Arial"/>
        </w:rPr>
        <w:t>одпункт 35 пункта 3.1 Положения</w:t>
      </w:r>
      <w:r w:rsidRPr="00671A83">
        <w:rPr>
          <w:rFonts w:eastAsia="Calibri" w:cs="Arial"/>
          <w:lang w:eastAsia="en-US"/>
        </w:rPr>
        <w:t>).</w:t>
      </w:r>
      <w:bookmarkEnd w:id="3"/>
    </w:p>
    <w:p w:rsidR="00671A83" w:rsidRPr="00671A83" w:rsidRDefault="00671A83" w:rsidP="00671A83">
      <w:pPr>
        <w:ind w:firstLine="709"/>
        <w:rPr>
          <w:rFonts w:cs="Arial"/>
        </w:rPr>
      </w:pPr>
      <w:r w:rsidRPr="00671A83">
        <w:rPr>
          <w:rFonts w:cs="Arial"/>
          <w:bCs/>
          <w:kern w:val="28"/>
        </w:rPr>
        <w:t>П</w:t>
      </w:r>
      <w:r w:rsidRPr="00671A83">
        <w:rPr>
          <w:rFonts w:cs="Arial"/>
        </w:rPr>
        <w:t xml:space="preserve">остановлением Правительства Республики Алтай от 28.12.2018 № 417 «О разработке и утверждении административных регламентов осуществления регионального государственного контроля (надзора) и предоставления государственных услуг, признании утратившими силу некоторых постановлений Правительства Республики Алтай и внесении изменений в некоторые постановления Правительства Республики Алтай» (далее - Постановление № 417) принят </w:t>
      </w:r>
      <w:r w:rsidRPr="00671A83">
        <w:rPr>
          <w:rFonts w:cs="Arial"/>
        </w:rPr>
        <w:t>Порядок</w:t>
      </w:r>
      <w:r w:rsidRPr="00671A83">
        <w:rPr>
          <w:rFonts w:cs="Arial"/>
        </w:rPr>
        <w:t xml:space="preserve"> разработки и утверждения административных регламентов осуществления регионального государственного контроля (надзора) (далее - Порядок), который устанавливает требования к разработке и утверждению исполнительными органами государственной власти Республики Алтай административных регламентов осуществления регионального государственного контроля (надзора).</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В соответствии с пунктом 2 Порядка административным регламентом осуществления регионального государственного контроля (надзора) в соответствующих сферах деятельности (далее - административный регламент) является нормативный правовой акт исполнительного органа государственной власти Республики Алтай, осуществляющего региональный государственный контроль (надзор) в соответствующих сферах деятельности, устанавливающий сроки и последовательность административных </w:t>
      </w:r>
      <w:r w:rsidRPr="00671A83">
        <w:rPr>
          <w:rFonts w:eastAsia="Calibri" w:cs="Arial"/>
        </w:rPr>
        <w:lastRenderedPageBreak/>
        <w:t>процедур (действий) исполнительного органа государственной власти Республики Алтай при осуществлении регионального государственного контроля (надзора) в соответствующих сферах деятельности.</w:t>
      </w:r>
    </w:p>
    <w:p w:rsidR="00671A83" w:rsidRPr="00671A83" w:rsidRDefault="00671A83" w:rsidP="00671A83">
      <w:pPr>
        <w:ind w:firstLine="709"/>
        <w:rPr>
          <w:rFonts w:cs="Arial"/>
        </w:rPr>
      </w:pPr>
      <w:r w:rsidRPr="00671A83">
        <w:rPr>
          <w:rFonts w:eastAsia="Calibri" w:cs="Arial"/>
          <w:lang w:eastAsia="en-US"/>
        </w:rPr>
        <w:t>На основании вышеизложенного</w:t>
      </w:r>
      <w:r w:rsidRPr="00671A83">
        <w:rPr>
          <w:rFonts w:cs="Arial"/>
        </w:rPr>
        <w:t>, Республика Алтай, как субъект Российской Федерации, не выходит за пределы предметов совместного ведения и исключительного ведения субъектов Российской Федерации, установленные Конституцией Российской Федерации и федеральным законодательством, а Министерство регионального развития Республики Алтай за пределы своих полномочий, осуществляя правовое регулирование по рассматриваемому вопросу.</w:t>
      </w:r>
    </w:p>
    <w:p w:rsidR="00671A83" w:rsidRPr="00671A83" w:rsidRDefault="00671A83" w:rsidP="00671A83">
      <w:pPr>
        <w:ind w:firstLine="709"/>
        <w:rPr>
          <w:rFonts w:cs="Arial"/>
        </w:rPr>
      </w:pPr>
      <w:r w:rsidRPr="00671A83">
        <w:rPr>
          <w:rFonts w:cs="Arial"/>
        </w:rPr>
        <w:t xml:space="preserve">Признание Приказом утратившими силу ряда приказов Министерства не повлечет пробелов в законодательстве Республики Алтай, так как регулируемые ими правоотношения нашли свое закрепление в анализируемом Приказе.  </w:t>
      </w:r>
    </w:p>
    <w:p w:rsidR="00671A83" w:rsidRPr="00671A83" w:rsidRDefault="00671A83" w:rsidP="00671A83">
      <w:pPr>
        <w:ind w:firstLine="709"/>
        <w:rPr>
          <w:rFonts w:cs="Arial"/>
        </w:rPr>
      </w:pPr>
      <w:r w:rsidRPr="00671A83">
        <w:rPr>
          <w:rFonts w:cs="Arial"/>
        </w:rPr>
        <w:t>Согласно абзацу второму части 2 статьи 35 Закона № 18-РЗ, официальным опубликованием нормативного правового акта считается первая публикация его полного текста в газете «Звезда Алтая», газете «</w:t>
      </w:r>
      <w:proofErr w:type="spellStart"/>
      <w:r w:rsidRPr="00671A83">
        <w:rPr>
          <w:rFonts w:cs="Arial"/>
        </w:rPr>
        <w:t>Алтайдын</w:t>
      </w:r>
      <w:proofErr w:type="spellEnd"/>
      <w:r w:rsidRPr="00671A83">
        <w:rPr>
          <w:rFonts w:cs="Arial"/>
        </w:rPr>
        <w:t xml:space="preserve"> </w:t>
      </w:r>
      <w:proofErr w:type="spellStart"/>
      <w:r w:rsidRPr="00671A83">
        <w:rPr>
          <w:rFonts w:cs="Arial"/>
        </w:rPr>
        <w:t>Чолмоны</w:t>
      </w:r>
      <w:proofErr w:type="spellEnd"/>
      <w:r w:rsidRPr="00671A83">
        <w:rPr>
          <w:rFonts w:cs="Arial"/>
        </w:rPr>
        <w:t>», Сборнике законодательства Республики Алтай или первое размещение (опубликование) на «Официальном интернет-портале правовой информации» (www.pravo.gov.ru), на официальном портале Республики Алтай в сети «Интернет» (</w:t>
      </w:r>
      <w:r w:rsidRPr="00671A83">
        <w:rPr>
          <w:rFonts w:cs="Arial"/>
        </w:rPr>
        <w:t>www.altai-republic.ru</w:t>
      </w:r>
      <w:r w:rsidRPr="00671A83">
        <w:rPr>
          <w:rFonts w:cs="Arial"/>
        </w:rPr>
        <w:t>).</w:t>
      </w:r>
    </w:p>
    <w:p w:rsidR="00671A83" w:rsidRPr="00671A83" w:rsidRDefault="00671A83" w:rsidP="00671A83">
      <w:pPr>
        <w:pStyle w:val="a6"/>
        <w:ind w:firstLine="709"/>
        <w:jc w:val="both"/>
        <w:rPr>
          <w:rFonts w:ascii="Arial" w:hAnsi="Arial" w:cs="Arial"/>
          <w:sz w:val="24"/>
          <w:szCs w:val="24"/>
        </w:rPr>
      </w:pPr>
      <w:r w:rsidRPr="00671A83">
        <w:rPr>
          <w:rFonts w:ascii="Arial" w:hAnsi="Arial" w:cs="Arial"/>
          <w:sz w:val="24"/>
          <w:szCs w:val="24"/>
        </w:rPr>
        <w:t>Приказ 30.10.2019 размещен на официальном портале Республики Алтай в сети «Интернет».</w:t>
      </w:r>
    </w:p>
    <w:p w:rsidR="00671A83" w:rsidRPr="00671A83" w:rsidRDefault="00671A83" w:rsidP="00671A83">
      <w:pPr>
        <w:pStyle w:val="a6"/>
        <w:ind w:firstLine="709"/>
        <w:jc w:val="both"/>
        <w:rPr>
          <w:rFonts w:ascii="Arial" w:hAnsi="Arial" w:cs="Arial"/>
          <w:color w:val="000000"/>
          <w:sz w:val="24"/>
          <w:szCs w:val="24"/>
        </w:rPr>
      </w:pPr>
      <w:r w:rsidRPr="00671A83">
        <w:rPr>
          <w:rFonts w:ascii="Arial" w:hAnsi="Arial" w:cs="Arial"/>
          <w:color w:val="000000"/>
          <w:sz w:val="24"/>
          <w:szCs w:val="24"/>
        </w:rPr>
        <w:t xml:space="preserve">По результатам проведенной антикоррупционной экспертизы Приказа в соответствии с частью 3 статьи 3 Федерального закона от 17.07.2009 № 172-ФЗ «Об антикоррупционной экспертизе нормативных правовых актов и проектов нормативных правовых актов», статьей 6 Федерального закона от 25.12.2008 № 273-ФЗ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«Об антикоррупционной экспертизе нормативных правовых актов и проектов нормативных правовых актов» (далее – Постановление № 96), выявлены </w:t>
      </w:r>
      <w:proofErr w:type="spellStart"/>
      <w:r w:rsidRPr="00671A83">
        <w:rPr>
          <w:rFonts w:ascii="Arial" w:hAnsi="Arial" w:cs="Arial"/>
          <w:color w:val="000000"/>
          <w:sz w:val="24"/>
          <w:szCs w:val="24"/>
        </w:rPr>
        <w:t>коррупциогенные</w:t>
      </w:r>
      <w:proofErr w:type="spellEnd"/>
      <w:r w:rsidRPr="00671A83">
        <w:rPr>
          <w:rFonts w:ascii="Arial" w:hAnsi="Arial" w:cs="Arial"/>
          <w:color w:val="000000"/>
          <w:sz w:val="24"/>
          <w:szCs w:val="24"/>
        </w:rPr>
        <w:t xml:space="preserve"> факторы, предусмотренные Методикой проведения антикоррупционной экспертизы нормативных правовых актов и проектов нормативных правовых актов, утвержденной Постановлением № 96 (далее – Методика).</w:t>
      </w:r>
    </w:p>
    <w:p w:rsidR="00671A83" w:rsidRPr="00671A83" w:rsidRDefault="00671A83" w:rsidP="00671A83">
      <w:pPr>
        <w:pStyle w:val="a6"/>
        <w:ind w:firstLine="709"/>
        <w:jc w:val="both"/>
        <w:rPr>
          <w:rFonts w:ascii="Arial" w:hAnsi="Arial" w:cs="Arial"/>
          <w:sz w:val="24"/>
          <w:szCs w:val="24"/>
        </w:rPr>
      </w:pPr>
      <w:r w:rsidRPr="00671A83">
        <w:rPr>
          <w:rFonts w:ascii="Arial" w:hAnsi="Arial" w:cs="Arial"/>
          <w:color w:val="000000"/>
          <w:sz w:val="24"/>
          <w:szCs w:val="24"/>
        </w:rPr>
        <w:t>В</w:t>
      </w:r>
      <w:r w:rsidRPr="00671A83">
        <w:rPr>
          <w:rFonts w:ascii="Arial" w:hAnsi="Arial" w:cs="Arial"/>
          <w:sz w:val="24"/>
          <w:szCs w:val="24"/>
        </w:rPr>
        <w:t xml:space="preserve"> ходе проведения правовой экспертизы Приказа выявлены нормы, не соответствующие Конституции Российской Федерации, федеральному и региональному законодательству, а также пробелы правового регулирования и нарушения правил юридической техники. </w:t>
      </w:r>
    </w:p>
    <w:p w:rsidR="00671A83" w:rsidRPr="00671A83" w:rsidRDefault="00671A83" w:rsidP="00671A83">
      <w:pPr>
        <w:pStyle w:val="a6"/>
        <w:ind w:firstLine="709"/>
        <w:jc w:val="both"/>
        <w:rPr>
          <w:rFonts w:ascii="Arial" w:hAnsi="Arial" w:cs="Arial"/>
          <w:sz w:val="24"/>
          <w:szCs w:val="24"/>
        </w:rPr>
      </w:pPr>
      <w:r w:rsidRPr="00671A83">
        <w:rPr>
          <w:rFonts w:ascii="Arial" w:hAnsi="Arial" w:cs="Arial"/>
          <w:color w:val="000000"/>
          <w:sz w:val="24"/>
          <w:szCs w:val="24"/>
        </w:rPr>
        <w:t xml:space="preserve">Нарушение норм республиканского законодательства, влечет за собой нарушение требований статьи 26 Федерального закона № 184-ФЗ, в соответствии с которой законы </w:t>
      </w:r>
      <w:r w:rsidRPr="00671A83">
        <w:rPr>
          <w:rFonts w:ascii="Arial" w:hAnsi="Arial" w:cs="Arial"/>
          <w:sz w:val="24"/>
          <w:szCs w:val="24"/>
        </w:rPr>
        <w:t xml:space="preserve">субъекта Российской Федерации, иные правовые акты субъекта Российской Федерации обязательны для исполнения всеми находящимися на территории субъекта Российской Федерации органами государственной власти. </w:t>
      </w:r>
    </w:p>
    <w:p w:rsidR="00671A83" w:rsidRPr="00671A83" w:rsidRDefault="00671A83" w:rsidP="00671A83">
      <w:pPr>
        <w:pStyle w:val="a6"/>
        <w:ind w:firstLine="709"/>
        <w:jc w:val="both"/>
        <w:rPr>
          <w:rFonts w:ascii="Arial" w:hAnsi="Arial" w:cs="Arial"/>
          <w:sz w:val="24"/>
          <w:szCs w:val="24"/>
        </w:rPr>
      </w:pPr>
      <w:r w:rsidRPr="00671A83">
        <w:rPr>
          <w:rFonts w:ascii="Arial" w:hAnsi="Arial" w:cs="Arial"/>
          <w:sz w:val="24"/>
          <w:szCs w:val="24"/>
        </w:rPr>
        <w:t>В соответствии с частью 5 статьи 76 Конституции Российской Федерации законы и иные нормативные правовые акты субъектов Российской Федерации не могут противоречить федеральным законам, принятым в соответствии с частями первой и второй настоящей статьи. В случае противоречия между федеральным законом и иным актом, изданным в Российской Федерации, действует федеральный закон.</w:t>
      </w:r>
    </w:p>
    <w:p w:rsidR="00671A83" w:rsidRPr="00671A83" w:rsidRDefault="00671A83" w:rsidP="00671A83">
      <w:pPr>
        <w:autoSpaceDE w:val="0"/>
        <w:autoSpaceDN w:val="0"/>
        <w:adjustRightInd w:val="0"/>
        <w:ind w:firstLine="709"/>
        <w:rPr>
          <w:rFonts w:eastAsia="Calibri" w:cs="Arial"/>
        </w:rPr>
      </w:pPr>
      <w:r w:rsidRPr="00671A83">
        <w:rPr>
          <w:rFonts w:eastAsia="Calibri" w:cs="Arial"/>
          <w:lang w:eastAsia="en-US"/>
        </w:rPr>
        <w:t xml:space="preserve">1. Согласно пункту 5 Административного регламента </w:t>
      </w:r>
      <w:bookmarkStart w:id="4" w:name="sub_5"/>
      <w:r w:rsidRPr="00671A83">
        <w:rPr>
          <w:rFonts w:eastAsia="Calibri" w:cs="Arial"/>
          <w:lang w:eastAsia="en-US"/>
        </w:rPr>
        <w:t>п</w:t>
      </w:r>
      <w:r w:rsidRPr="00671A83">
        <w:rPr>
          <w:rFonts w:eastAsia="Calibri" w:cs="Arial"/>
        </w:rPr>
        <w:t xml:space="preserve">редметом </w:t>
      </w:r>
      <w:proofErr w:type="spellStart"/>
      <w:r w:rsidRPr="00671A83">
        <w:rPr>
          <w:rFonts w:eastAsia="Calibri" w:cs="Arial"/>
        </w:rPr>
        <w:t>Госстройнадзора</w:t>
      </w:r>
      <w:proofErr w:type="spellEnd"/>
      <w:r w:rsidRPr="00671A83">
        <w:rPr>
          <w:rFonts w:eastAsia="Calibri" w:cs="Arial"/>
        </w:rPr>
        <w:t xml:space="preserve"> является проверка:</w:t>
      </w:r>
    </w:p>
    <w:bookmarkEnd w:id="4"/>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1) соответствия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утвержденной в соответствии с </w:t>
      </w:r>
      <w:r w:rsidRPr="00671A83">
        <w:rPr>
          <w:rFonts w:eastAsia="Calibri" w:cs="Arial"/>
        </w:rPr>
        <w:t>частями 15</w:t>
      </w:r>
      <w:r w:rsidRPr="00671A83">
        <w:rPr>
          <w:rFonts w:eastAsia="Calibri" w:cs="Arial"/>
        </w:rPr>
        <w:t xml:space="preserve">, </w:t>
      </w:r>
      <w:r w:rsidRPr="00671A83">
        <w:rPr>
          <w:rFonts w:eastAsia="Calibri" w:cs="Arial"/>
        </w:rPr>
        <w:t>15.2</w:t>
      </w:r>
      <w:r w:rsidRPr="00671A83">
        <w:rPr>
          <w:rFonts w:eastAsia="Calibri" w:cs="Arial"/>
        </w:rPr>
        <w:t xml:space="preserve"> и </w:t>
      </w:r>
      <w:r w:rsidRPr="00671A83">
        <w:rPr>
          <w:rFonts w:eastAsia="Calibri" w:cs="Arial"/>
        </w:rPr>
        <w:t>15.3 статьи 48</w:t>
      </w:r>
      <w:r w:rsidRPr="00671A83">
        <w:rPr>
          <w:rFonts w:eastAsia="Calibri" w:cs="Arial"/>
        </w:rPr>
        <w:t xml:space="preserve"> </w:t>
      </w:r>
      <w:proofErr w:type="spellStart"/>
      <w:r w:rsidRPr="00671A83">
        <w:rPr>
          <w:rFonts w:eastAsia="Calibri" w:cs="Arial"/>
        </w:rPr>
        <w:t>ГрК</w:t>
      </w:r>
      <w:proofErr w:type="spellEnd"/>
      <w:r w:rsidRPr="00671A83">
        <w:rPr>
          <w:rFonts w:eastAsia="Calibri" w:cs="Arial"/>
        </w:rPr>
        <w:t xml:space="preserve"> РФ проектной документации (с учетом изменений, внесенных в </w:t>
      </w:r>
      <w:r w:rsidRPr="00671A83">
        <w:rPr>
          <w:rFonts w:eastAsia="Calibri" w:cs="Arial"/>
        </w:rPr>
        <w:lastRenderedPageBreak/>
        <w:t xml:space="preserve">проектную документацию в соответствии с </w:t>
      </w:r>
      <w:r w:rsidRPr="00671A83">
        <w:rPr>
          <w:rFonts w:eastAsia="Calibri" w:cs="Arial"/>
        </w:rPr>
        <w:t>частями 3.8</w:t>
      </w:r>
      <w:r w:rsidRPr="00671A83">
        <w:rPr>
          <w:rFonts w:eastAsia="Calibri" w:cs="Arial"/>
        </w:rPr>
        <w:t xml:space="preserve"> и </w:t>
      </w:r>
      <w:r w:rsidRPr="00671A83">
        <w:rPr>
          <w:rFonts w:eastAsia="Calibri" w:cs="Arial"/>
        </w:rPr>
        <w:t>3.9 статьи 49</w:t>
      </w:r>
      <w:r w:rsidRPr="00671A83">
        <w:rPr>
          <w:rFonts w:eastAsia="Calibri" w:cs="Arial"/>
        </w:rPr>
        <w:t xml:space="preserve"> </w:t>
      </w:r>
      <w:proofErr w:type="spellStart"/>
      <w:r w:rsidRPr="00671A83">
        <w:rPr>
          <w:rFonts w:eastAsia="Calibri" w:cs="Arial"/>
        </w:rPr>
        <w:t>ГрК</w:t>
      </w:r>
      <w:proofErr w:type="spellEnd"/>
      <w:r w:rsidRPr="00671A83">
        <w:rPr>
          <w:rFonts w:eastAsia="Calibri" w:cs="Arial"/>
        </w:rPr>
        <w:t xml:space="preserve"> РФ) и (или) информационной модели (в случае, если формирование и ведение информационной модели являются обязательными в соответствии с требованиями </w:t>
      </w:r>
      <w:proofErr w:type="spellStart"/>
      <w:r w:rsidRPr="00671A83">
        <w:rPr>
          <w:rFonts w:eastAsia="Calibri" w:cs="Arial"/>
        </w:rPr>
        <w:t>ГрК</w:t>
      </w:r>
      <w:proofErr w:type="spellEnd"/>
      <w:r w:rsidRPr="00671A83">
        <w:rPr>
          <w:rFonts w:eastAsia="Calibri" w:cs="Arial"/>
        </w:rPr>
        <w:t xml:space="preserve"> РФ), в том числе требованиям энергетической эффективности (за исключением объектов капитального строительства, на которые требования энергетической эффективности не распространяются) и требованиям оснащенности объекта капитального строительства приборами учета используемых энергетических ресурсов;</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2) наличия разрешения на строительство;</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3) выполнения требований, установленных </w:t>
      </w:r>
      <w:r w:rsidRPr="00671A83">
        <w:rPr>
          <w:rFonts w:eastAsia="Calibri" w:cs="Arial"/>
        </w:rPr>
        <w:t>частями 2</w:t>
      </w:r>
      <w:r w:rsidRPr="00671A83">
        <w:rPr>
          <w:rFonts w:eastAsia="Calibri" w:cs="Arial"/>
        </w:rPr>
        <w:t xml:space="preserve">, </w:t>
      </w:r>
      <w:r w:rsidRPr="00671A83">
        <w:rPr>
          <w:rFonts w:eastAsia="Calibri" w:cs="Arial"/>
        </w:rPr>
        <w:t>3</w:t>
      </w:r>
      <w:r w:rsidRPr="00671A83">
        <w:rPr>
          <w:rFonts w:eastAsia="Calibri" w:cs="Arial"/>
        </w:rPr>
        <w:t xml:space="preserve"> и </w:t>
      </w:r>
      <w:r w:rsidRPr="00671A83">
        <w:rPr>
          <w:rFonts w:eastAsia="Calibri" w:cs="Arial"/>
        </w:rPr>
        <w:t>3.1 статьи 52</w:t>
      </w:r>
      <w:r w:rsidRPr="00671A83">
        <w:rPr>
          <w:rFonts w:eastAsia="Calibri" w:cs="Arial"/>
        </w:rPr>
        <w:t xml:space="preserve"> </w:t>
      </w:r>
      <w:proofErr w:type="spellStart"/>
      <w:r w:rsidRPr="00671A83">
        <w:rPr>
          <w:rFonts w:eastAsia="Calibri" w:cs="Arial"/>
        </w:rPr>
        <w:t>ГрК</w:t>
      </w:r>
      <w:proofErr w:type="spellEnd"/>
      <w:r w:rsidRPr="00671A83">
        <w:rPr>
          <w:rFonts w:eastAsia="Calibri" w:cs="Arial"/>
        </w:rPr>
        <w:t xml:space="preserve"> РФ.</w:t>
      </w:r>
    </w:p>
    <w:p w:rsidR="00671A83" w:rsidRPr="00671A83" w:rsidRDefault="00671A83" w:rsidP="00671A83">
      <w:pPr>
        <w:autoSpaceDE w:val="0"/>
        <w:autoSpaceDN w:val="0"/>
        <w:adjustRightInd w:val="0"/>
        <w:ind w:firstLine="709"/>
        <w:rPr>
          <w:rFonts w:eastAsia="Calibri" w:cs="Arial"/>
        </w:rPr>
      </w:pPr>
      <w:r w:rsidRPr="00671A83">
        <w:rPr>
          <w:rFonts w:eastAsia="Calibri" w:cs="Arial"/>
          <w:lang w:eastAsia="en-US"/>
        </w:rPr>
        <w:t xml:space="preserve">Вместе с тем, </w:t>
      </w:r>
      <w:bookmarkStart w:id="5" w:name="sub_15110"/>
      <w:r w:rsidRPr="00671A83">
        <w:rPr>
          <w:rFonts w:eastAsia="Calibri" w:cs="Arial"/>
        </w:rPr>
        <w:t xml:space="preserve">государственный контроль (надзор) за обеспечением доступности для инвалидов объектов социальной, инженерной и транспортной инфраструктур и предоставляемых услуг </w:t>
      </w:r>
      <w:r w:rsidRPr="00671A83">
        <w:rPr>
          <w:rFonts w:eastAsia="Calibri" w:cs="Arial"/>
          <w:u w:val="single"/>
        </w:rPr>
        <w:t>осуществляется</w:t>
      </w:r>
      <w:bookmarkStart w:id="6" w:name="sub_15103"/>
      <w:bookmarkEnd w:id="5"/>
      <w:r w:rsidRPr="00671A83">
        <w:rPr>
          <w:rFonts w:eastAsia="Calibri" w:cs="Arial"/>
          <w:u w:val="single"/>
        </w:rPr>
        <w:t> уполномоченными органами исполнительной власти субъектов Российской Федерации</w:t>
      </w:r>
      <w:r w:rsidRPr="00671A83">
        <w:rPr>
          <w:rFonts w:eastAsia="Calibri" w:cs="Arial"/>
        </w:rPr>
        <w:t xml:space="preserve"> в пределах своей компетенции в соответствии с законодательством Российской Федерации и законодательством субъекта Российской Федерации при </w:t>
      </w:r>
      <w:r w:rsidRPr="00671A83">
        <w:rPr>
          <w:rFonts w:eastAsia="Calibri" w:cs="Arial"/>
          <w:u w:val="single"/>
        </w:rPr>
        <w:t>осуществлении регионального государственного контроля (надзора)</w:t>
      </w:r>
      <w:r w:rsidRPr="00671A83">
        <w:rPr>
          <w:rFonts w:eastAsia="Calibri" w:cs="Arial"/>
        </w:rPr>
        <w:t xml:space="preserve"> в сфере регионального государственного строительного надзора (пункт 3 статьи 15.1 Федерального закона № 181-ФЗ).</w:t>
      </w:r>
    </w:p>
    <w:p w:rsidR="00671A83" w:rsidRPr="00671A83" w:rsidRDefault="00671A83" w:rsidP="00671A83">
      <w:pPr>
        <w:autoSpaceDE w:val="0"/>
        <w:autoSpaceDN w:val="0"/>
        <w:adjustRightInd w:val="0"/>
        <w:ind w:firstLine="709"/>
        <w:rPr>
          <w:rFonts w:eastAsia="Calibri" w:cs="Arial"/>
        </w:rPr>
      </w:pPr>
      <w:bookmarkStart w:id="7" w:name="sub_15120"/>
      <w:bookmarkEnd w:id="6"/>
      <w:r w:rsidRPr="00671A83">
        <w:rPr>
          <w:rFonts w:eastAsia="Calibri" w:cs="Arial"/>
        </w:rPr>
        <w:t xml:space="preserve">Порядок организации и осуществления государственного контроля (надзора) за обеспечением доступности для инвалидов объектов социальной, инженерной и транспортной инфраструктур и предоставляемых услуг </w:t>
      </w:r>
      <w:r w:rsidRPr="00671A83">
        <w:rPr>
          <w:rFonts w:eastAsia="Calibri" w:cs="Arial"/>
          <w:u w:val="single"/>
        </w:rPr>
        <w:t>устанавливается положением о соответствующем виде государственного контроля (надзора)</w:t>
      </w:r>
      <w:r w:rsidRPr="00671A83">
        <w:rPr>
          <w:rFonts w:eastAsia="Calibri" w:cs="Arial"/>
        </w:rPr>
        <w:t>, утверждаемым</w:t>
      </w:r>
      <w:bookmarkEnd w:id="7"/>
      <w:r w:rsidRPr="00671A83">
        <w:rPr>
          <w:rFonts w:eastAsia="Calibri" w:cs="Arial"/>
        </w:rPr>
        <w:t xml:space="preserve"> при осуществлении регионального государственного контроля (надзора) - высшим исполнительным органом государственной власти соответствующего субъекта Российской Федерации (статья 15.1 Федерального закона № 181-ФЗ).</w:t>
      </w:r>
    </w:p>
    <w:p w:rsidR="00671A83" w:rsidRPr="00671A83" w:rsidRDefault="00671A83" w:rsidP="00671A83">
      <w:pPr>
        <w:autoSpaceDE w:val="0"/>
        <w:autoSpaceDN w:val="0"/>
        <w:adjustRightInd w:val="0"/>
        <w:ind w:firstLine="709"/>
        <w:rPr>
          <w:rFonts w:eastAsia="Calibri" w:cs="Arial"/>
        </w:rPr>
      </w:pPr>
      <w:bookmarkStart w:id="8" w:name="sub_15130"/>
      <w:r w:rsidRPr="00671A83">
        <w:rPr>
          <w:rFonts w:eastAsia="Calibri" w:cs="Arial"/>
        </w:rPr>
        <w:t xml:space="preserve">К отношениям, связанным с осуществлением государственного контроля (надзора) за обеспечением доступности для инвалидов объектов социальной, инженерной и транспортной инфраструктур и предоставляемых услуг, применяются положения </w:t>
      </w:r>
      <w:r w:rsidRPr="00671A83">
        <w:rPr>
          <w:rFonts w:eastAsia="Calibri" w:cs="Arial"/>
        </w:rPr>
        <w:t>Федерального закона</w:t>
      </w:r>
      <w:r w:rsidRPr="00671A83">
        <w:rPr>
          <w:rFonts w:eastAsia="Calibri" w:cs="Arial"/>
        </w:rPr>
        <w:t xml:space="preserve"> № 294-ФЗ.</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В соответствии со статьей 2 Федерального закона № 294-ФЗ порядок организации и осуществления регионального государственного контроля (надзора) в соответствующей сфере деятельности (вида регионального государственного контроля (надзора) устанавливается высшим исполнительным органом государственной власти субъекта Российской Федерации с учетом требований к организации и осуществлению государственного контроля (надзора) в соответствующей сфере деятельности, определенных Президентом Российской Федерации или Правительством Российской Федерации. Сроки и последовательность административных процедур при осуществлении вида регионального государственного контроля (надзора) устанавливаются административным регламентом осуществления регионального государственного контроля (надзора) в соответствующей сфере деятельности (вида регионального государственного контроля (надзора).</w:t>
      </w:r>
    </w:p>
    <w:bookmarkEnd w:id="8"/>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Из системного толкования приведенных правовых норм следует, что помимо указанных в пункте 5 Административного регламента проверок, предметом регионального государственного надзора, является также проверка обеспечения доступности для инвалидов объектов социальной, инженерной и транспортной инфраструктур. </w:t>
      </w:r>
    </w:p>
    <w:p w:rsidR="00671A83" w:rsidRPr="00671A83" w:rsidRDefault="00671A83" w:rsidP="00671A83">
      <w:pPr>
        <w:autoSpaceDE w:val="0"/>
        <w:autoSpaceDN w:val="0"/>
        <w:adjustRightInd w:val="0"/>
        <w:ind w:firstLine="709"/>
        <w:rPr>
          <w:rFonts w:eastAsia="Calibri" w:cs="Arial"/>
          <w:lang w:eastAsia="en-US"/>
        </w:rPr>
      </w:pPr>
      <w:r w:rsidRPr="00671A83">
        <w:rPr>
          <w:rFonts w:eastAsia="Calibri" w:cs="Arial"/>
          <w:lang w:eastAsia="en-US"/>
        </w:rPr>
        <w:t>Таким образом, предмет государственного надзора определенный пунктом 5 Административного регламента не достаточен и не соответствует статье 15.1 Федерального закона №  181-ФЗ.</w:t>
      </w:r>
    </w:p>
    <w:p w:rsidR="00671A83" w:rsidRPr="00671A83" w:rsidRDefault="00671A83" w:rsidP="00671A83">
      <w:pPr>
        <w:autoSpaceDE w:val="0"/>
        <w:autoSpaceDN w:val="0"/>
        <w:adjustRightInd w:val="0"/>
        <w:ind w:firstLine="709"/>
        <w:rPr>
          <w:rFonts w:cs="Arial"/>
        </w:rPr>
      </w:pPr>
      <w:r w:rsidRPr="00671A83">
        <w:rPr>
          <w:rFonts w:eastAsia="Calibri" w:cs="Arial"/>
        </w:rPr>
        <w:t>2.</w:t>
      </w:r>
      <w:r w:rsidRPr="00671A83">
        <w:rPr>
          <w:rFonts w:eastAsia="Calibri" w:cs="Arial"/>
          <w:lang w:eastAsia="en-US"/>
        </w:rPr>
        <w:t xml:space="preserve"> Пункт 6 Административного регламента </w:t>
      </w:r>
      <w:r w:rsidRPr="00671A83">
        <w:rPr>
          <w:rFonts w:cs="Arial"/>
        </w:rPr>
        <w:t>содержит излишние сведения, не относящиеся к анализируемому виду регионального надзора.</w:t>
      </w:r>
    </w:p>
    <w:p w:rsidR="00671A83" w:rsidRPr="00671A83" w:rsidRDefault="00671A83" w:rsidP="00671A83">
      <w:pPr>
        <w:autoSpaceDE w:val="0"/>
        <w:autoSpaceDN w:val="0"/>
        <w:adjustRightInd w:val="0"/>
        <w:ind w:firstLine="709"/>
        <w:rPr>
          <w:rFonts w:eastAsia="Calibri" w:cs="Arial"/>
        </w:rPr>
      </w:pPr>
      <w:r w:rsidRPr="00671A83">
        <w:rPr>
          <w:rFonts w:cs="Arial"/>
        </w:rPr>
        <w:t xml:space="preserve">Так, подпунктом 1 пункта 6 Административного регламента, закреплено, что к </w:t>
      </w:r>
      <w:r w:rsidRPr="00671A83">
        <w:rPr>
          <w:rFonts w:eastAsia="Calibri" w:cs="Arial"/>
        </w:rPr>
        <w:t xml:space="preserve"> объектам капитального строительства, в отношении проектной документации которых экспертиза не проводится, относятся такие объекты как:</w:t>
      </w:r>
    </w:p>
    <w:p w:rsidR="00671A83" w:rsidRPr="00671A83" w:rsidRDefault="00671A83" w:rsidP="00671A83">
      <w:pPr>
        <w:autoSpaceDE w:val="0"/>
        <w:autoSpaceDN w:val="0"/>
        <w:adjustRightInd w:val="0"/>
        <w:ind w:firstLine="709"/>
        <w:rPr>
          <w:rFonts w:eastAsia="Calibri" w:cs="Arial"/>
        </w:rPr>
      </w:pPr>
      <w:r w:rsidRPr="00671A83">
        <w:rPr>
          <w:rFonts w:eastAsia="Calibri" w:cs="Arial"/>
        </w:rPr>
        <w:lastRenderedPageBreak/>
        <w:t>а) отдельно стоящие жилые дома с количеством этажей не более чем три, предназначенные для проживания одной семьи (объекты индивидуального жилищного строительства);</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б) жилые дома с количеством этажей не более чем три, состоящие из нескольких блоков, количество которых не превышает десять и каждый из которых предназначен для проживания одной семьи, имеет общую стену (общие стены) без проемов с соседним блоком или соседними блоками, расположен на отдельном земельном участке и имеет выход на территорию общего пользования (жилые дома блокированной застройки);</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в) многоквартирные дома с количеством этажей не более чем три, состоящие из одной или нескольких блок-секций, количество которых не превышает четыре, в каждой из которых находятся несколько квартир и помещения общего пользования и каждая из которых имеет отдельный подъезд с выходом на территорию общего пользования;</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Вместе с тем, Федеральным законом от 03.08.2018 № 340-ФЗ «О внесении изменений в Градостроительный кодекс Российской Федерации и отдельные законодательные акты Российской Федерации» (в редакции от 02.08.2019 № 267-ФЗ) (далее – Федеральный закон № 340-ФЗ) в часть 2 </w:t>
      </w:r>
      <w:r w:rsidRPr="00671A83">
        <w:rPr>
          <w:rFonts w:eastAsia="Calibri" w:cs="Arial"/>
        </w:rPr>
        <w:t>статьи 49</w:t>
      </w:r>
      <w:r w:rsidRPr="00671A83">
        <w:rPr>
          <w:rFonts w:eastAsia="Calibri" w:cs="Arial"/>
        </w:rPr>
        <w:t xml:space="preserve"> Градостроительного кодекса </w:t>
      </w:r>
      <w:bookmarkStart w:id="9" w:name="sub_49021"/>
      <w:r w:rsidRPr="00671A83">
        <w:rPr>
          <w:rFonts w:eastAsia="Calibri" w:cs="Arial"/>
        </w:rPr>
        <w:t>внесены изменения.</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Так, в соответствии с действующей редакцией части 2 статьи 49 Градостроительного кодекса экспертиза не проводится в отношении проектной документации, в том числе в отношении таких объектов капитального строительства как:</w:t>
      </w:r>
    </w:p>
    <w:bookmarkEnd w:id="9"/>
    <w:p w:rsidR="00671A83" w:rsidRPr="00671A83" w:rsidRDefault="00671A83" w:rsidP="00671A83">
      <w:pPr>
        <w:autoSpaceDE w:val="0"/>
        <w:autoSpaceDN w:val="0"/>
        <w:adjustRightInd w:val="0"/>
        <w:ind w:firstLine="709"/>
        <w:rPr>
          <w:rFonts w:eastAsia="Calibri" w:cs="Arial"/>
        </w:rPr>
      </w:pPr>
      <w:r w:rsidRPr="00671A83">
        <w:rPr>
          <w:rFonts w:eastAsia="Calibri" w:cs="Arial"/>
        </w:rPr>
        <w:t>1)</w:t>
      </w:r>
      <w:r w:rsidRPr="00671A83">
        <w:rPr>
          <w:rFonts w:eastAsia="Calibri" w:cs="Arial"/>
        </w:rPr>
        <w:t xml:space="preserve"> </w:t>
      </w:r>
      <w:r w:rsidRPr="00671A83">
        <w:rPr>
          <w:rFonts w:eastAsia="Calibri" w:cs="Arial"/>
          <w:u w:val="single"/>
        </w:rPr>
        <w:t>объекты индивидуального жилищного строительства, садовые дома</w:t>
      </w:r>
      <w:r w:rsidRPr="00671A83">
        <w:rPr>
          <w:rFonts w:eastAsia="Calibri" w:cs="Arial"/>
        </w:rPr>
        <w:t>;</w:t>
      </w:r>
    </w:p>
    <w:p w:rsidR="00671A83" w:rsidRPr="00671A83" w:rsidRDefault="00671A83" w:rsidP="00671A83">
      <w:pPr>
        <w:autoSpaceDE w:val="0"/>
        <w:autoSpaceDN w:val="0"/>
        <w:adjustRightInd w:val="0"/>
        <w:ind w:firstLine="709"/>
        <w:rPr>
          <w:rFonts w:eastAsia="Calibri" w:cs="Arial"/>
          <w:u w:val="single"/>
        </w:rPr>
      </w:pPr>
      <w:r w:rsidRPr="00671A83">
        <w:rPr>
          <w:rFonts w:eastAsia="Calibri" w:cs="Arial"/>
        </w:rPr>
        <w:t xml:space="preserve">2) жилые дома с количеством этажей не более чем три, состоящие из нескольких блоков, количество которых не превышает десять и каждый из которых предназначен для проживания одной семьи, имеет общую стену (общие стены) без проемов с соседним блоком или соседними блоками, расположен на отдельном земельном участке и имеет выход на </w:t>
      </w:r>
      <w:r w:rsidRPr="00671A83">
        <w:rPr>
          <w:rFonts w:eastAsia="Calibri" w:cs="Arial"/>
        </w:rPr>
        <w:t>территорию общего пользования</w:t>
      </w:r>
      <w:r w:rsidRPr="00671A83">
        <w:rPr>
          <w:rFonts w:eastAsia="Calibri" w:cs="Arial"/>
        </w:rPr>
        <w:t xml:space="preserve"> (жилые дома блокированной застройки), в случае, </w:t>
      </w:r>
      <w:r w:rsidRPr="00671A83">
        <w:rPr>
          <w:rFonts w:eastAsia="Calibri" w:cs="Arial"/>
          <w:u w:val="single"/>
        </w:rPr>
        <w:t>если строительство или реконструкция таких жилых домов осуществляется без привлечения средств бюджетов бюджетной системы Российской Федерации.</w:t>
      </w:r>
      <w:bookmarkStart w:id="10" w:name="sub_49023"/>
    </w:p>
    <w:p w:rsidR="00671A83" w:rsidRPr="00671A83" w:rsidRDefault="00671A83" w:rsidP="00671A83">
      <w:pPr>
        <w:autoSpaceDE w:val="0"/>
        <w:autoSpaceDN w:val="0"/>
        <w:adjustRightInd w:val="0"/>
        <w:ind w:firstLine="709"/>
        <w:rPr>
          <w:rFonts w:eastAsia="Calibri" w:cs="Arial"/>
        </w:rPr>
      </w:pPr>
      <w:r w:rsidRPr="00671A83">
        <w:rPr>
          <w:rFonts w:eastAsia="Calibri" w:cs="Arial"/>
        </w:rPr>
        <w:t>Кроме того, Федеральным законом № 340-ФЗ признан утратившим силу пункт 3 части 2 статьи 49 Градостроительного кодекса, положения которого приведены в абзаце «в» пункта 1  Административного регламента.</w:t>
      </w:r>
    </w:p>
    <w:p w:rsidR="00671A83" w:rsidRPr="00671A83" w:rsidRDefault="00671A83" w:rsidP="00671A83">
      <w:pPr>
        <w:autoSpaceDE w:val="0"/>
        <w:autoSpaceDN w:val="0"/>
        <w:adjustRightInd w:val="0"/>
        <w:ind w:firstLine="709"/>
        <w:rPr>
          <w:rFonts w:cs="Arial"/>
        </w:rPr>
      </w:pPr>
      <w:r w:rsidRPr="00671A83">
        <w:rPr>
          <w:rFonts w:cs="Arial"/>
        </w:rPr>
        <w:t>Таким образом, подпункт 1 пункта 6 Административного регламента противоречит части 2 статьи 49 Градостроительного кодекса.</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3. Абзацем вторым пункта 7 Административного регламента установлено, что при осуществлении </w:t>
      </w:r>
      <w:proofErr w:type="spellStart"/>
      <w:r w:rsidRPr="00671A83">
        <w:rPr>
          <w:rFonts w:eastAsia="Calibri" w:cs="Arial"/>
        </w:rPr>
        <w:t>Госстройнадзора</w:t>
      </w:r>
      <w:proofErr w:type="spellEnd"/>
      <w:r w:rsidRPr="00671A83">
        <w:rPr>
          <w:rFonts w:eastAsia="Calibri" w:cs="Arial"/>
        </w:rPr>
        <w:t xml:space="preserve"> уполномоченные должностные лица Министерства вправе: осуществлять </w:t>
      </w:r>
      <w:proofErr w:type="spellStart"/>
      <w:r w:rsidRPr="00671A83">
        <w:rPr>
          <w:rFonts w:eastAsia="Calibri" w:cs="Arial"/>
        </w:rPr>
        <w:t>Госстройнадзор</w:t>
      </w:r>
      <w:proofErr w:type="spellEnd"/>
      <w:r w:rsidRPr="00671A83">
        <w:rPr>
          <w:rFonts w:eastAsia="Calibri" w:cs="Arial"/>
        </w:rPr>
        <w:t xml:space="preserve"> в форме проверок: по программе проверок, внеплановых (документарных, выездных), итоговых на территории Республики Алтай в пределах своей компетенции.</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Вместе с тем положения Федерального закона № 294-ФЗ, Постановления № 54 не содержат такой формы проверок как «итоговая проверка». </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В связи с чем, приведенное в тексте Административного регламента наименование формы проверки  - «итоговая проверка» не соответствует Федеральному закону № 294-ФЗ и Постановлению № 54.</w:t>
      </w:r>
    </w:p>
    <w:p w:rsidR="00671A83" w:rsidRPr="00671A83" w:rsidRDefault="00671A83" w:rsidP="00671A83">
      <w:pPr>
        <w:autoSpaceDE w:val="0"/>
        <w:autoSpaceDN w:val="0"/>
        <w:adjustRightInd w:val="0"/>
        <w:ind w:firstLine="709"/>
        <w:rPr>
          <w:rFonts w:cs="Arial"/>
        </w:rPr>
      </w:pPr>
      <w:r w:rsidRPr="00671A83">
        <w:rPr>
          <w:rFonts w:cs="Arial"/>
        </w:rPr>
        <w:t xml:space="preserve">4. Закрепленный Административным регламентом перечень прав и обязанностей лиц, в отношении которых осуществляются мероприятия по надзору, не содержит информации о </w:t>
      </w:r>
      <w:r w:rsidRPr="00671A83">
        <w:rPr>
          <w:rFonts w:eastAsia="Calibri" w:cs="Arial"/>
        </w:rPr>
        <w:t xml:space="preserve">праве проверяемого юридического лица, индивидуального предпринимателя по собственной инициативе представить документы и (или) информацию, которые находятся в распоряжении иных органов государственной власти, органов местного самоуправления в Республике Алтай либо подведомственных им организаций и включены в межведомственный перечень, как того требует подпункт «е» пункта 13 Порядка, что </w:t>
      </w:r>
      <w:r w:rsidRPr="00671A83">
        <w:rPr>
          <w:rFonts w:cs="Arial"/>
        </w:rPr>
        <w:t>нарушает определенное Постановлением № 417 требование.</w:t>
      </w:r>
    </w:p>
    <w:p w:rsidR="00671A83" w:rsidRPr="00671A83" w:rsidRDefault="00671A83" w:rsidP="00671A83">
      <w:pPr>
        <w:autoSpaceDE w:val="0"/>
        <w:autoSpaceDN w:val="0"/>
        <w:adjustRightInd w:val="0"/>
        <w:ind w:firstLine="709"/>
        <w:rPr>
          <w:rFonts w:eastAsia="Calibri" w:cs="Arial"/>
        </w:rPr>
      </w:pPr>
      <w:r w:rsidRPr="00671A83">
        <w:rPr>
          <w:rFonts w:cs="Arial"/>
        </w:rPr>
        <w:lastRenderedPageBreak/>
        <w:t>Кроме того, подпунктом 7 пункта 10 Административного регламента закреплено, что р</w:t>
      </w:r>
      <w:r w:rsidRPr="00671A83">
        <w:rPr>
          <w:rFonts w:eastAsia="Calibri" w:cs="Arial"/>
        </w:rPr>
        <w:t>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имеют право привлекать Уполномоченного по защите прав предпринимателей в Республике Алтай к участию в проверке.</w:t>
      </w:r>
    </w:p>
    <w:p w:rsidR="00671A83" w:rsidRPr="00671A83" w:rsidRDefault="00671A83" w:rsidP="00671A83">
      <w:pPr>
        <w:autoSpaceDE w:val="0"/>
        <w:autoSpaceDN w:val="0"/>
        <w:adjustRightInd w:val="0"/>
        <w:ind w:firstLine="709"/>
        <w:rPr>
          <w:rFonts w:eastAsia="Calibri" w:cs="Arial"/>
        </w:rPr>
      </w:pPr>
      <w:r w:rsidRPr="00671A83">
        <w:rPr>
          <w:rFonts w:cs="Arial"/>
        </w:rPr>
        <w:t>Вместе с тем, исходя из положений пункта 5 статьи 21 Федерального закона № 294-ФЗ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имеют право</w:t>
      </w:r>
      <w:r w:rsidRPr="00671A83">
        <w:rPr>
          <w:rFonts w:eastAsia="Calibri" w:cs="Arial"/>
        </w:rPr>
        <w:t xml:space="preserve"> 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субъекте Российской Федерации.</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Отсутствие </w:t>
      </w:r>
      <w:r w:rsidRPr="00671A83">
        <w:rPr>
          <w:rFonts w:cs="Arial"/>
        </w:rPr>
        <w:t>в пункте 10 Административного регламента предоставленного пунктом 5 статьи 21 Федерального закона № 294-ФЗ права</w:t>
      </w:r>
      <w:r w:rsidRPr="00671A83">
        <w:rPr>
          <w:rFonts w:eastAsia="Calibri" w:cs="Arial"/>
        </w:rPr>
        <w:t>, является нарушением федерального законодательства.</w:t>
      </w:r>
    </w:p>
    <w:p w:rsidR="00671A83" w:rsidRPr="00671A83" w:rsidRDefault="00671A83" w:rsidP="00671A83">
      <w:pPr>
        <w:autoSpaceDE w:val="0"/>
        <w:autoSpaceDN w:val="0"/>
        <w:adjustRightInd w:val="0"/>
        <w:ind w:firstLine="709"/>
        <w:rPr>
          <w:rFonts w:cs="Arial"/>
        </w:rPr>
      </w:pPr>
      <w:r w:rsidRPr="00671A83">
        <w:rPr>
          <w:rFonts w:cs="Arial"/>
        </w:rPr>
        <w:t>Таким образом, подпункт 7 пункта 10 Административного регламента не соответствует пункту 5 статьи 21 Федерального закона № 294-ФЗ.</w:t>
      </w:r>
    </w:p>
    <w:p w:rsidR="00671A83" w:rsidRPr="00671A83" w:rsidRDefault="00671A83" w:rsidP="00671A83">
      <w:pPr>
        <w:autoSpaceDE w:val="0"/>
        <w:autoSpaceDN w:val="0"/>
        <w:adjustRightInd w:val="0"/>
        <w:ind w:firstLine="709"/>
        <w:rPr>
          <w:rFonts w:cs="Arial"/>
        </w:rPr>
      </w:pPr>
      <w:r w:rsidRPr="00671A83">
        <w:rPr>
          <w:rFonts w:cs="Arial"/>
        </w:rPr>
        <w:t xml:space="preserve">Злоупотребление правом проверяемых лиц государственным органом (отсутствие регламентации прав) является </w:t>
      </w:r>
      <w:proofErr w:type="spellStart"/>
      <w:r w:rsidRPr="00671A83">
        <w:rPr>
          <w:rFonts w:cs="Arial"/>
        </w:rPr>
        <w:t>коррупциогенным</w:t>
      </w:r>
      <w:proofErr w:type="spellEnd"/>
      <w:r w:rsidRPr="00671A83">
        <w:rPr>
          <w:rFonts w:cs="Arial"/>
        </w:rPr>
        <w:t xml:space="preserve"> фактором предусмотренным подпунктом «б» пункта 4 Методики.</w:t>
      </w:r>
    </w:p>
    <w:p w:rsidR="00671A83" w:rsidRPr="00671A83" w:rsidRDefault="00671A83" w:rsidP="00671A83">
      <w:pPr>
        <w:autoSpaceDE w:val="0"/>
        <w:autoSpaceDN w:val="0"/>
        <w:adjustRightInd w:val="0"/>
        <w:ind w:firstLine="709"/>
        <w:rPr>
          <w:rFonts w:cs="Arial"/>
        </w:rPr>
      </w:pPr>
      <w:r w:rsidRPr="00671A83">
        <w:rPr>
          <w:rFonts w:cs="Arial"/>
        </w:rPr>
        <w:t xml:space="preserve">В целях исключения </w:t>
      </w:r>
      <w:proofErr w:type="spellStart"/>
      <w:r w:rsidRPr="00671A83">
        <w:rPr>
          <w:rFonts w:cs="Arial"/>
        </w:rPr>
        <w:t>коррупциогенного</w:t>
      </w:r>
      <w:proofErr w:type="spellEnd"/>
      <w:r w:rsidRPr="00671A83">
        <w:rPr>
          <w:rFonts w:cs="Arial"/>
        </w:rPr>
        <w:t xml:space="preserve"> фактора, предлагаем подпункт 7 пункта 10 Административного регламента изложить в соответствии с пунктом 5 статьи 21 Федерального закона № 294-ФЗ.</w:t>
      </w:r>
    </w:p>
    <w:p w:rsidR="00671A83" w:rsidRPr="00671A83" w:rsidRDefault="00671A83" w:rsidP="00671A83">
      <w:pPr>
        <w:autoSpaceDE w:val="0"/>
        <w:autoSpaceDN w:val="0"/>
        <w:adjustRightInd w:val="0"/>
        <w:ind w:firstLine="709"/>
        <w:rPr>
          <w:rFonts w:eastAsia="Calibri" w:cs="Arial"/>
        </w:rPr>
      </w:pPr>
      <w:r w:rsidRPr="00671A83">
        <w:rPr>
          <w:rFonts w:cs="Arial"/>
        </w:rPr>
        <w:t>5. В абзаце девятом пункта 11 Административного регламента закреплено, что л</w:t>
      </w:r>
      <w:r w:rsidRPr="00671A83">
        <w:rPr>
          <w:rFonts w:eastAsia="Calibri" w:cs="Arial"/>
        </w:rPr>
        <w:t>ица, в отношении которых осуществляются мероприятия по надзору, их уполномоченные представители при проведении проверки, обязаны вести журнал учета проверок по типовой форме, установленной федеральным органом исполнительной власти, уполномоченным Правительством Российской Федерации.</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Вместе с тем, в соответствии с частью 8 статьи 16 Федерального закона № 294-ФЗ юридические лица, индивидуальные предприниматели вправе вести журнал учета проверок по </w:t>
      </w:r>
      <w:r w:rsidRPr="00671A83">
        <w:rPr>
          <w:rFonts w:eastAsia="Calibri" w:cs="Arial"/>
        </w:rPr>
        <w:t>типовой форме</w:t>
      </w:r>
      <w:r w:rsidRPr="00671A83">
        <w:rPr>
          <w:rFonts w:eastAsia="Calibri" w:cs="Arial"/>
        </w:rPr>
        <w:t>, установленной федеральным органом исполнительной власти, уполномоченным Правительством Российской Федерации.</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Вследствие того, что введенное федеральным законодателем право в пункте 11 Административного регламента закреплено как обязанность, </w:t>
      </w:r>
      <w:r w:rsidRPr="00671A83">
        <w:rPr>
          <w:rFonts w:cs="Arial"/>
        </w:rPr>
        <w:t xml:space="preserve">абзац девятый пункта 11 Административного регламента противоречит </w:t>
      </w:r>
      <w:r w:rsidRPr="00671A83">
        <w:rPr>
          <w:rFonts w:eastAsia="Calibri" w:cs="Arial"/>
        </w:rPr>
        <w:t>части 8 статьи 16 Федерального закона № 294-ФЗ.</w:t>
      </w:r>
    </w:p>
    <w:p w:rsidR="00671A83" w:rsidRPr="00671A83" w:rsidRDefault="00671A83" w:rsidP="00671A83">
      <w:pPr>
        <w:autoSpaceDE w:val="0"/>
        <w:autoSpaceDN w:val="0"/>
        <w:adjustRightInd w:val="0"/>
        <w:ind w:firstLine="709"/>
        <w:rPr>
          <w:rFonts w:cs="Arial"/>
        </w:rPr>
      </w:pPr>
      <w:r w:rsidRPr="00671A83">
        <w:rPr>
          <w:rFonts w:cs="Arial"/>
        </w:rPr>
        <w:t xml:space="preserve">Злоупотребление правом проверяемых лиц государственным органом (отсутствие предоставленных федеральным законодательством прав) является </w:t>
      </w:r>
      <w:proofErr w:type="spellStart"/>
      <w:r w:rsidRPr="00671A83">
        <w:rPr>
          <w:rFonts w:cs="Arial"/>
        </w:rPr>
        <w:t>коррупциогенным</w:t>
      </w:r>
      <w:proofErr w:type="spellEnd"/>
      <w:r w:rsidRPr="00671A83">
        <w:rPr>
          <w:rFonts w:cs="Arial"/>
        </w:rPr>
        <w:t xml:space="preserve"> фактором предусмотренным подпунктом б пункта 4 Методики.</w:t>
      </w:r>
    </w:p>
    <w:p w:rsidR="00671A83" w:rsidRPr="00671A83" w:rsidRDefault="00671A83" w:rsidP="00671A83">
      <w:pPr>
        <w:autoSpaceDE w:val="0"/>
        <w:autoSpaceDN w:val="0"/>
        <w:adjustRightInd w:val="0"/>
        <w:ind w:firstLine="709"/>
        <w:rPr>
          <w:rFonts w:cs="Arial"/>
        </w:rPr>
      </w:pPr>
      <w:r w:rsidRPr="00671A83">
        <w:rPr>
          <w:rFonts w:cs="Arial"/>
        </w:rPr>
        <w:t xml:space="preserve">В целях исключения </w:t>
      </w:r>
      <w:proofErr w:type="spellStart"/>
      <w:r w:rsidRPr="00671A83">
        <w:rPr>
          <w:rFonts w:cs="Arial"/>
        </w:rPr>
        <w:t>коррупциогенного</w:t>
      </w:r>
      <w:proofErr w:type="spellEnd"/>
      <w:r w:rsidRPr="00671A83">
        <w:rPr>
          <w:rFonts w:cs="Arial"/>
        </w:rPr>
        <w:t xml:space="preserve"> фактора, предлагаем абзац девятый пункта 11 Административного исключить.</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6. В пункте 13 Административного регламента указан перечень документации, прилагаемой к извещению о начале строительства. </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Вместе с тем Административным регламентом регулируются правоотношения связанные не только с осуществлением надзора при строительстве, но и при реконструкции объектов капитального строительства, проектная документация которых подлежит экспертизе.</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В связи с чем, положения Административного регламента необходимо дополнить соответствующими сведениями  о документации, прилагаемой к извещению о начале, в том числе реконструкции.</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Кроме того, согласно подпункту «з» пункта 13 Порядка данный подраздел должен содержать исчерпывающий перечень документов и (или) информации, запрашиваемых и получаемых в ходе проверки в рамках межведомственного информационного </w:t>
      </w:r>
      <w:r w:rsidRPr="00671A83">
        <w:rPr>
          <w:rFonts w:eastAsia="Calibri" w:cs="Arial"/>
        </w:rPr>
        <w:lastRenderedPageBreak/>
        <w:t>взаимодействия от иных органов государственной власти, органов местного самоуправления в Республике Алтай либо подведомственных им организаций в соответствии с межведомственным перечнем.</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В нарушении указанного требования пункт 13 Административного регламента такой информации не содержит.</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При этом, подпунктами 5 и 8 пункта 13 Административного регламента определено, что к извещению о начале строительства прилагается копия разрешения на строительство и положительное заключение экспертизы проектной документации.</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В соответствии с  частями 5 и 5.1 статьи 52 Градостроительного кодекса лицо, осуществляющее строительство, вправе не представлять копию разрешения на строительство и положительное заключение экспертизы проектной документации в случае, если проектная документация объекта капитального строительства подлежит экспертизе в соответствии со </w:t>
      </w:r>
      <w:r w:rsidRPr="00671A83">
        <w:rPr>
          <w:rFonts w:eastAsia="Calibri" w:cs="Arial"/>
        </w:rPr>
        <w:t>статьей 49</w:t>
      </w:r>
      <w:r w:rsidRPr="00671A83">
        <w:rPr>
          <w:rFonts w:eastAsia="Calibri" w:cs="Arial"/>
        </w:rPr>
        <w:t xml:space="preserve"> Градостроительного кодекса.</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В этом случае органы государственного строительного надзора самостоятельно запрашивают указанные документы (сведения, содержащиеся в них) в органе, выдавшем разрешение на строительство.</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Таким образом, вследствие нарушения требования подпункта «з» пункта 13 Порядка, пункт 13 Административного регламента противоречит части 5.1 статьи 52 Градостроительного кодекса.</w:t>
      </w:r>
    </w:p>
    <w:p w:rsidR="00671A83" w:rsidRPr="00671A83" w:rsidRDefault="00671A83" w:rsidP="00671A83">
      <w:pPr>
        <w:ind w:firstLine="709"/>
        <w:rPr>
          <w:rFonts w:eastAsia="Calibri" w:cs="Arial"/>
        </w:rPr>
      </w:pPr>
      <w:r w:rsidRPr="00671A83">
        <w:rPr>
          <w:rFonts w:eastAsia="Calibri" w:cs="Arial"/>
          <w:lang w:eastAsia="en-US"/>
        </w:rPr>
        <w:t>7. Положения Административного регламента не предусматривают организацию и проведение мероприятий</w:t>
      </w:r>
      <w:r w:rsidRPr="00671A83">
        <w:rPr>
          <w:rFonts w:eastAsia="Calibri" w:cs="Arial"/>
        </w:rPr>
        <w:t>, направленных на профилактику нарушений обязательных требований, требований, установленных муниципальными правовыми актами, как того требует статья  8.2 Федерального закона № 294-ФЗ.</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8. Согласно пункту 29 Административного регламента Министерство осуществляет </w:t>
      </w:r>
      <w:proofErr w:type="spellStart"/>
      <w:r w:rsidRPr="00671A83">
        <w:rPr>
          <w:rFonts w:eastAsia="Calibri" w:cs="Arial"/>
        </w:rPr>
        <w:t>Госстройнадзор</w:t>
      </w:r>
      <w:proofErr w:type="spellEnd"/>
      <w:r w:rsidRPr="00671A83">
        <w:rPr>
          <w:rFonts w:eastAsia="Calibri" w:cs="Arial"/>
        </w:rPr>
        <w:t xml:space="preserve"> с даты получения, в соответствии с частью 5 статьи 52 Гражданского кодекса, извещения о начале работ.</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Вместе с тем, пунктом 38 Административного регламента закреплено, что дело подлежит формированию </w:t>
      </w:r>
      <w:proofErr w:type="spellStart"/>
      <w:r w:rsidRPr="00671A83">
        <w:rPr>
          <w:rFonts w:eastAsia="Calibri" w:cs="Arial"/>
        </w:rPr>
        <w:t>Госстройнадзором</w:t>
      </w:r>
      <w:proofErr w:type="spellEnd"/>
      <w:r w:rsidRPr="00671A83">
        <w:rPr>
          <w:rFonts w:eastAsia="Calibri" w:cs="Arial"/>
        </w:rPr>
        <w:t xml:space="preserve"> применительно к каждому объекту капитального строительства, при строительстве, реконструкции которого осуществляется </w:t>
      </w:r>
      <w:proofErr w:type="spellStart"/>
      <w:r w:rsidRPr="00671A83">
        <w:rPr>
          <w:rFonts w:eastAsia="Calibri" w:cs="Arial"/>
        </w:rPr>
        <w:t>Госстройнадзор</w:t>
      </w:r>
      <w:proofErr w:type="spellEnd"/>
      <w:r w:rsidRPr="00671A83">
        <w:rPr>
          <w:rFonts w:eastAsia="Calibri" w:cs="Arial"/>
        </w:rPr>
        <w:t xml:space="preserve">, не позднее трех рабочих дней после получения хотя бы одного из документов, являющихся основанием для осуществления </w:t>
      </w:r>
      <w:proofErr w:type="spellStart"/>
      <w:r w:rsidRPr="00671A83">
        <w:rPr>
          <w:rFonts w:eastAsia="Calibri" w:cs="Arial"/>
        </w:rPr>
        <w:t>Госстройнадзора</w:t>
      </w:r>
      <w:proofErr w:type="spellEnd"/>
      <w:r w:rsidRPr="00671A83">
        <w:rPr>
          <w:rFonts w:eastAsia="Calibri" w:cs="Arial"/>
        </w:rPr>
        <w:t>:</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1) извещения застройщика или заказчика о начале строительства, реконструкции объекта капитального строительства, полученного в соответствии с </w:t>
      </w:r>
      <w:r w:rsidRPr="00671A83">
        <w:rPr>
          <w:rFonts w:eastAsia="Calibri" w:cs="Arial"/>
        </w:rPr>
        <w:t>частью 5 статьи 52</w:t>
      </w:r>
      <w:r w:rsidRPr="00671A83">
        <w:rPr>
          <w:rFonts w:eastAsia="Calibri" w:cs="Arial"/>
        </w:rPr>
        <w:t xml:space="preserve"> </w:t>
      </w:r>
      <w:proofErr w:type="spellStart"/>
      <w:r w:rsidRPr="00671A83">
        <w:rPr>
          <w:rFonts w:eastAsia="Calibri" w:cs="Arial"/>
        </w:rPr>
        <w:t>ГрК</w:t>
      </w:r>
      <w:proofErr w:type="spellEnd"/>
      <w:r w:rsidRPr="00671A83">
        <w:rPr>
          <w:rFonts w:eastAsia="Calibri" w:cs="Arial"/>
        </w:rPr>
        <w:t xml:space="preserve"> РФ;</w:t>
      </w:r>
    </w:p>
    <w:p w:rsidR="00671A83" w:rsidRPr="00671A83" w:rsidRDefault="00671A83" w:rsidP="00671A83">
      <w:pPr>
        <w:autoSpaceDE w:val="0"/>
        <w:autoSpaceDN w:val="0"/>
        <w:adjustRightInd w:val="0"/>
        <w:ind w:firstLine="709"/>
        <w:rPr>
          <w:rFonts w:eastAsia="Calibri" w:cs="Arial"/>
        </w:rPr>
      </w:pPr>
      <w:bookmarkStart w:id="11" w:name="sub_222"/>
      <w:r w:rsidRPr="00671A83">
        <w:rPr>
          <w:rFonts w:eastAsia="Calibri" w:cs="Arial"/>
        </w:rPr>
        <w:t xml:space="preserve">2) копии разрешения на строительство, полученного от органа, выдавшего такое разрешение в соответствии со </w:t>
      </w:r>
      <w:r w:rsidRPr="00671A83">
        <w:rPr>
          <w:rFonts w:eastAsia="Calibri" w:cs="Arial"/>
        </w:rPr>
        <w:t>статьей 51</w:t>
      </w:r>
      <w:r w:rsidRPr="00671A83">
        <w:rPr>
          <w:rFonts w:eastAsia="Calibri" w:cs="Arial"/>
        </w:rPr>
        <w:t xml:space="preserve"> </w:t>
      </w:r>
      <w:proofErr w:type="spellStart"/>
      <w:r w:rsidRPr="00671A83">
        <w:rPr>
          <w:rFonts w:eastAsia="Calibri" w:cs="Arial"/>
        </w:rPr>
        <w:t>ГрК</w:t>
      </w:r>
      <w:proofErr w:type="spellEnd"/>
      <w:r w:rsidRPr="00671A83">
        <w:rPr>
          <w:rFonts w:eastAsia="Calibri" w:cs="Arial"/>
        </w:rPr>
        <w:t xml:space="preserve"> РФ;</w:t>
      </w:r>
    </w:p>
    <w:p w:rsidR="00671A83" w:rsidRPr="00671A83" w:rsidRDefault="00671A83" w:rsidP="00671A83">
      <w:pPr>
        <w:autoSpaceDE w:val="0"/>
        <w:autoSpaceDN w:val="0"/>
        <w:adjustRightInd w:val="0"/>
        <w:ind w:firstLine="709"/>
        <w:rPr>
          <w:rFonts w:eastAsia="Calibri" w:cs="Arial"/>
        </w:rPr>
      </w:pPr>
      <w:bookmarkStart w:id="12" w:name="sub_333"/>
      <w:bookmarkEnd w:id="11"/>
      <w:r w:rsidRPr="00671A83">
        <w:rPr>
          <w:rFonts w:eastAsia="Calibri" w:cs="Arial"/>
        </w:rPr>
        <w:t>3) обращения физического и (или) юридического лица, органа государственной власти, органа местного самоуправления о строительстве, реконструкции объекта капитального строительства.</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Пунктом 44 Административного регламента также установлено, что проверки проводятся на основании поступивших в </w:t>
      </w:r>
      <w:proofErr w:type="spellStart"/>
      <w:r w:rsidRPr="00671A83">
        <w:rPr>
          <w:rFonts w:eastAsia="Calibri" w:cs="Arial"/>
        </w:rPr>
        <w:t>Госстройнадзор</w:t>
      </w:r>
      <w:proofErr w:type="spellEnd"/>
      <w:r w:rsidRPr="00671A83">
        <w:rPr>
          <w:rFonts w:eastAsia="Calibri" w:cs="Arial"/>
        </w:rPr>
        <w:t>:</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а) извещения от застройщика (заказчика) или лица, осуществляющего строительство, направленного в соответствии с </w:t>
      </w:r>
      <w:r w:rsidRPr="00671A83">
        <w:rPr>
          <w:rFonts w:eastAsia="Calibri" w:cs="Arial"/>
        </w:rPr>
        <w:t>части 5</w:t>
      </w:r>
      <w:r w:rsidRPr="00671A83">
        <w:rPr>
          <w:rFonts w:eastAsia="Calibri" w:cs="Arial"/>
        </w:rPr>
        <w:t xml:space="preserve"> и </w:t>
      </w:r>
      <w:r w:rsidRPr="00671A83">
        <w:rPr>
          <w:rFonts w:eastAsia="Calibri" w:cs="Arial"/>
        </w:rPr>
        <w:t>6 статьи 52</w:t>
      </w:r>
      <w:r w:rsidRPr="00671A83">
        <w:rPr>
          <w:rFonts w:eastAsia="Calibri" w:cs="Arial"/>
        </w:rPr>
        <w:t xml:space="preserve"> </w:t>
      </w:r>
      <w:proofErr w:type="spellStart"/>
      <w:r w:rsidRPr="00671A83">
        <w:rPr>
          <w:rFonts w:eastAsia="Calibri" w:cs="Arial"/>
        </w:rPr>
        <w:t>ГрК</w:t>
      </w:r>
      <w:proofErr w:type="spellEnd"/>
      <w:r w:rsidRPr="00671A83">
        <w:rPr>
          <w:rFonts w:eastAsia="Calibri" w:cs="Arial"/>
        </w:rPr>
        <w:t xml:space="preserve"> РФ, а также об устранении нарушений, об окончании строительства;</w:t>
      </w:r>
    </w:p>
    <w:p w:rsidR="00671A83" w:rsidRPr="00671A83" w:rsidRDefault="00671A83" w:rsidP="00671A83">
      <w:pPr>
        <w:autoSpaceDE w:val="0"/>
        <w:autoSpaceDN w:val="0"/>
        <w:adjustRightInd w:val="0"/>
        <w:ind w:firstLine="709"/>
        <w:rPr>
          <w:rFonts w:eastAsia="Calibri" w:cs="Arial"/>
        </w:rPr>
      </w:pPr>
      <w:bookmarkStart w:id="13" w:name="sub_444"/>
      <w:r w:rsidRPr="00671A83">
        <w:rPr>
          <w:rFonts w:eastAsia="Calibri" w:cs="Arial"/>
        </w:rPr>
        <w:t xml:space="preserve">б) обращений и заявлений граждан, в том числе индивидуальных предпринимателей, юридических лиц, включая извещения, направляемые лицами, осуществляющими строительство в соответствии с </w:t>
      </w:r>
      <w:r w:rsidRPr="00671A83">
        <w:rPr>
          <w:rFonts w:eastAsia="Calibri" w:cs="Arial"/>
        </w:rPr>
        <w:t>частью 3 статьи 53</w:t>
      </w:r>
      <w:r w:rsidRPr="00671A83">
        <w:rPr>
          <w:rFonts w:eastAsia="Calibri" w:cs="Arial"/>
        </w:rPr>
        <w:t xml:space="preserve"> </w:t>
      </w:r>
      <w:proofErr w:type="spellStart"/>
      <w:r w:rsidRPr="00671A83">
        <w:rPr>
          <w:rFonts w:eastAsia="Calibri" w:cs="Arial"/>
        </w:rPr>
        <w:t>ГрК</w:t>
      </w:r>
      <w:proofErr w:type="spellEnd"/>
      <w:r w:rsidRPr="00671A83">
        <w:rPr>
          <w:rFonts w:eastAsia="Calibri" w:cs="Arial"/>
        </w:rPr>
        <w:t xml:space="preserve"> РФ, информации от органов государственной власти (должностных лиц </w:t>
      </w:r>
      <w:proofErr w:type="spellStart"/>
      <w:r w:rsidRPr="00671A83">
        <w:rPr>
          <w:rFonts w:eastAsia="Calibri" w:cs="Arial"/>
        </w:rPr>
        <w:t>Госстройнадзора</w:t>
      </w:r>
      <w:proofErr w:type="spellEnd"/>
      <w:r w:rsidRPr="00671A83">
        <w:rPr>
          <w:rFonts w:eastAsia="Calibri" w:cs="Arial"/>
        </w:rPr>
        <w:t xml:space="preserve">), органов местного самоуправления, включая извещения, направляемые лицами, осуществляющими строительство в соответствии с </w:t>
      </w:r>
      <w:r w:rsidRPr="00671A83">
        <w:rPr>
          <w:rFonts w:eastAsia="Calibri" w:cs="Arial"/>
        </w:rPr>
        <w:t>частью 3 статьи 53</w:t>
      </w:r>
      <w:r w:rsidRPr="00671A83">
        <w:rPr>
          <w:rFonts w:eastAsia="Calibri" w:cs="Arial"/>
        </w:rPr>
        <w:t xml:space="preserve"> </w:t>
      </w:r>
      <w:proofErr w:type="spellStart"/>
      <w:r w:rsidRPr="00671A83">
        <w:rPr>
          <w:rFonts w:eastAsia="Calibri" w:cs="Arial"/>
        </w:rPr>
        <w:t>ГрК</w:t>
      </w:r>
      <w:proofErr w:type="spellEnd"/>
      <w:r w:rsidRPr="00671A83">
        <w:rPr>
          <w:rFonts w:eastAsia="Calibri" w:cs="Arial"/>
        </w:rPr>
        <w:t xml:space="preserve"> РФ, из средств массовой информации о фактах произошедшей аварии, нарушений технических регламентов, иных нормативных правовых актов и проектной документации при </w:t>
      </w:r>
      <w:r w:rsidRPr="00671A83">
        <w:rPr>
          <w:rFonts w:eastAsia="Calibri" w:cs="Arial"/>
        </w:rPr>
        <w:lastRenderedPageBreak/>
        <w:t>выполнении работ в процессе строительства, реконструкции объекта капитального строительства, в том числе нарушений обязательных требований к применяемым строительным материалам, если такие нарушения создают угрозу причинения вреда жизни, здоровью людей, окружающей среде, безопасности государства, имуществу физических и юридических лиц, государственному или муниципальному имуществу либо повлекли причинение такого вреда;</w:t>
      </w:r>
    </w:p>
    <w:bookmarkEnd w:id="13"/>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в) обращений и заявлений граждан, в том числе индивидуальных предпринимателей, юридических лиц, информации от органов государственной власти (должностных лиц </w:t>
      </w:r>
      <w:proofErr w:type="spellStart"/>
      <w:r w:rsidRPr="00671A83">
        <w:rPr>
          <w:rFonts w:eastAsia="Calibri" w:cs="Arial"/>
        </w:rPr>
        <w:t>Госстройнадзор</w:t>
      </w:r>
      <w:proofErr w:type="spellEnd"/>
      <w:r w:rsidRPr="00671A83">
        <w:rPr>
          <w:rFonts w:eastAsia="Calibri" w:cs="Arial"/>
        </w:rPr>
        <w:t xml:space="preserve">), органов местного самоуправления, из средств массовой информации о фактах привлечения денежных средств граждан для долевого строительства многоквартирных домов и (или) иных объектов недвижимости в нарушение </w:t>
      </w:r>
      <w:r w:rsidRPr="00671A83">
        <w:rPr>
          <w:rFonts w:eastAsia="Calibri" w:cs="Arial"/>
        </w:rPr>
        <w:t>законодательства</w:t>
      </w:r>
      <w:r w:rsidRPr="00671A83">
        <w:rPr>
          <w:rFonts w:eastAsia="Calibri" w:cs="Arial"/>
        </w:rPr>
        <w:t xml:space="preserve"> об участии в долевом строительстве многоквартирных домов и (или) иных объектов недвижимости.</w:t>
      </w:r>
    </w:p>
    <w:bookmarkEnd w:id="12"/>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Таким образом, положения пункта 29 Административного регламента в недостаточной степени регулирует вопрос  определения срока осуществления регионального государственного строительного надзора. </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Аналогичного характера неполноты административных процедур установлено в подразделах касающихся:</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описания результата осуществления регионального государственного строительного надзора (отсутствуют сведения о направлении в орган местного самоуправления уведомления о выявлении самовольной постройки, о выдачи предостережения о недопустимости нарушения обязательных требований, о принятии мер в соответствии с Кодексом Российской Федерации об административных правонарушениях  (в установленных законодательством случаях);</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срока осуществления регионального государственного строительного надзора (отсутствуют сведения о государственном строительном надзоре в отношении объектов и в случаях, указанных в части 1.1 статьи 54 Градостроительного кодекса, который осуществляется с даты возникновения оснований его осуществления до даты составления акта проверки. В случае выявления нарушений по результатам проверки – до даты направления уведомления о выявлении самовольной постройки. Срок проведения каждой из проверок).</w:t>
      </w:r>
    </w:p>
    <w:p w:rsidR="00671A83" w:rsidRPr="00671A83" w:rsidRDefault="00671A83" w:rsidP="00671A83">
      <w:pPr>
        <w:ind w:firstLine="709"/>
        <w:rPr>
          <w:rFonts w:eastAsia="Calibri" w:cs="Arial"/>
        </w:rPr>
      </w:pPr>
      <w:r w:rsidRPr="00671A83">
        <w:rPr>
          <w:rFonts w:eastAsia="Calibri" w:cs="Arial"/>
        </w:rPr>
        <w:t xml:space="preserve">9. Абзацем вторым пункта 42 Административного регламента закреплено, что программа проверок разрабатывается должностным лицом с учетом конструктивных и иных особенностей объекта капитального строительства и выполнения работ по его строительству, реконструкции, условий последующей эксплуатации, а также других факторов, подлежащих учету в соответствии с требованиями </w:t>
      </w:r>
      <w:r w:rsidRPr="00671A83">
        <w:rPr>
          <w:rFonts w:eastAsia="Calibri" w:cs="Arial"/>
          <w:u w:val="single"/>
        </w:rPr>
        <w:t>технических регламентов (норм и правил), иных нормативных правовых актов</w:t>
      </w:r>
      <w:r w:rsidRPr="00671A83">
        <w:rPr>
          <w:rFonts w:eastAsia="Calibri" w:cs="Arial"/>
        </w:rPr>
        <w:t xml:space="preserve"> и проектной документации.</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В соответствии с пунктом 12 Положения программа проверок разрабатывается должностным лицом органа государственного строительного надзора с учетом конструктивных и иных особенностей объекта капитального строительства и выполнения работ по его строительству, реконструкции, условий последующей эксплуатации, а также других факторов, подлежащих учету в соответствии с требованиями проектной документации.</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Таким образом, абзац второй пункта 42 Административного регламента противоречит пункту 12 Положения.</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Аналогичного характера нарушение содержится в подпункте 4 пункта 54 Административного регламента.</w:t>
      </w:r>
    </w:p>
    <w:p w:rsidR="00671A83" w:rsidRPr="00671A83" w:rsidRDefault="00671A83" w:rsidP="00671A83">
      <w:pPr>
        <w:ind w:firstLine="709"/>
        <w:rPr>
          <w:rFonts w:eastAsia="Calibri" w:cs="Arial"/>
        </w:rPr>
      </w:pPr>
      <w:r w:rsidRPr="00671A83">
        <w:rPr>
          <w:rFonts w:eastAsia="Calibri" w:cs="Arial"/>
        </w:rPr>
        <w:t xml:space="preserve">10. Пунктом 118 Административного регламента закреплено, что  контроль за осуществлением </w:t>
      </w:r>
      <w:proofErr w:type="spellStart"/>
      <w:r w:rsidRPr="00671A83">
        <w:rPr>
          <w:rFonts w:eastAsia="Calibri" w:cs="Arial"/>
        </w:rPr>
        <w:t>Госстройнадзора</w:t>
      </w:r>
      <w:proofErr w:type="spellEnd"/>
      <w:r w:rsidRPr="00671A83">
        <w:rPr>
          <w:rFonts w:eastAsia="Calibri" w:cs="Arial"/>
        </w:rPr>
        <w:t xml:space="preserve"> проводится в форме регулярных проверок соблюдения и исполнения должностными лицами </w:t>
      </w:r>
      <w:proofErr w:type="spellStart"/>
      <w:r w:rsidRPr="00671A83">
        <w:rPr>
          <w:rFonts w:eastAsia="Calibri" w:cs="Arial"/>
        </w:rPr>
        <w:t>Госстройнадзора</w:t>
      </w:r>
      <w:proofErr w:type="spellEnd"/>
      <w:r w:rsidRPr="00671A83">
        <w:rPr>
          <w:rFonts w:eastAsia="Calibri" w:cs="Arial"/>
        </w:rPr>
        <w:t xml:space="preserve"> положений Административного регламента, иных документов, определяющих порядок выполнения административной процедуры.</w:t>
      </w:r>
    </w:p>
    <w:p w:rsidR="00671A83" w:rsidRPr="00671A83" w:rsidRDefault="00671A83" w:rsidP="00671A83">
      <w:pPr>
        <w:autoSpaceDE w:val="0"/>
        <w:autoSpaceDN w:val="0"/>
        <w:adjustRightInd w:val="0"/>
        <w:ind w:firstLine="709"/>
        <w:rPr>
          <w:rFonts w:eastAsia="Calibri" w:cs="Arial"/>
        </w:rPr>
      </w:pPr>
      <w:r w:rsidRPr="00671A83">
        <w:rPr>
          <w:rFonts w:eastAsia="Calibri" w:cs="Arial"/>
        </w:rPr>
        <w:lastRenderedPageBreak/>
        <w:t xml:space="preserve">При проверке могут рассматриваться вопросы, связанные с осуществлением как </w:t>
      </w:r>
      <w:proofErr w:type="spellStart"/>
      <w:r w:rsidRPr="00671A83">
        <w:rPr>
          <w:rFonts w:eastAsia="Calibri" w:cs="Arial"/>
        </w:rPr>
        <w:t>Госстройнадзора</w:t>
      </w:r>
      <w:proofErr w:type="spellEnd"/>
      <w:r w:rsidRPr="00671A83">
        <w:rPr>
          <w:rFonts w:eastAsia="Calibri" w:cs="Arial"/>
        </w:rPr>
        <w:t xml:space="preserve"> в полном объеме, так и той или иной административной процедуры. Проверка также может проводиться по конкретному обращению заинтересованных лиц.</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По результатам проверок заместитель Министра дает указание по устранению выявленных нарушений и контролирует их исполнение.</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В приведенном пункте Административного регламента усматривается коррупционная составляющая заключенная в применении такой неустоявшейся терминологии как «заинтересованные лица» (какие лица являются «заинтересованными» и в чем).</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Юридико-лингвистическая неопределенность  - употребление неустоявшихся, двусмысленных терминов и категорий оценочного характера, является </w:t>
      </w:r>
      <w:proofErr w:type="spellStart"/>
      <w:r w:rsidRPr="00671A83">
        <w:rPr>
          <w:rFonts w:eastAsia="Calibri" w:cs="Arial"/>
        </w:rPr>
        <w:t>коррупциогенным</w:t>
      </w:r>
      <w:proofErr w:type="spellEnd"/>
      <w:r w:rsidRPr="00671A83">
        <w:rPr>
          <w:rFonts w:eastAsia="Calibri" w:cs="Arial"/>
        </w:rPr>
        <w:t xml:space="preserve"> фактором предусмотренным подпунктом «в» пункта 4 Методики.</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В целях исключения </w:t>
      </w:r>
      <w:proofErr w:type="spellStart"/>
      <w:r w:rsidRPr="00671A83">
        <w:rPr>
          <w:rFonts w:eastAsia="Calibri" w:cs="Arial"/>
        </w:rPr>
        <w:t>коррупциогенного</w:t>
      </w:r>
      <w:proofErr w:type="spellEnd"/>
      <w:r w:rsidRPr="00671A83">
        <w:rPr>
          <w:rFonts w:eastAsia="Calibri" w:cs="Arial"/>
        </w:rPr>
        <w:t xml:space="preserve"> фактора, предлагаем пункт 18 Административного регламента изложить точным лаконичным языком, исключающим неоднозначное толкование правовых норм. </w:t>
      </w:r>
    </w:p>
    <w:p w:rsidR="00671A83" w:rsidRPr="00671A83" w:rsidRDefault="00671A83" w:rsidP="00671A83">
      <w:pPr>
        <w:pStyle w:val="a7"/>
        <w:ind w:left="0" w:firstLine="709"/>
      </w:pPr>
      <w:r w:rsidRPr="00671A83">
        <w:rPr>
          <w:bCs/>
          <w:kern w:val="28"/>
        </w:rPr>
        <w:t xml:space="preserve">11. Абзацем вторым пункта 2 Приказа предписано </w:t>
      </w:r>
      <w:r w:rsidRPr="00671A83">
        <w:t>Приказ № 170-Д признать утратившим силу.</w:t>
      </w:r>
    </w:p>
    <w:p w:rsidR="00671A83" w:rsidRPr="00671A83" w:rsidRDefault="00671A83" w:rsidP="00671A83">
      <w:pPr>
        <w:ind w:firstLine="709"/>
        <w:rPr>
          <w:rFonts w:cs="Arial"/>
          <w:lang w:eastAsia="en-US"/>
        </w:rPr>
      </w:pPr>
      <w:r w:rsidRPr="00671A83">
        <w:rPr>
          <w:rFonts w:cs="Arial"/>
          <w:lang w:eastAsia="en-US"/>
        </w:rPr>
        <w:t>Абзацем десятым пункта 2 Приказа установлено требование о признании утратившим силу подпункта «б» пункта 2 Приказа № 170-Д.</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Вследствие того, что абзацем первым пункта 2 Приказа Приказ № 170-Д признается утратившим силу полностью, абзац десятый пункта 2 Приказа содержит не достоверные сведения.</w:t>
      </w:r>
    </w:p>
    <w:p w:rsidR="00671A83" w:rsidRPr="00671A83" w:rsidRDefault="00671A83" w:rsidP="00671A83">
      <w:pPr>
        <w:autoSpaceDE w:val="0"/>
        <w:autoSpaceDN w:val="0"/>
        <w:adjustRightInd w:val="0"/>
        <w:ind w:firstLine="709"/>
        <w:rPr>
          <w:rFonts w:eastAsia="Calibri" w:cs="Arial"/>
        </w:rPr>
      </w:pPr>
      <w:r w:rsidRPr="00671A83">
        <w:rPr>
          <w:rFonts w:eastAsia="Calibri" w:cs="Arial"/>
          <w:lang w:eastAsia="en-US"/>
        </w:rPr>
        <w:t xml:space="preserve">12. В соответствии с </w:t>
      </w:r>
      <w:r w:rsidRPr="00671A83">
        <w:rPr>
          <w:rFonts w:eastAsia="Calibri" w:cs="Arial"/>
        </w:rPr>
        <w:t xml:space="preserve">положениями части 2 статьи 21 Закона № 18-РЗ не допускается признание утратившим силу нормативного правового акта без признания утратившими силу нормативных правовых актов и (или) структурных элементов нормативных правовых актов, которыми в основной нормативный правовой акт внесены изменения. </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В нарушение указанного требования Приказом не признан утратившим силу приказ Министерства от 13.06.2012 № 224-Д «О внесении изменений в </w:t>
      </w:r>
      <w:r w:rsidRPr="00671A83">
        <w:rPr>
          <w:rFonts w:eastAsia="Calibri" w:cs="Arial"/>
          <w:lang w:eastAsia="en-US"/>
        </w:rPr>
        <w:t>Административный регламент исполнения Министерством регионального развития Республики Алтай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 который ранее в Приказ № 170-Д вносил изменения.</w:t>
      </w:r>
    </w:p>
    <w:p w:rsidR="00671A83" w:rsidRPr="00671A83" w:rsidRDefault="00671A83" w:rsidP="00671A83">
      <w:pPr>
        <w:pStyle w:val="a6"/>
        <w:ind w:firstLine="709"/>
        <w:jc w:val="both"/>
        <w:rPr>
          <w:rFonts w:ascii="Arial" w:hAnsi="Arial" w:cs="Arial"/>
          <w:bCs/>
          <w:kern w:val="28"/>
          <w:sz w:val="24"/>
          <w:szCs w:val="24"/>
        </w:rPr>
      </w:pPr>
      <w:r w:rsidRPr="00671A83">
        <w:rPr>
          <w:rFonts w:ascii="Arial" w:hAnsi="Arial" w:cs="Arial"/>
          <w:bCs/>
          <w:kern w:val="28"/>
          <w:sz w:val="24"/>
          <w:szCs w:val="24"/>
        </w:rPr>
        <w:t>13. Раздел Административного регламента - «Общие положения» не обозначен римской цифрой «</w:t>
      </w:r>
      <w:r w:rsidRPr="00671A83">
        <w:rPr>
          <w:rFonts w:ascii="Arial" w:hAnsi="Arial" w:cs="Arial"/>
          <w:bCs/>
          <w:kern w:val="28"/>
          <w:sz w:val="24"/>
          <w:szCs w:val="24"/>
          <w:lang w:val="en-US"/>
        </w:rPr>
        <w:t>I</w:t>
      </w:r>
      <w:r w:rsidRPr="00671A83">
        <w:rPr>
          <w:rFonts w:ascii="Arial" w:hAnsi="Arial" w:cs="Arial"/>
          <w:bCs/>
          <w:kern w:val="28"/>
          <w:sz w:val="24"/>
          <w:szCs w:val="24"/>
        </w:rPr>
        <w:t xml:space="preserve">», как того требует часть 4 статьи 18 Закона № 18-РЗ. </w:t>
      </w:r>
    </w:p>
    <w:p w:rsidR="00671A83" w:rsidRPr="00671A83" w:rsidRDefault="00671A83" w:rsidP="00671A83">
      <w:pPr>
        <w:autoSpaceDE w:val="0"/>
        <w:autoSpaceDN w:val="0"/>
        <w:adjustRightInd w:val="0"/>
        <w:ind w:firstLine="709"/>
        <w:rPr>
          <w:rFonts w:eastAsia="Calibri" w:cs="Arial"/>
        </w:rPr>
      </w:pPr>
      <w:r w:rsidRPr="00671A83">
        <w:rPr>
          <w:rFonts w:cs="Arial"/>
          <w:bCs/>
          <w:kern w:val="28"/>
        </w:rPr>
        <w:t xml:space="preserve">14. </w:t>
      </w:r>
      <w:r w:rsidRPr="00671A83">
        <w:rPr>
          <w:rFonts w:eastAsia="Calibri" w:cs="Arial"/>
        </w:rPr>
        <w:t>Принятое в пункте 2 Административного регламента сокращение -«Министерство» по тексту Административного регламента замещено на непринятое обозначение Министерства регионального развития Республики Алтай – «</w:t>
      </w:r>
      <w:proofErr w:type="spellStart"/>
      <w:r w:rsidRPr="00671A83">
        <w:rPr>
          <w:rFonts w:eastAsia="Calibri" w:cs="Arial"/>
        </w:rPr>
        <w:t>Госстройнадзор</w:t>
      </w:r>
      <w:proofErr w:type="spellEnd"/>
      <w:r w:rsidRPr="00671A83">
        <w:rPr>
          <w:rFonts w:eastAsia="Calibri" w:cs="Arial"/>
        </w:rPr>
        <w:t xml:space="preserve">».  </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При этом, в качестве «</w:t>
      </w:r>
      <w:proofErr w:type="spellStart"/>
      <w:r w:rsidRPr="00671A83">
        <w:rPr>
          <w:rFonts w:eastAsia="Calibri" w:cs="Arial"/>
        </w:rPr>
        <w:t>Госстройнадзора</w:t>
      </w:r>
      <w:proofErr w:type="spellEnd"/>
      <w:r w:rsidRPr="00671A83">
        <w:rPr>
          <w:rFonts w:eastAsia="Calibri" w:cs="Arial"/>
        </w:rPr>
        <w:t xml:space="preserve">» понимается наименование регионального государственного строительного надзора, определенного в пункте 1 Административного регламента. </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Такое смешение сокращений нарушает логическую структуру текста нормативного правового акта, требование к обеспечению которой установлено частью 1 статьи 18 Закона № 18-РЗ. </w:t>
      </w:r>
    </w:p>
    <w:p w:rsidR="00671A83" w:rsidRPr="00671A83" w:rsidRDefault="00671A83" w:rsidP="00671A83">
      <w:pPr>
        <w:autoSpaceDE w:val="0"/>
        <w:autoSpaceDN w:val="0"/>
        <w:adjustRightInd w:val="0"/>
        <w:ind w:firstLine="709"/>
        <w:rPr>
          <w:rFonts w:cs="Arial"/>
        </w:rPr>
      </w:pPr>
      <w:r w:rsidRPr="00671A83">
        <w:rPr>
          <w:rFonts w:cs="Arial"/>
          <w:bCs/>
          <w:kern w:val="28"/>
        </w:rPr>
        <w:t>15.</w:t>
      </w:r>
      <w:r w:rsidRPr="00671A83">
        <w:rPr>
          <w:rFonts w:cs="Arial"/>
        </w:rPr>
        <w:t xml:space="preserve"> Пункт 3 Административного регламента содержит сведения о должностных лицах Министерства, которые обладают полномочиями по осуществлению надзора.</w:t>
      </w:r>
    </w:p>
    <w:p w:rsidR="00671A83" w:rsidRPr="00671A83" w:rsidRDefault="00671A83" w:rsidP="00671A83">
      <w:pPr>
        <w:pStyle w:val="a6"/>
        <w:ind w:firstLine="709"/>
        <w:jc w:val="both"/>
        <w:rPr>
          <w:rFonts w:ascii="Arial" w:hAnsi="Arial" w:cs="Arial"/>
          <w:sz w:val="24"/>
          <w:szCs w:val="24"/>
        </w:rPr>
      </w:pPr>
      <w:r w:rsidRPr="00671A83">
        <w:rPr>
          <w:rFonts w:ascii="Arial" w:hAnsi="Arial" w:cs="Arial"/>
          <w:sz w:val="24"/>
          <w:szCs w:val="24"/>
        </w:rPr>
        <w:t>Подпунктом «б» пункта 13 Порядка закреплено, что раздел, касающийся общих положений, состоит, в том числе из подраздела, устанавливающего только наименование органа контроля и иных организаций, участие которых необходимо в процессе осуществления надзора.</w:t>
      </w:r>
    </w:p>
    <w:p w:rsidR="00671A83" w:rsidRPr="00671A83" w:rsidRDefault="00671A83" w:rsidP="00671A83">
      <w:pPr>
        <w:autoSpaceDE w:val="0"/>
        <w:autoSpaceDN w:val="0"/>
        <w:adjustRightInd w:val="0"/>
        <w:ind w:firstLine="709"/>
        <w:rPr>
          <w:rFonts w:cs="Arial"/>
        </w:rPr>
      </w:pPr>
      <w:r w:rsidRPr="00671A83">
        <w:rPr>
          <w:rFonts w:cs="Arial"/>
        </w:rPr>
        <w:lastRenderedPageBreak/>
        <w:t>Таким образом, пункт 3 Административного регламента содержит излишние сведения, что нарушает установленную Постановлением № 417 структуру административного регламента.</w:t>
      </w:r>
    </w:p>
    <w:p w:rsidR="00671A83" w:rsidRPr="00671A83" w:rsidRDefault="00671A83" w:rsidP="00671A83">
      <w:pPr>
        <w:autoSpaceDE w:val="0"/>
        <w:autoSpaceDN w:val="0"/>
        <w:adjustRightInd w:val="0"/>
        <w:ind w:firstLine="709"/>
        <w:rPr>
          <w:rFonts w:eastAsia="Calibri" w:cs="Arial"/>
          <w:lang w:eastAsia="en-US"/>
        </w:rPr>
      </w:pPr>
      <w:r w:rsidRPr="00671A83">
        <w:rPr>
          <w:rFonts w:cs="Arial"/>
        </w:rPr>
        <w:t>16. Наименование и с</w:t>
      </w:r>
      <w:r w:rsidRPr="00671A83">
        <w:rPr>
          <w:rFonts w:cs="Arial"/>
          <w:bCs/>
          <w:kern w:val="28"/>
        </w:rPr>
        <w:t>одержание подраздела, касающегося нормативных актов, регулирующих осуществление регионального надзора Административного регламента не соответствуют требованиям подпункта «в» пункта 13 Порядка, в соответствии с которым,</w:t>
      </w:r>
      <w:r w:rsidRPr="00671A83">
        <w:rPr>
          <w:rFonts w:eastAsia="Calibri" w:cs="Arial"/>
          <w:lang w:eastAsia="en-US"/>
        </w:rPr>
        <w:t xml:space="preserve"> в данном подразделе административного регламента должно содержаться указание на соответствующее размещение перечня нормативных правовых актов, регулирующих осуществление регионального государственного контроля (надзора), а сам перечень в тексте административного регламента не приводится.</w:t>
      </w:r>
    </w:p>
    <w:p w:rsidR="00671A83" w:rsidRPr="00671A83" w:rsidRDefault="00671A83" w:rsidP="00671A83">
      <w:pPr>
        <w:autoSpaceDE w:val="0"/>
        <w:autoSpaceDN w:val="0"/>
        <w:adjustRightInd w:val="0"/>
        <w:ind w:firstLine="709"/>
        <w:rPr>
          <w:rFonts w:eastAsia="Calibri" w:cs="Arial"/>
          <w:lang w:eastAsia="en-US"/>
        </w:rPr>
      </w:pPr>
      <w:r w:rsidRPr="00671A83">
        <w:rPr>
          <w:rFonts w:eastAsia="Calibri" w:cs="Arial"/>
          <w:lang w:eastAsia="en-US"/>
        </w:rPr>
        <w:t xml:space="preserve">Кроме того, в приведенном перечне указан Федеральный закон от 27.07.2010 № 210-ФЗ «Об организации предоставления государственных и муниципальных услуг», сфера регулирования которого не соотносится с регулируемыми Приказом правоотношениями. </w:t>
      </w:r>
    </w:p>
    <w:p w:rsidR="00671A83" w:rsidRPr="00671A83" w:rsidRDefault="00671A83" w:rsidP="00671A83">
      <w:pPr>
        <w:autoSpaceDE w:val="0"/>
        <w:autoSpaceDN w:val="0"/>
        <w:adjustRightInd w:val="0"/>
        <w:ind w:firstLine="709"/>
        <w:rPr>
          <w:rFonts w:cs="Arial"/>
        </w:rPr>
      </w:pPr>
      <w:r w:rsidRPr="00671A83">
        <w:rPr>
          <w:rFonts w:eastAsia="Calibri" w:cs="Arial"/>
        </w:rPr>
        <w:t xml:space="preserve">17. </w:t>
      </w:r>
      <w:r w:rsidRPr="00671A83">
        <w:rPr>
          <w:rFonts w:cs="Arial"/>
        </w:rPr>
        <w:t xml:space="preserve">Приведенный в Административном регламенте перечень прав и обязанностей должностных лиц Министерства при осуществлении регионального государственного строительного надзора не содержит сведений о </w:t>
      </w:r>
      <w:r w:rsidRPr="00671A83">
        <w:rPr>
          <w:rFonts w:eastAsia="Calibri" w:cs="Arial"/>
        </w:rPr>
        <w:t xml:space="preserve">запрете 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органов государственной власти, органов местного самоуправления в Республике Алтай либо подведомственных им организаций, а также об обязанности должностных лиц органа контроля 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 как того требует подпункт «д» пункта 13 Порядка, что </w:t>
      </w:r>
      <w:r w:rsidRPr="00671A83">
        <w:rPr>
          <w:rFonts w:cs="Arial"/>
        </w:rPr>
        <w:t>нарушает определенное Постановлением № 417 требование.</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18. Подпунктом 21 пункта 13 Административного регламента установлено, что: «к извещению могут быть приложены:</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1) Реквизиты заказчика (для юридических лиц) и подрядчика (субподрядчика);</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2) Паспортные данные, место жительства, дата и место рождения (для индивидуальных предпринимателей и физических лиц);</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3) Иные документы, содержащие информацию об объекте и лицах, осуществляющих».</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Пунктом 9 Административного регламента закреплено, что региональный </w:t>
      </w:r>
      <w:proofErr w:type="spellStart"/>
      <w:r w:rsidRPr="00671A83">
        <w:rPr>
          <w:rFonts w:eastAsia="Calibri" w:cs="Arial"/>
        </w:rPr>
        <w:t>Госстройнадзор</w:t>
      </w:r>
      <w:proofErr w:type="spellEnd"/>
      <w:r w:rsidRPr="00671A83">
        <w:rPr>
          <w:rFonts w:eastAsia="Calibri" w:cs="Arial"/>
        </w:rPr>
        <w:t xml:space="preserve"> осуществляется в отношении юридических лиц и индивидуальных предпринимателей, которые в свою очередь являются застройщиками и (или) техническими заказчиками, и лицами, осуществляющими строительство.</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Таким образом, пункт 9 Административного регламента не согласуется с подпунктом 21 пункта 13 Административного регламента, в части отсутствия в пункте 9 Административного регламента физических лиц (лиц, осуществляющих строительство), в отношении которых осуществляется региональный </w:t>
      </w:r>
      <w:proofErr w:type="spellStart"/>
      <w:r w:rsidRPr="00671A83">
        <w:rPr>
          <w:rFonts w:eastAsia="Calibri" w:cs="Arial"/>
        </w:rPr>
        <w:t>Госстройнадзор</w:t>
      </w:r>
      <w:proofErr w:type="spellEnd"/>
      <w:r w:rsidRPr="00671A83">
        <w:rPr>
          <w:rFonts w:eastAsia="Calibri" w:cs="Arial"/>
        </w:rPr>
        <w:t xml:space="preserve"> и указанием в подпункте 21 пункта 13 Административного регламента возможности приложения к извещению о начале строительства паспортных данных, места жительства,  даты и места рождения для физических лиц.</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Кроме того, формулировка четвертого абзаца подпункта 21 пункта 13 Административного регламента является логически не законченной. </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Такое изложение текста правового акта может повлечь двусмысленное или неоднозначное толкование, что является нарушением требований части 2 статьи 19 Закона № 18-РЗ.</w:t>
      </w:r>
    </w:p>
    <w:p w:rsidR="00671A83" w:rsidRPr="00671A83" w:rsidRDefault="00671A83" w:rsidP="00671A83">
      <w:pPr>
        <w:autoSpaceDE w:val="0"/>
        <w:autoSpaceDN w:val="0"/>
        <w:adjustRightInd w:val="0"/>
        <w:ind w:firstLine="709"/>
        <w:rPr>
          <w:rFonts w:cs="Arial"/>
          <w:lang w:eastAsia="en-US"/>
        </w:rPr>
      </w:pPr>
      <w:r w:rsidRPr="00671A83">
        <w:rPr>
          <w:rFonts w:eastAsia="Calibri" w:cs="Arial"/>
        </w:rPr>
        <w:t xml:space="preserve">19. </w:t>
      </w:r>
      <w:bookmarkEnd w:id="10"/>
      <w:r w:rsidRPr="00671A83">
        <w:rPr>
          <w:rFonts w:cs="Arial"/>
          <w:lang w:eastAsia="en-US"/>
        </w:rPr>
        <w:t xml:space="preserve">В разделе </w:t>
      </w:r>
      <w:r w:rsidRPr="00671A83">
        <w:rPr>
          <w:rFonts w:cs="Arial"/>
          <w:lang w:val="en-US" w:eastAsia="en-US"/>
        </w:rPr>
        <w:t>II</w:t>
      </w:r>
      <w:r w:rsidRPr="00671A83">
        <w:rPr>
          <w:rFonts w:cs="Arial"/>
          <w:lang w:eastAsia="en-US"/>
        </w:rPr>
        <w:t xml:space="preserve"> Административного регламента приводятся сведения о месте нахождении, об адресе официального сайта Министерства.</w:t>
      </w:r>
    </w:p>
    <w:p w:rsidR="00671A83" w:rsidRPr="00671A83" w:rsidRDefault="00671A83" w:rsidP="00671A83">
      <w:pPr>
        <w:ind w:firstLine="709"/>
        <w:rPr>
          <w:rFonts w:eastAsia="Calibri" w:cs="Arial"/>
          <w:lang w:eastAsia="en-US"/>
        </w:rPr>
      </w:pPr>
      <w:r w:rsidRPr="00671A83">
        <w:rPr>
          <w:rFonts w:cs="Arial"/>
          <w:lang w:eastAsia="en-US"/>
        </w:rPr>
        <w:lastRenderedPageBreak/>
        <w:t>Вместе с тем, исходя из требований пункта 14 Порядка, с</w:t>
      </w:r>
      <w:r w:rsidRPr="00671A83">
        <w:rPr>
          <w:rFonts w:eastAsia="Calibri" w:cs="Arial"/>
          <w:lang w:eastAsia="en-US"/>
        </w:rPr>
        <w:t xml:space="preserve">правочная информация не должна приводиться в тексте административного регламента. </w:t>
      </w:r>
    </w:p>
    <w:p w:rsidR="00671A83" w:rsidRPr="00671A83" w:rsidRDefault="00671A83" w:rsidP="00671A83">
      <w:pPr>
        <w:ind w:firstLine="709"/>
        <w:rPr>
          <w:rFonts w:cs="Arial"/>
          <w:lang w:eastAsia="en-US"/>
        </w:rPr>
      </w:pPr>
      <w:r w:rsidRPr="00671A83">
        <w:rPr>
          <w:rFonts w:eastAsia="Calibri" w:cs="Arial"/>
          <w:lang w:eastAsia="en-US"/>
        </w:rPr>
        <w:t xml:space="preserve">Таким образом, </w:t>
      </w:r>
      <w:r w:rsidRPr="00671A83">
        <w:rPr>
          <w:rFonts w:cs="Arial"/>
          <w:lang w:eastAsia="en-US"/>
        </w:rPr>
        <w:t xml:space="preserve">раздел </w:t>
      </w:r>
      <w:r w:rsidRPr="00671A83">
        <w:rPr>
          <w:rFonts w:cs="Arial"/>
          <w:lang w:val="en-US" w:eastAsia="en-US"/>
        </w:rPr>
        <w:t>II</w:t>
      </w:r>
      <w:r w:rsidRPr="00671A83">
        <w:rPr>
          <w:rFonts w:cs="Arial"/>
          <w:lang w:eastAsia="en-US"/>
        </w:rPr>
        <w:t xml:space="preserve"> Административного регламента противоречит пункту 14 Порядка.</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20. Пунктом 33 Административного регламента закреплена последовательность административных процедур при осуществлении </w:t>
      </w:r>
      <w:proofErr w:type="spellStart"/>
      <w:r w:rsidRPr="00671A83">
        <w:rPr>
          <w:rFonts w:eastAsia="Calibri" w:cs="Arial"/>
        </w:rPr>
        <w:t>Госстройнадзора</w:t>
      </w:r>
      <w:proofErr w:type="spellEnd"/>
      <w:r w:rsidRPr="00671A83">
        <w:rPr>
          <w:rFonts w:eastAsia="Calibri" w:cs="Arial"/>
        </w:rPr>
        <w:t>, которая состоит из:</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1) приема, регистрации и рассмотрения документов для осуществления </w:t>
      </w:r>
      <w:proofErr w:type="spellStart"/>
      <w:r w:rsidRPr="00671A83">
        <w:rPr>
          <w:rFonts w:eastAsia="Calibri" w:cs="Arial"/>
        </w:rPr>
        <w:t>Госстройнадзора</w:t>
      </w:r>
      <w:proofErr w:type="spellEnd"/>
      <w:r w:rsidRPr="00671A83">
        <w:rPr>
          <w:rFonts w:eastAsia="Calibri" w:cs="Arial"/>
        </w:rPr>
        <w:t>;</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2) формирования дела объекта капитального строительства, разработки программы проверок;</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3) проведения проверок при осуществлении </w:t>
      </w:r>
      <w:proofErr w:type="spellStart"/>
      <w:r w:rsidRPr="00671A83">
        <w:rPr>
          <w:rFonts w:eastAsia="Calibri" w:cs="Arial"/>
        </w:rPr>
        <w:t>Госстройнадзора</w:t>
      </w:r>
      <w:proofErr w:type="spellEnd"/>
      <w:r w:rsidRPr="00671A83">
        <w:rPr>
          <w:rFonts w:eastAsia="Calibri" w:cs="Arial"/>
        </w:rPr>
        <w:t>;</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4) проведения итоговой проверки соответствия построенного, реконструированного объекта капитального строительства требованиям технических регламентов (норм и правил), иных нормативных правовых актов и проектной документации;</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5) выдачи заключения о соответствии или решения об отказе в выдачи такого заключения.</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В соответствии с пунктами 8.1. и 11  Положения присвоение категории риска строящемуся, реконструируемому объекту капитального строительства осуществляется органом регионального государственного строительного надзора после поступления извещения о начале работ на таком объекте в соответствии с критериями отнесения строящихся, реконструируемых объектов капитального строительства к категориям риска при осуществлении регионального государственного строительного надзора с учетом сведений проектной документации, получившей положительное заключение экспертизы проектной документации, на основании соответствующего приказа (распоряжения) руководителя (заместителя руководителя) органа регионального государственного строительного надзора и отражается в программе проверок.</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Проверки проводятся должностным лицом (должностными лицами) органа государственного строительного надзора, уполномоченным на основании соответствующего распоряжения (приказа) органа государственного строительного надзора и от его имени осуществлять такой надзор в соответствии с </w:t>
      </w:r>
      <w:r w:rsidRPr="00671A83">
        <w:rPr>
          <w:rFonts w:eastAsia="Calibri" w:cs="Arial"/>
        </w:rPr>
        <w:t>программой</w:t>
      </w:r>
      <w:r w:rsidRPr="00671A83">
        <w:rPr>
          <w:rFonts w:eastAsia="Calibri" w:cs="Arial"/>
        </w:rPr>
        <w:t xml:space="preserve"> проверок.</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Таким образом, определенная пунктом 33 Административного регламента последовательность административных процедур является не полной и после приема, регистрации и рассмотрения документов для осуществления </w:t>
      </w:r>
      <w:proofErr w:type="spellStart"/>
      <w:r w:rsidRPr="00671A83">
        <w:rPr>
          <w:rFonts w:eastAsia="Calibri" w:cs="Arial"/>
        </w:rPr>
        <w:t>Госстройнадзора</w:t>
      </w:r>
      <w:proofErr w:type="spellEnd"/>
      <w:r w:rsidRPr="00671A83">
        <w:rPr>
          <w:rFonts w:eastAsia="Calibri" w:cs="Arial"/>
        </w:rPr>
        <w:t xml:space="preserve"> следует определить процедуру по присвоению категории риска строящемуся, реконструируемому объекту капитального строительства, а перед проведением проверок определить процедуру по разработке программы проверок.</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21. Пунктом 34 Административного регламента закреплено, что  при поступлении в </w:t>
      </w:r>
      <w:proofErr w:type="spellStart"/>
      <w:r w:rsidRPr="00671A83">
        <w:rPr>
          <w:rFonts w:eastAsia="Calibri" w:cs="Arial"/>
        </w:rPr>
        <w:t>Госстройнадзор</w:t>
      </w:r>
      <w:proofErr w:type="spellEnd"/>
      <w:r w:rsidRPr="00671A83">
        <w:rPr>
          <w:rFonts w:eastAsia="Calibri" w:cs="Arial"/>
        </w:rPr>
        <w:t xml:space="preserve"> извещения о начале строительства, реконструкции объекта капитального строительства канцелярия регистрирует поданное извещение в соответствии с правилами делопроизводства и передает его заместителю министра в течение рабочего дня, в котором оно получено.</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Из вышеприведенного положения не ясно, какие правила делопроизводства и какой отдел структуры Министерства приводится в данной норме. </w:t>
      </w:r>
    </w:p>
    <w:p w:rsidR="00671A83" w:rsidRPr="00671A83" w:rsidRDefault="00671A83" w:rsidP="00671A83">
      <w:pPr>
        <w:autoSpaceDE w:val="0"/>
        <w:autoSpaceDN w:val="0"/>
        <w:adjustRightInd w:val="0"/>
        <w:ind w:firstLine="709"/>
        <w:rPr>
          <w:rFonts w:eastAsia="Calibri" w:cs="Arial"/>
        </w:rPr>
      </w:pPr>
      <w:bookmarkStart w:id="14" w:name="sub_1905"/>
      <w:r w:rsidRPr="00671A83">
        <w:rPr>
          <w:rFonts w:eastAsia="Calibri" w:cs="Arial"/>
        </w:rPr>
        <w:t>При этом, в соответствии с частью 2 статьи 19 Закона № 18-РЗ текст нормативного правового акта излагается в логической последовательности точным и лаконичным языком, исключающим двусмысленное или неоднозначное толкование.</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Аналогичного характера нарушение содержится в пунктах 35, 37, 97, 120 Административного регламента, в части касающейся установления понятия «заявитель», которое ранее в тексте Административного регламента не встречалось. </w:t>
      </w:r>
    </w:p>
    <w:p w:rsidR="00671A83" w:rsidRPr="00671A83" w:rsidRDefault="00671A83" w:rsidP="00671A83">
      <w:pPr>
        <w:autoSpaceDE w:val="0"/>
        <w:autoSpaceDN w:val="0"/>
        <w:adjustRightInd w:val="0"/>
        <w:ind w:firstLine="709"/>
        <w:rPr>
          <w:rFonts w:eastAsia="Calibri" w:cs="Arial"/>
        </w:rPr>
      </w:pPr>
      <w:r w:rsidRPr="00671A83">
        <w:rPr>
          <w:rFonts w:eastAsia="Calibri" w:cs="Arial"/>
        </w:rPr>
        <w:t xml:space="preserve">22. Сведения о перечне журналов, которые ведутся в Министерстве и правила их ведения указанные в пунктах 39 – 41 Административного регламента не относятся к </w:t>
      </w:r>
      <w:r w:rsidRPr="00671A83">
        <w:rPr>
          <w:rFonts w:eastAsia="Calibri" w:cs="Arial"/>
        </w:rPr>
        <w:lastRenderedPageBreak/>
        <w:t xml:space="preserve">правоотношениям, урегулированным Административным регламентом, в связи с чем, их регламентация загромождает текст Административного регламента и не согласуется с последовательностью административных действий (пункт 33 Административного регламента). </w:t>
      </w:r>
    </w:p>
    <w:bookmarkEnd w:id="14"/>
    <w:p w:rsidR="00671A83" w:rsidRPr="00671A83" w:rsidRDefault="00671A83" w:rsidP="00671A83">
      <w:pPr>
        <w:ind w:firstLine="709"/>
        <w:rPr>
          <w:rFonts w:eastAsia="Calibri" w:cs="Arial"/>
        </w:rPr>
      </w:pPr>
      <w:r w:rsidRPr="00671A83">
        <w:rPr>
          <w:rFonts w:eastAsia="Calibri" w:cs="Arial"/>
        </w:rPr>
        <w:t xml:space="preserve">23. Наименование подраздела раздела </w:t>
      </w:r>
      <w:r w:rsidRPr="00671A83">
        <w:rPr>
          <w:rFonts w:eastAsia="Calibri" w:cs="Arial"/>
          <w:lang w:val="en-US"/>
        </w:rPr>
        <w:t>IV</w:t>
      </w:r>
      <w:r w:rsidRPr="00671A83">
        <w:rPr>
          <w:rFonts w:eastAsia="Calibri" w:cs="Arial"/>
        </w:rPr>
        <w:t xml:space="preserve"> Административного регламента, касающегося порядка осуществления текущего надзора не соответствует наименованию, установленному в подпункте «а» пункта 16 Порядка.</w:t>
      </w:r>
    </w:p>
    <w:p w:rsidR="00671A83" w:rsidRPr="00671A83" w:rsidRDefault="00671A83" w:rsidP="00671A83">
      <w:pPr>
        <w:ind w:firstLine="709"/>
        <w:rPr>
          <w:rFonts w:eastAsia="Calibri" w:cs="Arial"/>
        </w:rPr>
      </w:pPr>
      <w:r w:rsidRPr="00671A83">
        <w:rPr>
          <w:rFonts w:eastAsia="Calibri" w:cs="Arial"/>
        </w:rPr>
        <w:t xml:space="preserve">Наименование раздела </w:t>
      </w:r>
      <w:r w:rsidRPr="00671A83">
        <w:rPr>
          <w:rFonts w:eastAsia="Calibri" w:cs="Arial"/>
          <w:lang w:val="en-US"/>
        </w:rPr>
        <w:t>V</w:t>
      </w:r>
      <w:r w:rsidRPr="00671A83">
        <w:rPr>
          <w:rFonts w:eastAsia="Calibri" w:cs="Arial"/>
        </w:rPr>
        <w:t xml:space="preserve"> Административного регламента не соответствует наименованию, установленному пунктом 17 Порядка.</w:t>
      </w:r>
    </w:p>
    <w:p w:rsidR="00671A83" w:rsidRPr="00671A83" w:rsidRDefault="00671A83" w:rsidP="00671A83">
      <w:pPr>
        <w:ind w:firstLine="709"/>
        <w:rPr>
          <w:rFonts w:eastAsia="Calibri" w:cs="Arial"/>
        </w:rPr>
      </w:pPr>
      <w:r w:rsidRPr="00671A83">
        <w:rPr>
          <w:rFonts w:eastAsia="Calibri" w:cs="Arial"/>
        </w:rPr>
        <w:t xml:space="preserve">24. Пунктами 116 и 117 Административного регламента порядок осуществления текущего контроля не раскрыт (осуществляется ли он постоянно или периодически, путем проведения каких мероприятий). </w:t>
      </w:r>
    </w:p>
    <w:p w:rsidR="00671A83" w:rsidRPr="00671A83" w:rsidRDefault="00671A83" w:rsidP="00671A83">
      <w:pPr>
        <w:ind w:firstLine="709"/>
        <w:rPr>
          <w:rFonts w:eastAsia="Calibri" w:cs="Arial"/>
          <w:lang w:eastAsia="en-US"/>
        </w:rPr>
      </w:pPr>
      <w:r w:rsidRPr="00671A83">
        <w:rPr>
          <w:rFonts w:eastAsia="Calibri" w:cs="Arial"/>
          <w:lang w:eastAsia="en-US"/>
        </w:rPr>
        <w:t xml:space="preserve">25. Раздел Административного регламента, касающийся досудебного (внесудебного) порядка обжалования решений и действий (бездействия) органа контроля вследствие отсутствия регламентации таких административных процедур (действий) как: определение </w:t>
      </w:r>
      <w:r w:rsidRPr="00671A83">
        <w:rPr>
          <w:rFonts w:eastAsia="Calibri" w:cs="Arial"/>
        </w:rPr>
        <w:t xml:space="preserve">предмета досудебного (внесудебного) обжалования; исчерпывающего перечня оснований для приостановления рассмотрения жалобы; оснований для начала процедуры досудебного (внесудебного) обжалования; прав юридических лиц и индивидуальных предпринимателей на получение информации и документов, необходимых для обоснования и рассмотрения жалобы </w:t>
      </w:r>
      <w:r w:rsidRPr="00671A83">
        <w:rPr>
          <w:rFonts w:eastAsia="Calibri" w:cs="Arial"/>
          <w:lang w:eastAsia="en-US"/>
        </w:rPr>
        <w:t>не соответствует требованиям установленным подпунктами «б» – «д» пункта 17 Порядка.</w:t>
      </w:r>
    </w:p>
    <w:p w:rsidR="00671A83" w:rsidRPr="00671A83" w:rsidRDefault="00671A83" w:rsidP="00671A83">
      <w:pPr>
        <w:ind w:firstLine="709"/>
        <w:rPr>
          <w:rFonts w:cs="Arial"/>
        </w:rPr>
      </w:pPr>
      <w:r w:rsidRPr="00671A83">
        <w:rPr>
          <w:rFonts w:cs="Arial"/>
        </w:rPr>
        <w:t xml:space="preserve">В соответствии с вышеизложенным предлагаем привести приказ Министерства регионального развития Республики Алтай </w:t>
      </w:r>
      <w:r w:rsidRPr="00671A83">
        <w:rPr>
          <w:rFonts w:eastAsia="Calibri" w:cs="Arial"/>
          <w:lang w:eastAsia="en-US"/>
        </w:rPr>
        <w:t>от 29.10.2019 № 572-Д «Об утверждении Административного регламента Министерства регионального развития Республики Алтай «Осуществление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 и признании утратившими силу некоторых приказов Министерства регионального развития Республики Алтай»</w:t>
      </w:r>
      <w:r w:rsidRPr="00671A83">
        <w:rPr>
          <w:rFonts w:cs="Arial"/>
        </w:rPr>
        <w:t xml:space="preserve">  в соответствие с действующим законодательством, устранить </w:t>
      </w:r>
      <w:proofErr w:type="spellStart"/>
      <w:r w:rsidRPr="00671A83">
        <w:rPr>
          <w:rFonts w:cs="Arial"/>
        </w:rPr>
        <w:t>коррупциогенные</w:t>
      </w:r>
      <w:proofErr w:type="spellEnd"/>
      <w:r w:rsidRPr="00671A83">
        <w:rPr>
          <w:rFonts w:cs="Arial"/>
        </w:rPr>
        <w:t xml:space="preserve"> факторы, недостаточность правового регулирования и нарушения правил юридической техники.</w:t>
      </w:r>
    </w:p>
    <w:p w:rsidR="00671A83" w:rsidRPr="00671A83" w:rsidRDefault="00671A83" w:rsidP="00671A83">
      <w:pPr>
        <w:ind w:firstLine="709"/>
        <w:rPr>
          <w:rFonts w:cs="Arial"/>
        </w:rPr>
      </w:pPr>
      <w:r w:rsidRPr="00671A83">
        <w:rPr>
          <w:rFonts w:cs="Arial"/>
        </w:rPr>
        <w:t>О результатах рассмотрения настоящего экспертного заключения просим сообщить в Управление.</w:t>
      </w:r>
    </w:p>
    <w:p w:rsidR="00671A83" w:rsidRPr="00671A83" w:rsidRDefault="00671A83" w:rsidP="00671A83">
      <w:pPr>
        <w:ind w:firstLine="0"/>
        <w:rPr>
          <w:rFonts w:cs="Arial"/>
        </w:rPr>
      </w:pPr>
    </w:p>
    <w:p w:rsidR="00671A83" w:rsidRPr="00671A83" w:rsidRDefault="00671A83" w:rsidP="00671A83">
      <w:pPr>
        <w:ind w:firstLine="0"/>
        <w:rPr>
          <w:rFonts w:cs="Arial"/>
        </w:rPr>
      </w:pPr>
    </w:p>
    <w:p w:rsidR="00671A83" w:rsidRPr="00671A83" w:rsidRDefault="00671A83" w:rsidP="00671A83">
      <w:pPr>
        <w:ind w:firstLine="0"/>
        <w:rPr>
          <w:rFonts w:cs="Arial"/>
        </w:rPr>
      </w:pPr>
    </w:p>
    <w:p w:rsidR="00671A83" w:rsidRPr="00671A83" w:rsidRDefault="00671A83" w:rsidP="00671A83">
      <w:pPr>
        <w:ind w:firstLine="0"/>
        <w:rPr>
          <w:rFonts w:cs="Arial"/>
        </w:rPr>
      </w:pPr>
      <w:r w:rsidRPr="00671A83">
        <w:rPr>
          <w:rFonts w:cs="Arial"/>
        </w:rPr>
        <w:t>Начальник                                                                                                              Н.А. Веретенникова</w:t>
      </w:r>
    </w:p>
    <w:p w:rsidR="00671A83" w:rsidRPr="00671A83" w:rsidRDefault="00671A83" w:rsidP="00671A83">
      <w:pPr>
        <w:pStyle w:val="ConsNormal"/>
        <w:keepNext/>
        <w:ind w:right="0" w:firstLine="0"/>
        <w:jc w:val="both"/>
        <w:rPr>
          <w:color w:val="808080"/>
          <w:sz w:val="24"/>
          <w:szCs w:val="24"/>
        </w:rPr>
      </w:pPr>
    </w:p>
    <w:p w:rsidR="00671A83" w:rsidRPr="00671A83" w:rsidRDefault="00671A83" w:rsidP="00671A83">
      <w:pPr>
        <w:pStyle w:val="ConsNormal"/>
        <w:keepNext/>
        <w:ind w:right="0" w:firstLine="0"/>
        <w:jc w:val="both"/>
        <w:rPr>
          <w:color w:val="808080"/>
          <w:sz w:val="24"/>
          <w:szCs w:val="24"/>
        </w:rPr>
      </w:pPr>
    </w:p>
    <w:p w:rsidR="00671A83" w:rsidRPr="00671A83" w:rsidRDefault="00671A83" w:rsidP="00671A83">
      <w:pPr>
        <w:pStyle w:val="ConsNormal"/>
        <w:keepNext/>
        <w:ind w:right="0" w:firstLine="0"/>
        <w:jc w:val="both"/>
        <w:rPr>
          <w:color w:val="808080"/>
          <w:sz w:val="24"/>
          <w:szCs w:val="24"/>
        </w:rPr>
      </w:pPr>
    </w:p>
    <w:p w:rsidR="00671A83" w:rsidRPr="00671A83" w:rsidRDefault="00671A83" w:rsidP="00671A83">
      <w:pPr>
        <w:pStyle w:val="ConsNormal"/>
        <w:keepNext/>
        <w:ind w:right="0" w:firstLine="0"/>
        <w:jc w:val="both"/>
        <w:rPr>
          <w:color w:val="808080"/>
          <w:sz w:val="24"/>
          <w:szCs w:val="24"/>
        </w:rPr>
      </w:pPr>
    </w:p>
    <w:p w:rsidR="00671A83" w:rsidRPr="00671A83" w:rsidRDefault="00671A83" w:rsidP="00671A83">
      <w:pPr>
        <w:pStyle w:val="ConsNormal"/>
        <w:keepNext/>
        <w:ind w:right="0" w:firstLine="0"/>
        <w:jc w:val="both"/>
        <w:rPr>
          <w:color w:val="808080"/>
          <w:sz w:val="24"/>
          <w:szCs w:val="24"/>
        </w:rPr>
      </w:pPr>
    </w:p>
    <w:p w:rsidR="00671A83" w:rsidRPr="00671A83" w:rsidRDefault="00671A83" w:rsidP="00671A83">
      <w:pPr>
        <w:pStyle w:val="ConsNormal"/>
        <w:keepNext/>
        <w:ind w:right="0" w:firstLine="0"/>
        <w:jc w:val="both"/>
        <w:rPr>
          <w:color w:val="808080"/>
          <w:sz w:val="24"/>
          <w:szCs w:val="24"/>
        </w:rPr>
      </w:pPr>
    </w:p>
    <w:p w:rsidR="005017E6" w:rsidRPr="00671A83" w:rsidRDefault="005017E6" w:rsidP="00671A83">
      <w:pPr>
        <w:rPr>
          <w:rFonts w:cs="Arial"/>
        </w:rPr>
      </w:pPr>
    </w:p>
    <w:sectPr w:rsidR="005017E6" w:rsidRPr="00671A83" w:rsidSect="00671A83">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D4BDE"/>
    <w:rsid w:val="000F2FE7"/>
    <w:rsid w:val="0013204F"/>
    <w:rsid w:val="0032284B"/>
    <w:rsid w:val="005017E6"/>
    <w:rsid w:val="005C04D5"/>
    <w:rsid w:val="005C54DA"/>
    <w:rsid w:val="00671A83"/>
    <w:rsid w:val="00704D15"/>
    <w:rsid w:val="0090615B"/>
    <w:rsid w:val="00927111"/>
    <w:rsid w:val="009673EF"/>
    <w:rsid w:val="00977B5E"/>
    <w:rsid w:val="009E1D22"/>
    <w:rsid w:val="00A53073"/>
    <w:rsid w:val="00A6141B"/>
    <w:rsid w:val="00AF3FE9"/>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671A83"/>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671A83"/>
    <w:pPr>
      <w:jc w:val="center"/>
      <w:outlineLvl w:val="0"/>
    </w:pPr>
    <w:rPr>
      <w:rFonts w:cs="Arial"/>
      <w:b/>
      <w:bCs/>
      <w:kern w:val="32"/>
      <w:sz w:val="32"/>
      <w:szCs w:val="32"/>
    </w:rPr>
  </w:style>
  <w:style w:type="paragraph" w:styleId="2">
    <w:name w:val="heading 2"/>
    <w:aliases w:val="!Разделы документа"/>
    <w:basedOn w:val="a"/>
    <w:link w:val="20"/>
    <w:qFormat/>
    <w:rsid w:val="00671A83"/>
    <w:pPr>
      <w:jc w:val="center"/>
      <w:outlineLvl w:val="1"/>
    </w:pPr>
    <w:rPr>
      <w:rFonts w:cs="Arial"/>
      <w:b/>
      <w:bCs/>
      <w:iCs/>
      <w:sz w:val="30"/>
      <w:szCs w:val="28"/>
    </w:rPr>
  </w:style>
  <w:style w:type="paragraph" w:styleId="3">
    <w:name w:val="heading 3"/>
    <w:aliases w:val="!Главы документа"/>
    <w:basedOn w:val="a"/>
    <w:link w:val="30"/>
    <w:qFormat/>
    <w:rsid w:val="00671A83"/>
    <w:pPr>
      <w:outlineLvl w:val="2"/>
    </w:pPr>
    <w:rPr>
      <w:rFonts w:cs="Arial"/>
      <w:b/>
      <w:bCs/>
      <w:sz w:val="28"/>
      <w:szCs w:val="26"/>
    </w:rPr>
  </w:style>
  <w:style w:type="paragraph" w:styleId="4">
    <w:name w:val="heading 4"/>
    <w:aliases w:val="!Параграфы/Статьи документа"/>
    <w:basedOn w:val="a"/>
    <w:link w:val="40"/>
    <w:qFormat/>
    <w:rsid w:val="00671A83"/>
    <w:pPr>
      <w:outlineLvl w:val="3"/>
    </w:pPr>
    <w:rPr>
      <w:b/>
      <w:bCs/>
      <w:sz w:val="26"/>
      <w:szCs w:val="28"/>
    </w:rPr>
  </w:style>
  <w:style w:type="character" w:default="1" w:styleId="a0">
    <w:name w:val="Default Paragraph Font"/>
    <w:semiHidden/>
    <w:rsid w:val="00671A83"/>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671A83"/>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671A83"/>
    <w:rPr>
      <w:rFonts w:ascii="Arial" w:eastAsia="Times New Roman" w:hAnsi="Arial" w:cs="Arial"/>
      <w:b/>
      <w:bCs/>
      <w:kern w:val="32"/>
      <w:sz w:val="32"/>
      <w:szCs w:val="32"/>
    </w:rPr>
  </w:style>
  <w:style w:type="character" w:customStyle="1" w:styleId="20">
    <w:name w:val="Заголовок 2 Знак"/>
    <w:basedOn w:val="a0"/>
    <w:link w:val="2"/>
    <w:rsid w:val="00671A83"/>
    <w:rPr>
      <w:rFonts w:ascii="Arial" w:eastAsia="Times New Roman" w:hAnsi="Arial" w:cs="Arial"/>
      <w:b/>
      <w:bCs/>
      <w:iCs/>
      <w:sz w:val="30"/>
      <w:szCs w:val="28"/>
    </w:rPr>
  </w:style>
  <w:style w:type="character" w:customStyle="1" w:styleId="30">
    <w:name w:val="Заголовок 3 Знак"/>
    <w:basedOn w:val="a0"/>
    <w:link w:val="3"/>
    <w:rsid w:val="00671A83"/>
    <w:rPr>
      <w:rFonts w:ascii="Arial" w:eastAsia="Times New Roman" w:hAnsi="Arial" w:cs="Arial"/>
      <w:b/>
      <w:bCs/>
      <w:sz w:val="28"/>
      <w:szCs w:val="26"/>
    </w:rPr>
  </w:style>
  <w:style w:type="character" w:customStyle="1" w:styleId="40">
    <w:name w:val="Заголовок 4 Знак"/>
    <w:basedOn w:val="a0"/>
    <w:link w:val="4"/>
    <w:rsid w:val="00671A83"/>
    <w:rPr>
      <w:rFonts w:ascii="Arial" w:eastAsia="Times New Roman" w:hAnsi="Arial"/>
      <w:b/>
      <w:bCs/>
      <w:sz w:val="26"/>
      <w:szCs w:val="28"/>
    </w:rPr>
  </w:style>
  <w:style w:type="character" w:styleId="HTML">
    <w:name w:val="HTML Variable"/>
    <w:aliases w:val="!Ссылки в документе"/>
    <w:basedOn w:val="a0"/>
    <w:rsid w:val="00671A83"/>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671A83"/>
    <w:rPr>
      <w:rFonts w:ascii="Courier" w:hAnsi="Courier"/>
      <w:sz w:val="22"/>
      <w:szCs w:val="20"/>
    </w:rPr>
  </w:style>
  <w:style w:type="character" w:customStyle="1" w:styleId="a4">
    <w:name w:val="Текст примечания Знак"/>
    <w:basedOn w:val="a0"/>
    <w:link w:val="a3"/>
    <w:semiHidden/>
    <w:rsid w:val="00671A83"/>
    <w:rPr>
      <w:rFonts w:ascii="Courier" w:eastAsia="Times New Roman" w:hAnsi="Courier"/>
      <w:sz w:val="22"/>
    </w:rPr>
  </w:style>
  <w:style w:type="paragraph" w:customStyle="1" w:styleId="Title">
    <w:name w:val="Title!Название НПА"/>
    <w:basedOn w:val="a"/>
    <w:rsid w:val="00671A83"/>
    <w:pPr>
      <w:spacing w:before="240" w:after="60"/>
      <w:jc w:val="center"/>
      <w:outlineLvl w:val="0"/>
    </w:pPr>
    <w:rPr>
      <w:rFonts w:cs="Arial"/>
      <w:b/>
      <w:bCs/>
      <w:kern w:val="28"/>
      <w:sz w:val="32"/>
      <w:szCs w:val="32"/>
    </w:rPr>
  </w:style>
  <w:style w:type="character" w:styleId="a5">
    <w:name w:val="Hyperlink"/>
    <w:basedOn w:val="a0"/>
    <w:rsid w:val="00671A83"/>
    <w:rPr>
      <w:color w:val="0000FF"/>
      <w:u w:val="none"/>
    </w:rPr>
  </w:style>
  <w:style w:type="paragraph" w:customStyle="1" w:styleId="Application">
    <w:name w:val="Application!Приложение"/>
    <w:rsid w:val="00671A83"/>
    <w:pPr>
      <w:spacing w:before="120" w:after="120"/>
      <w:jc w:val="right"/>
    </w:pPr>
    <w:rPr>
      <w:rFonts w:ascii="Arial" w:eastAsia="Times New Roman" w:hAnsi="Arial" w:cs="Arial"/>
      <w:b/>
      <w:bCs/>
      <w:kern w:val="28"/>
      <w:sz w:val="32"/>
      <w:szCs w:val="32"/>
    </w:rPr>
  </w:style>
  <w:style w:type="paragraph" w:customStyle="1" w:styleId="Table">
    <w:name w:val="Table!Таблица"/>
    <w:rsid w:val="00671A83"/>
    <w:rPr>
      <w:rFonts w:ascii="Arial" w:eastAsia="Times New Roman" w:hAnsi="Arial" w:cs="Arial"/>
      <w:bCs/>
      <w:kern w:val="28"/>
      <w:sz w:val="24"/>
      <w:szCs w:val="32"/>
    </w:rPr>
  </w:style>
  <w:style w:type="paragraph" w:customStyle="1" w:styleId="Table0">
    <w:name w:val="Table!"/>
    <w:next w:val="Table"/>
    <w:rsid w:val="00671A83"/>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671A83"/>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671A83"/>
    <w:rPr>
      <w:sz w:val="28"/>
    </w:rPr>
  </w:style>
  <w:style w:type="paragraph" w:styleId="a6">
    <w:name w:val="No Spacing"/>
    <w:uiPriority w:val="1"/>
    <w:qFormat/>
    <w:rsid w:val="00671A83"/>
    <w:rPr>
      <w:sz w:val="22"/>
      <w:szCs w:val="22"/>
      <w:lang w:eastAsia="en-US"/>
    </w:rPr>
  </w:style>
  <w:style w:type="paragraph" w:customStyle="1" w:styleId="text">
    <w:name w:val="text"/>
    <w:basedOn w:val="a"/>
    <w:rsid w:val="00671A83"/>
    <w:rPr>
      <w:rFonts w:cs="Arial"/>
    </w:rPr>
  </w:style>
  <w:style w:type="paragraph" w:customStyle="1" w:styleId="ConsNormal">
    <w:name w:val="ConsNormal"/>
    <w:rsid w:val="00671A83"/>
    <w:pPr>
      <w:widowControl w:val="0"/>
      <w:autoSpaceDE w:val="0"/>
      <w:autoSpaceDN w:val="0"/>
      <w:adjustRightInd w:val="0"/>
      <w:ind w:right="19772" w:firstLine="720"/>
    </w:pPr>
    <w:rPr>
      <w:rFonts w:ascii="Arial" w:eastAsia="Times New Roman" w:hAnsi="Arial" w:cs="Arial"/>
    </w:rPr>
  </w:style>
  <w:style w:type="paragraph" w:customStyle="1" w:styleId="a7">
    <w:name w:val="Заголовок статьи"/>
    <w:basedOn w:val="a"/>
    <w:next w:val="a"/>
    <w:uiPriority w:val="99"/>
    <w:rsid w:val="00671A83"/>
    <w:pPr>
      <w:autoSpaceDE w:val="0"/>
      <w:autoSpaceDN w:val="0"/>
      <w:adjustRightInd w:val="0"/>
      <w:ind w:left="1612" w:hanging="892"/>
    </w:pPr>
    <w:rPr>
      <w:rFonts w:eastAsia="Calibri" w:cs="Arial"/>
      <w:lang w:eastAsia="en-US"/>
    </w:rPr>
  </w:style>
  <w:style w:type="character" w:customStyle="1" w:styleId="FontStyle11">
    <w:name w:val="Font Style11"/>
    <w:uiPriority w:val="99"/>
    <w:rsid w:val="00671A83"/>
    <w:rPr>
      <w:rFonts w:ascii="Times New Roman" w:hAnsi="Times New Roman" w:cs="Times New Roman" w:hint="default"/>
      <w:sz w:val="28"/>
      <w:szCs w:val="28"/>
    </w:rPr>
  </w:style>
  <w:style w:type="character" w:customStyle="1" w:styleId="FontStyle13">
    <w:name w:val="Font Style13"/>
    <w:uiPriority w:val="99"/>
    <w:rsid w:val="00671A83"/>
    <w:rPr>
      <w:rFonts w:ascii="Times New Roman" w:hAnsi="Times New Roman" w:cs="Times New Roman" w:hint="defaul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04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72E1D1-391C-40DF-BD40-4AAE163B3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4</TotalTime>
  <Pages>13</Pages>
  <Words>5213</Words>
  <Characters>39309</Characters>
  <Application>Microsoft Office Word</Application>
  <DocSecurity>0</DocSecurity>
  <Lines>935</Lines>
  <Paragraphs>367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44155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Манохина Александра Сергеевна</dc:creator>
  <cp:keywords/>
  <cp:lastModifiedBy>Манохина Александра Сергеевна</cp:lastModifiedBy>
  <cp:revision>1</cp:revision>
  <dcterms:created xsi:type="dcterms:W3CDTF">2019-11-26T10:17:00Z</dcterms:created>
  <dcterms:modified xsi:type="dcterms:W3CDTF">2019-11-26T10:21:00Z</dcterms:modified>
</cp:coreProperties>
</file>