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23A" w:rsidRPr="00EA723A" w:rsidRDefault="00EA723A" w:rsidP="00EA723A">
      <w:pPr>
        <w:ind w:firstLine="0"/>
        <w:jc w:val="center"/>
        <w:rPr>
          <w:rFonts w:eastAsia="Calibri" w:cs="Arial"/>
          <w:lang w:eastAsia="en-US"/>
        </w:rPr>
      </w:pPr>
      <w:r w:rsidRPr="00EA723A">
        <w:rPr>
          <w:rFonts w:eastAsia="Calibri" w:cs="Arial"/>
          <w:lang w:eastAsia="en-US"/>
        </w:rPr>
        <w:t>№ 980/1 от 02.10.2020</w:t>
      </w:r>
    </w:p>
    <w:p w:rsidR="00EA723A" w:rsidRPr="00EA723A" w:rsidRDefault="00EA723A" w:rsidP="00EA723A">
      <w:pPr>
        <w:rPr>
          <w:rFonts w:eastAsia="Calibri" w:cs="Arial"/>
          <w:lang w:eastAsia="en-US"/>
        </w:rPr>
      </w:pPr>
    </w:p>
    <w:p w:rsidR="00EA723A" w:rsidRPr="00EA723A" w:rsidRDefault="00EA723A" w:rsidP="00EA723A">
      <w:pPr>
        <w:ind w:firstLine="0"/>
        <w:jc w:val="center"/>
        <w:rPr>
          <w:rFonts w:cs="Arial"/>
          <w:b/>
          <w:bCs/>
          <w:kern w:val="28"/>
          <w:sz w:val="32"/>
          <w:szCs w:val="32"/>
        </w:rPr>
      </w:pPr>
      <w:r w:rsidRPr="00EA723A">
        <w:rPr>
          <w:rFonts w:cs="Arial"/>
          <w:b/>
          <w:bCs/>
          <w:kern w:val="28"/>
          <w:sz w:val="32"/>
          <w:szCs w:val="32"/>
        </w:rPr>
        <w:t>ЭКСПЕРТНОЕ ЗАКЛЮЧЕНИЕ</w:t>
      </w:r>
    </w:p>
    <w:p w:rsidR="00EA723A" w:rsidRPr="00EA723A" w:rsidRDefault="00EA723A" w:rsidP="00EA723A">
      <w:pPr>
        <w:ind w:firstLine="0"/>
        <w:jc w:val="center"/>
        <w:rPr>
          <w:rFonts w:cs="Arial"/>
          <w:b/>
          <w:bCs/>
          <w:kern w:val="28"/>
          <w:sz w:val="32"/>
          <w:szCs w:val="32"/>
        </w:rPr>
      </w:pPr>
      <w:r w:rsidRPr="00EA723A">
        <w:rPr>
          <w:rFonts w:cs="Arial"/>
          <w:b/>
          <w:bCs/>
          <w:kern w:val="28"/>
          <w:sz w:val="32"/>
          <w:szCs w:val="32"/>
        </w:rPr>
        <w:t>по результатам проведения правовой экспертизы на постановление Правительства Республики Хакасия от 01.11.2011 № 725 «Об утверждении условий и порядка предоставления транспортного средства многодетным семьям» (в редакции постановлений Правительства Республики Хакасия от 12.07.2013 № 389, 30.05.2017 № 259, 04.08.2020 № 415)</w:t>
      </w:r>
    </w:p>
    <w:p w:rsidR="00EA723A" w:rsidRPr="00EA723A" w:rsidRDefault="00EA723A" w:rsidP="00EA723A">
      <w:pPr>
        <w:rPr>
          <w:rFonts w:eastAsia="Calibri" w:cs="Arial"/>
          <w:lang w:eastAsia="en-US"/>
        </w:rPr>
      </w:pPr>
      <w:bookmarkStart w:id="0" w:name="_GoBack"/>
    </w:p>
    <w:bookmarkEnd w:id="0"/>
    <w:p w:rsidR="00EA723A" w:rsidRPr="00EA723A" w:rsidRDefault="00EA723A" w:rsidP="00EA723A">
      <w:pPr>
        <w:rPr>
          <w:rFonts w:eastAsia="Calibri" w:cs="Arial"/>
          <w:lang w:eastAsia="en-US"/>
        </w:rPr>
      </w:pPr>
      <w:r w:rsidRPr="00EA723A">
        <w:rPr>
          <w:rFonts w:eastAsia="Calibri" w:cs="Arial"/>
          <w:lang w:eastAsia="en-US"/>
        </w:rPr>
        <w:t>Управление Министерства юстиции Российской Федерации по Республике Хакасия (далее – Управление)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(с последующими изменениями), провело правовую экспертизу постановления Правительства Республики Хакасия от 01.11.2011 № 725 «Об утверждении условий и порядка предоставления транспортного средства многодетным семьям» (в редакции постановлений Правительства Республики Хакасия от 12.07.2013 № 389, 30.05.2017 № 259, 04.08.2020 № 415) (далее - постановление).</w:t>
      </w:r>
    </w:p>
    <w:p w:rsidR="00EA723A" w:rsidRPr="00EA723A" w:rsidRDefault="00EA723A" w:rsidP="00EA723A">
      <w:pPr>
        <w:rPr>
          <w:rFonts w:eastAsia="Calibri" w:cs="Arial"/>
          <w:lang w:eastAsia="en-US"/>
        </w:rPr>
      </w:pPr>
      <w:r w:rsidRPr="00EA723A">
        <w:rPr>
          <w:rFonts w:eastAsia="Calibri" w:cs="Arial"/>
          <w:lang w:eastAsia="en-US"/>
        </w:rPr>
        <w:t>Поводом для проведения правовой экспертизы данного постановления является внесение в него изменений постановлением Правительства Республики Хакасия от 04.08.2020 № 415 «О внесении изменений в некоторые правовые акты Правительства Республики Хакасия и признании утратившими силу отдельных постановлений Правительства Республики Хакасия».</w:t>
      </w:r>
    </w:p>
    <w:p w:rsidR="00EA723A" w:rsidRPr="00EA723A" w:rsidRDefault="00EA723A" w:rsidP="00EA723A">
      <w:pPr>
        <w:rPr>
          <w:rFonts w:eastAsia="Calibri" w:cs="Arial"/>
          <w:lang w:eastAsia="en-US"/>
        </w:rPr>
      </w:pPr>
      <w:r w:rsidRPr="00EA723A">
        <w:rPr>
          <w:rFonts w:eastAsia="Calibri" w:cs="Arial"/>
          <w:lang w:eastAsia="en-US"/>
        </w:rPr>
        <w:t xml:space="preserve">Предметом правового регулирования постановления являются правоотношения в сфере социальной поддержки многодетных семей. </w:t>
      </w:r>
    </w:p>
    <w:p w:rsidR="00EA723A" w:rsidRPr="00EA723A" w:rsidRDefault="00EA723A" w:rsidP="00EA723A">
      <w:pPr>
        <w:rPr>
          <w:rFonts w:eastAsia="Calibri" w:cs="Arial"/>
          <w:lang w:eastAsia="en-US"/>
        </w:rPr>
      </w:pPr>
      <w:r w:rsidRPr="00EA723A">
        <w:rPr>
          <w:rFonts w:eastAsia="Calibri" w:cs="Arial"/>
          <w:lang w:eastAsia="en-US"/>
        </w:rPr>
        <w:t>Пунктом 1 постановления утверждены условия и порядок предоставления транспортного средства многодетным семьям.</w:t>
      </w:r>
    </w:p>
    <w:p w:rsidR="00EA723A" w:rsidRPr="00EA723A" w:rsidRDefault="00EA723A" w:rsidP="00EA723A">
      <w:pPr>
        <w:rPr>
          <w:rFonts w:eastAsia="Calibri" w:cs="Arial"/>
          <w:lang w:eastAsia="en-US"/>
        </w:rPr>
      </w:pPr>
      <w:r w:rsidRPr="00EA723A">
        <w:rPr>
          <w:rFonts w:eastAsia="Calibri" w:cs="Arial"/>
          <w:lang w:eastAsia="en-US"/>
        </w:rPr>
        <w:t>В соответствии с пунктом «ж» части 1 статьи 72 Конституции Российской Федерации социальная защита, включая социальное обеспечение, находится в совместном ведении Российской Федерации и субъектов Российской Федерации.</w:t>
      </w:r>
    </w:p>
    <w:p w:rsidR="00EA723A" w:rsidRPr="00EA723A" w:rsidRDefault="00EA723A" w:rsidP="00EA723A">
      <w:pPr>
        <w:rPr>
          <w:rFonts w:eastAsia="Calibri" w:cs="Arial"/>
          <w:lang w:eastAsia="en-US"/>
        </w:rPr>
      </w:pPr>
      <w:r w:rsidRPr="00EA723A">
        <w:rPr>
          <w:rFonts w:eastAsia="Calibri" w:cs="Arial"/>
          <w:lang w:eastAsia="en-US"/>
        </w:rPr>
        <w:t>На основании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EA723A" w:rsidRPr="00EA723A" w:rsidRDefault="00EA723A" w:rsidP="00EA723A">
      <w:pPr>
        <w:rPr>
          <w:rFonts w:eastAsia="Calibri" w:cs="Arial"/>
          <w:lang w:eastAsia="en-US"/>
        </w:rPr>
      </w:pPr>
      <w:r w:rsidRPr="00EA723A">
        <w:rPr>
          <w:rFonts w:eastAsia="Calibri" w:cs="Arial"/>
          <w:lang w:eastAsia="en-US"/>
        </w:rPr>
        <w:t xml:space="preserve">Согласно преамбуле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(с последующими изменениями) (далее - Федеральный закон № 184-ФЗ) образование, формирование, деятельность исполнительных органов государственной власти субъектов Российской Федерации, их полномочия и ответственность, основываются на Конституции Российской Федерации и </w:t>
      </w:r>
      <w:r w:rsidRPr="00EA723A">
        <w:rPr>
          <w:rFonts w:eastAsia="Calibri" w:cs="Arial"/>
          <w:lang w:eastAsia="en-US"/>
        </w:rPr>
        <w:lastRenderedPageBreak/>
        <w:t>регулируются федеральными конституционными законами, настоящим Федеральным законом, иными федеральными законами, конституциями (уставами), законами и иными нормативными правовыми актами субъектов Российской Федерации.</w:t>
      </w:r>
    </w:p>
    <w:p w:rsidR="00EA723A" w:rsidRPr="00EA723A" w:rsidRDefault="00EA723A" w:rsidP="00EA723A">
      <w:pPr>
        <w:rPr>
          <w:rFonts w:eastAsia="Calibri" w:cs="Arial"/>
          <w:lang w:eastAsia="en-US"/>
        </w:rPr>
      </w:pPr>
      <w:r w:rsidRPr="00EA723A">
        <w:rPr>
          <w:rFonts w:eastAsia="Calibri" w:cs="Arial"/>
          <w:lang w:eastAsia="en-US"/>
        </w:rPr>
        <w:t xml:space="preserve">В соответствии с подпунктом 24 пункта 2 статьи 26.3 Федерального закона № 184-ФЗ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социальной поддержки и социального обслуживания граждан пожилого возраста и инвалидов, граждан, находящихся в трудной жизненной ситуации, а также детей-сирот, безнадзорных детей, детей, оставшихся без попечения родителей (за исключением детей, обучающихся в федеральных образовательных учреждениях), социальной поддержки ветеранов труда, лиц, проработавших в тылу в период Великой Отечественной войны 1941 - 1945 годов, семей, имеющих детей (в том числе многодетных семей, одиноких родителей), жертв политических репрессий, малоимущих граждан, в том числе за счет предоставления субвенций местным бюджетам для выплаты пособий на оплату проезда на общественном транспорте, иных социальных пособий, а также для возмещения расходов муниципальных образований в связи с предоставлением законами субъекта Российской Федерации льгот отдельным категориям граждан, в том числе льгот по оплате услуг связи, организация предоставления гражданам субсидий на оплату жилых помещений и коммунальных услуг. </w:t>
      </w:r>
    </w:p>
    <w:p w:rsidR="00EA723A" w:rsidRPr="00EA723A" w:rsidRDefault="00EA723A" w:rsidP="00EA723A">
      <w:pPr>
        <w:rPr>
          <w:rFonts w:eastAsia="Calibri" w:cs="Arial"/>
          <w:lang w:eastAsia="en-US"/>
        </w:rPr>
      </w:pPr>
      <w:r w:rsidRPr="00EA723A">
        <w:rPr>
          <w:rFonts w:eastAsia="Calibri" w:cs="Arial"/>
          <w:lang w:eastAsia="en-US"/>
        </w:rPr>
        <w:t xml:space="preserve">В соответствии с частью 1 статьи 1 Федерального закона от 29.12.2006 № 256-ФЗ «О дополнительных мерах государственной поддержки семей, имеющих детей» (с последующими изменениями) (далее – Федеральный закон № 256-ФЗ) законодательство Российской Федерации о дополнительных мерах государственной поддержки семей, имеющих детей, основывается на Конституции Российской Федерации, общепризнанных принципах и нормах международного права, международных договорах Российской Федерации и состоит из настоящего Федерального закона, других федеральных законов, а также из издаваемых в соответствии с ними иных нормативных правовых актов Российской Федерации. </w:t>
      </w:r>
    </w:p>
    <w:p w:rsidR="00EA723A" w:rsidRPr="00EA723A" w:rsidRDefault="00EA723A" w:rsidP="00EA723A">
      <w:pPr>
        <w:rPr>
          <w:rFonts w:eastAsia="Calibri" w:cs="Arial"/>
          <w:lang w:eastAsia="en-US"/>
        </w:rPr>
      </w:pPr>
      <w:r w:rsidRPr="00EA723A">
        <w:rPr>
          <w:rFonts w:eastAsia="Calibri" w:cs="Arial"/>
          <w:lang w:eastAsia="en-US"/>
        </w:rPr>
        <w:t>Органы государственной власти субъектов Российской Федерации и органы местного самоуправления могут устанавливать дополнительные меры поддержки семей, имеющих детей, за счет средств соответственно бюджетов субъектов Российской Федерации и местных бюджетов (часть 2 статьи 1 Федерального закона № 256-ФЗ).</w:t>
      </w:r>
    </w:p>
    <w:p w:rsidR="00EA723A" w:rsidRPr="00EA723A" w:rsidRDefault="00EA723A" w:rsidP="00EA723A">
      <w:pPr>
        <w:rPr>
          <w:rFonts w:eastAsia="Calibri" w:cs="Arial"/>
          <w:lang w:eastAsia="en-US"/>
        </w:rPr>
      </w:pPr>
      <w:r w:rsidRPr="00EA723A">
        <w:rPr>
          <w:rFonts w:eastAsia="Calibri" w:cs="Arial"/>
          <w:lang w:eastAsia="en-US"/>
        </w:rPr>
        <w:t>Кроме того, согласно части 2 статьи 20 Федерального закона № 184-ФЗ высший исполнительный орган государственной власти субъекта Российской Федерации обеспечивает исполнение Конституции Российской Федерации, федеральных законов и иных нормативных правовых актов Российской Федерации, конституции (устава), законов и иных нормативных правовых актов субъектов Российской Федерации на территории субъекта Российской Федерации.</w:t>
      </w:r>
    </w:p>
    <w:p w:rsidR="00EA723A" w:rsidRPr="00EA723A" w:rsidRDefault="00EA723A" w:rsidP="00EA723A">
      <w:pPr>
        <w:rPr>
          <w:rFonts w:eastAsia="Calibri" w:cs="Arial"/>
          <w:lang w:eastAsia="en-US"/>
        </w:rPr>
      </w:pPr>
      <w:r w:rsidRPr="00EA723A">
        <w:rPr>
          <w:rFonts w:eastAsia="Calibri" w:cs="Arial"/>
          <w:lang w:eastAsia="en-US"/>
        </w:rPr>
        <w:t>Во исполнение вышеуказанных норм на территории Республики Хакасия принят Закон Республики Хакасия от 08.07.2011 № 64-ЗРХ «О дополнительных мерах социальной поддержки многодетных семей в Республике Хакасия» (с последующими изменениями) (далее – Закон Республики Хакасия № 64-ЗРХ).</w:t>
      </w:r>
    </w:p>
    <w:p w:rsidR="00EA723A" w:rsidRPr="00EA723A" w:rsidRDefault="00EA723A" w:rsidP="00EA723A">
      <w:pPr>
        <w:rPr>
          <w:rFonts w:eastAsia="Calibri" w:cs="Arial"/>
          <w:lang w:eastAsia="en-US"/>
        </w:rPr>
      </w:pPr>
      <w:r w:rsidRPr="00EA723A">
        <w:rPr>
          <w:rFonts w:eastAsia="Calibri" w:cs="Arial"/>
          <w:lang w:eastAsia="en-US"/>
        </w:rPr>
        <w:t xml:space="preserve">Так, согласно части 1 статьи 12 Закона Республики Хакасия № 64-ЗРХ многодетным семьям, воспитывающим семерых и более несовершеннолетних детей, в том числе находящихся под опекой и приемных, проживающих в указанных семьях более трех лет, однократно бесплатно предоставляется транспортное средство - пассажирский микроавтобус. </w:t>
      </w:r>
    </w:p>
    <w:p w:rsidR="00EA723A" w:rsidRPr="00EA723A" w:rsidRDefault="00EA723A" w:rsidP="00EA723A">
      <w:pPr>
        <w:rPr>
          <w:rFonts w:eastAsia="Calibri" w:cs="Arial"/>
          <w:lang w:eastAsia="en-US"/>
        </w:rPr>
      </w:pPr>
      <w:r w:rsidRPr="00EA723A">
        <w:rPr>
          <w:rFonts w:eastAsia="Calibri" w:cs="Arial"/>
          <w:lang w:eastAsia="en-US"/>
        </w:rPr>
        <w:lastRenderedPageBreak/>
        <w:t>Условия и порядок предоставления транспортного средства определяются Правительством Республики Хакасия (часть 3 статьи 12 Закона Республики Хакасия № 64-ЗРХ).</w:t>
      </w:r>
    </w:p>
    <w:p w:rsidR="00EA723A" w:rsidRPr="00EA723A" w:rsidRDefault="00EA723A" w:rsidP="00EA723A">
      <w:pPr>
        <w:rPr>
          <w:rFonts w:eastAsia="Calibri" w:cs="Arial"/>
          <w:lang w:eastAsia="en-US"/>
        </w:rPr>
      </w:pPr>
      <w:r w:rsidRPr="00EA723A">
        <w:rPr>
          <w:rFonts w:eastAsia="Calibri" w:cs="Arial"/>
          <w:lang w:eastAsia="en-US"/>
        </w:rPr>
        <w:t>В соответствии со статьей 93 Конституции Республики Хакасия постоянно действующим высшим исполнительным органом государственной власти Республики Хакасия является Правительство Республики Хакасия.</w:t>
      </w:r>
    </w:p>
    <w:p w:rsidR="00EA723A" w:rsidRPr="00EA723A" w:rsidRDefault="00EA723A" w:rsidP="00EA723A">
      <w:pPr>
        <w:rPr>
          <w:rFonts w:eastAsia="Calibri" w:cs="Arial"/>
          <w:lang w:eastAsia="en-US"/>
        </w:rPr>
      </w:pPr>
      <w:r w:rsidRPr="00EA723A">
        <w:rPr>
          <w:rFonts w:eastAsia="Calibri" w:cs="Arial"/>
          <w:lang w:eastAsia="en-US"/>
        </w:rPr>
        <w:t>На основании и во исполнение Конституции Российской Федерации, федеральных законов, нормативных актов Президента Российской Федерации, постановлений Правительства Российской Федерации, Конституции Республики Хакасия и законов Республики Хакасия Правительство Республики Хакасия принимает постановления (статья 20 Закона Республики Хакасия от 19.09.1995 № 48 «О Правительстве Республики Хакасия» (с последующими изменениями).</w:t>
      </w:r>
    </w:p>
    <w:p w:rsidR="00EA723A" w:rsidRPr="00EA723A" w:rsidRDefault="00EA723A" w:rsidP="00EA723A">
      <w:pPr>
        <w:rPr>
          <w:rFonts w:eastAsia="Calibri" w:cs="Arial"/>
          <w:lang w:eastAsia="en-US"/>
        </w:rPr>
      </w:pPr>
      <w:r w:rsidRPr="00EA723A">
        <w:rPr>
          <w:rFonts w:eastAsia="Calibri" w:cs="Arial"/>
          <w:lang w:eastAsia="en-US"/>
        </w:rPr>
        <w:t>Принятие постановления входит в компетенцию Правительства Республики Хакасия.</w:t>
      </w:r>
    </w:p>
    <w:p w:rsidR="00EA723A" w:rsidRPr="00EA723A" w:rsidRDefault="00EA723A" w:rsidP="00EA723A">
      <w:pPr>
        <w:rPr>
          <w:rFonts w:eastAsia="Calibri" w:cs="Arial"/>
          <w:lang w:eastAsia="en-US"/>
        </w:rPr>
      </w:pPr>
      <w:r w:rsidRPr="00EA723A">
        <w:rPr>
          <w:rFonts w:eastAsia="Calibri" w:cs="Arial"/>
          <w:lang w:eastAsia="en-US"/>
        </w:rPr>
        <w:t>Постановление является необходимым и достаточным для урегулирования названных правоотношений.</w:t>
      </w:r>
    </w:p>
    <w:p w:rsidR="00EA723A" w:rsidRPr="00EA723A" w:rsidRDefault="00EA723A" w:rsidP="00EA723A">
      <w:pPr>
        <w:rPr>
          <w:rFonts w:eastAsia="Calibri" w:cs="Arial"/>
          <w:lang w:eastAsia="en-US"/>
        </w:rPr>
      </w:pPr>
      <w:r w:rsidRPr="00EA723A">
        <w:rPr>
          <w:rFonts w:eastAsia="Calibri" w:cs="Arial"/>
          <w:lang w:eastAsia="en-US"/>
        </w:rPr>
        <w:t>Перечень актов федерального законодательства, на соответствие которым рассматривалось постановление:</w:t>
      </w:r>
    </w:p>
    <w:p w:rsidR="00EA723A" w:rsidRPr="00EA723A" w:rsidRDefault="00EA723A" w:rsidP="00EA723A">
      <w:pPr>
        <w:rPr>
          <w:rFonts w:eastAsia="Calibri" w:cs="Arial"/>
          <w:lang w:eastAsia="en-US"/>
        </w:rPr>
      </w:pPr>
      <w:r w:rsidRPr="00EA723A">
        <w:rPr>
          <w:rFonts w:eastAsia="Calibri" w:cs="Arial"/>
          <w:lang w:eastAsia="en-US"/>
        </w:rPr>
        <w:t>- Конституция Российской Федерации;</w:t>
      </w:r>
    </w:p>
    <w:p w:rsidR="00EA723A" w:rsidRPr="00EA723A" w:rsidRDefault="00EA723A" w:rsidP="00EA723A">
      <w:pPr>
        <w:rPr>
          <w:rFonts w:eastAsia="Calibri" w:cs="Arial"/>
          <w:lang w:eastAsia="en-US"/>
        </w:rPr>
      </w:pPr>
      <w:r w:rsidRPr="00EA723A">
        <w:rPr>
          <w:rFonts w:eastAsia="Calibri" w:cs="Arial"/>
          <w:lang w:eastAsia="en-US"/>
        </w:rPr>
        <w:t>- 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Федерального закона от 13.07.2020 № 194-ФЗ);</w:t>
      </w:r>
    </w:p>
    <w:p w:rsidR="00EA723A" w:rsidRPr="00EA723A" w:rsidRDefault="00EA723A" w:rsidP="00EA723A">
      <w:pPr>
        <w:rPr>
          <w:rFonts w:eastAsia="Calibri" w:cs="Arial"/>
          <w:lang w:eastAsia="en-US"/>
        </w:rPr>
      </w:pPr>
      <w:r w:rsidRPr="00EA723A">
        <w:rPr>
          <w:rFonts w:eastAsia="Calibri" w:cs="Arial"/>
          <w:lang w:eastAsia="en-US"/>
        </w:rPr>
        <w:t>- Федеральный закон от 29.12.2006 № 256-ФЗ «О дополнительных мерах государственной поддержки семей, имеющих детей» (в редакции Федерального закона от 13.07.2020 № 202-ФЗ);</w:t>
      </w:r>
    </w:p>
    <w:p w:rsidR="00EA723A" w:rsidRPr="00EA723A" w:rsidRDefault="00EA723A" w:rsidP="00EA723A">
      <w:pPr>
        <w:rPr>
          <w:rFonts w:eastAsia="Calibri" w:cs="Arial"/>
          <w:lang w:eastAsia="en-US"/>
        </w:rPr>
      </w:pPr>
      <w:r w:rsidRPr="00EA723A">
        <w:rPr>
          <w:rFonts w:eastAsia="Calibri" w:cs="Arial"/>
          <w:lang w:eastAsia="en-US"/>
        </w:rPr>
        <w:t>- Закон Российской Федерации от 25.06.1993 № 5242-1 «О праве граждан Российской Федерации на свободу передвижения, выбор места пребывания и жительства в пределах Российской Федерации» (в редакции Федерального закона от 01.04.2019 № 48-ФЗ);</w:t>
      </w:r>
    </w:p>
    <w:p w:rsidR="00EA723A" w:rsidRPr="00EA723A" w:rsidRDefault="00EA723A" w:rsidP="00EA723A">
      <w:pPr>
        <w:rPr>
          <w:rFonts w:eastAsia="Calibri" w:cs="Arial"/>
          <w:lang w:eastAsia="en-US"/>
        </w:rPr>
      </w:pPr>
      <w:r w:rsidRPr="00EA723A">
        <w:rPr>
          <w:rFonts w:eastAsia="Calibri" w:cs="Arial"/>
          <w:lang w:eastAsia="en-US"/>
        </w:rPr>
        <w:t>- Федеральный закон от 25.12.2008 № 273-ФЗ «О противодействии коррупции» (в редакции Федерального закона от 24.04.2020 № 143-ФЗ);</w:t>
      </w:r>
    </w:p>
    <w:p w:rsidR="00EA723A" w:rsidRPr="00EA723A" w:rsidRDefault="00EA723A" w:rsidP="00EA723A">
      <w:pPr>
        <w:rPr>
          <w:rFonts w:eastAsia="Calibri" w:cs="Arial"/>
          <w:lang w:eastAsia="en-US"/>
        </w:rPr>
      </w:pPr>
      <w:r w:rsidRPr="00EA723A">
        <w:rPr>
          <w:rFonts w:eastAsia="Calibri" w:cs="Arial"/>
          <w:lang w:eastAsia="en-US"/>
        </w:rPr>
        <w:t>- Федеральный закон от 17.07.2009 № 172-ФЗ «Об антикоррупционной экспертизе нормативных правовых актов и проектов нормативных правовых актов» (редакции Федерального закона от 11.10.2018 №  362-ФЗ);</w:t>
      </w:r>
    </w:p>
    <w:p w:rsidR="00EA723A" w:rsidRPr="00EA723A" w:rsidRDefault="00EA723A" w:rsidP="00EA723A">
      <w:pPr>
        <w:rPr>
          <w:rFonts w:eastAsia="Calibri" w:cs="Arial"/>
          <w:lang w:eastAsia="en-US"/>
        </w:rPr>
      </w:pPr>
      <w:r w:rsidRPr="00EA723A">
        <w:rPr>
          <w:rFonts w:eastAsia="Calibri" w:cs="Arial"/>
          <w:lang w:eastAsia="en-US"/>
        </w:rPr>
        <w:t>- Постановление Правительства Российской Федерации от 26.02.2010 № 96 «Об антикоррупционной экспертизе нормативных правовых актов и проектов нормативных правовых актов» (в редакции постановления Правительства Российской Федерации от10.07.2013 № 813);</w:t>
      </w:r>
    </w:p>
    <w:p w:rsidR="00EA723A" w:rsidRPr="00EA723A" w:rsidRDefault="00EA723A" w:rsidP="00EA723A">
      <w:pPr>
        <w:rPr>
          <w:rFonts w:eastAsia="Calibri" w:cs="Arial"/>
          <w:lang w:eastAsia="en-US"/>
        </w:rPr>
      </w:pPr>
      <w:r w:rsidRPr="00EA723A">
        <w:rPr>
          <w:rFonts w:eastAsia="Calibri" w:cs="Arial"/>
          <w:lang w:eastAsia="en-US"/>
        </w:rPr>
        <w:t>- Постановление Правительства Российской Федерации от 17.06.1995 № 713 «Об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и Перечня лиц, ответственных за прием и передачу в органы регистрационного учета документов для регистрации и снятия с регистрационного учета граждан Российской Федерации по месту пребывания и по месту жительства в пределах Российской Федерации» (в редакции постановления Правительства Российской Федерации от 25.05.2017 № 631);</w:t>
      </w:r>
    </w:p>
    <w:p w:rsidR="00EA723A" w:rsidRPr="00EA723A" w:rsidRDefault="00EA723A" w:rsidP="00EA723A">
      <w:pPr>
        <w:rPr>
          <w:rFonts w:eastAsia="Calibri" w:cs="Arial"/>
          <w:lang w:eastAsia="en-US"/>
        </w:rPr>
      </w:pPr>
      <w:r w:rsidRPr="00EA723A">
        <w:rPr>
          <w:rFonts w:eastAsia="Calibri" w:cs="Arial"/>
          <w:lang w:eastAsia="en-US"/>
        </w:rPr>
        <w:t>- Приказ Министерства внутренних дел Российской Федерации от 31.12.2017 № 984 «Об утверждении Административного регламента Министерства внутренних дел Российской Федерации по предоставлению государственной услуги по регистрационному учету граждан Российской Федерации по месту пребывания и по месту жительства в пределах Российской Федерации».</w:t>
      </w:r>
    </w:p>
    <w:p w:rsidR="00EA723A" w:rsidRPr="00EA723A" w:rsidRDefault="00EA723A" w:rsidP="00EA723A">
      <w:pPr>
        <w:rPr>
          <w:rFonts w:eastAsia="Calibri" w:cs="Arial"/>
          <w:lang w:eastAsia="en-US"/>
        </w:rPr>
      </w:pPr>
      <w:r w:rsidRPr="00EA723A">
        <w:rPr>
          <w:rFonts w:eastAsia="Calibri" w:cs="Arial"/>
          <w:lang w:eastAsia="en-US"/>
        </w:rPr>
        <w:lastRenderedPageBreak/>
        <w:t>Постановление соответствует Конституции Российской Федерации и федеральному законодательству.</w:t>
      </w:r>
    </w:p>
    <w:p w:rsidR="00EA723A" w:rsidRPr="00EA723A" w:rsidRDefault="00EA723A" w:rsidP="00EA723A">
      <w:pPr>
        <w:rPr>
          <w:rFonts w:eastAsia="Calibri" w:cs="Arial"/>
          <w:lang w:eastAsia="en-US"/>
        </w:rPr>
      </w:pPr>
      <w:r w:rsidRPr="00EA723A">
        <w:rPr>
          <w:rFonts w:eastAsia="Calibri" w:cs="Arial"/>
          <w:lang w:eastAsia="en-US"/>
        </w:rPr>
        <w:t xml:space="preserve">По результатам проведенной антикоррупционной экспертизы в соответствии с частью 3 статьи 3 Федерального закона от 17.07.2009 № 172-ФЗ «Об антикоррупционной экспертизе нормативных правовых актов и проектов нормативных правовых актов», статьей 6 Федерального закона от 25.12.2008 № 273-ФЗ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выявлены следующие </w:t>
      </w:r>
      <w:proofErr w:type="spellStart"/>
      <w:r w:rsidRPr="00EA723A">
        <w:rPr>
          <w:rFonts w:eastAsia="Calibri" w:cs="Arial"/>
          <w:lang w:eastAsia="en-US"/>
        </w:rPr>
        <w:t>коррупциогенные</w:t>
      </w:r>
      <w:proofErr w:type="spellEnd"/>
      <w:r w:rsidRPr="00EA723A">
        <w:rPr>
          <w:rFonts w:eastAsia="Calibri" w:cs="Arial"/>
          <w:lang w:eastAsia="en-US"/>
        </w:rPr>
        <w:t xml:space="preserve"> факторы.</w:t>
      </w:r>
    </w:p>
    <w:p w:rsidR="00EA723A" w:rsidRPr="00EA723A" w:rsidRDefault="00EA723A" w:rsidP="00EA723A">
      <w:pPr>
        <w:rPr>
          <w:rFonts w:eastAsia="Calibri" w:cs="Arial"/>
          <w:lang w:eastAsia="en-US"/>
        </w:rPr>
      </w:pPr>
      <w:r w:rsidRPr="00EA723A">
        <w:rPr>
          <w:rFonts w:eastAsia="Calibri" w:cs="Arial"/>
          <w:lang w:eastAsia="en-US"/>
        </w:rPr>
        <w:t>Как указывалось выше, пунктом 1 постановления утверждены Условия и порядок предоставления транспортного средства многодетным семьям (далее – Условия и порядок).</w:t>
      </w:r>
    </w:p>
    <w:p w:rsidR="00EA723A" w:rsidRPr="00EA723A" w:rsidRDefault="00EA723A" w:rsidP="00EA723A">
      <w:pPr>
        <w:rPr>
          <w:rFonts w:eastAsia="Calibri" w:cs="Arial"/>
          <w:lang w:eastAsia="en-US"/>
        </w:rPr>
      </w:pPr>
      <w:r w:rsidRPr="00EA723A">
        <w:rPr>
          <w:rFonts w:eastAsia="Calibri" w:cs="Arial"/>
          <w:lang w:eastAsia="en-US"/>
        </w:rPr>
        <w:t>1. В соответствии с абзацем 4 пункта 2 Условий и порядка транспортное средство предоставляется многодетным семьям при условии постановки на учет в целях предоставления транспортного средства (далее - учет) в государственном казенном учреждении Республики Хакасия - управлении социальной поддержки населения города (района) по месту жительства.</w:t>
      </w:r>
    </w:p>
    <w:p w:rsidR="00EA723A" w:rsidRPr="00EA723A" w:rsidRDefault="00EA723A" w:rsidP="00EA723A">
      <w:pPr>
        <w:rPr>
          <w:rFonts w:eastAsia="Calibri" w:cs="Arial"/>
          <w:lang w:eastAsia="en-US"/>
        </w:rPr>
      </w:pPr>
      <w:r w:rsidRPr="00EA723A">
        <w:rPr>
          <w:rFonts w:eastAsia="Calibri" w:cs="Arial"/>
          <w:lang w:eastAsia="en-US"/>
        </w:rPr>
        <w:t xml:space="preserve">Абзацем 5 пункта 4 Условий и порядка установлено, что для постановки на учет заявитель представляет в числе прочих документы, подтверждающие количество совместно проживающих с ним членов семьи. </w:t>
      </w:r>
    </w:p>
    <w:p w:rsidR="00EA723A" w:rsidRPr="00EA723A" w:rsidRDefault="00EA723A" w:rsidP="00EA723A">
      <w:pPr>
        <w:rPr>
          <w:rFonts w:eastAsia="Calibri" w:cs="Arial"/>
          <w:lang w:eastAsia="en-US"/>
        </w:rPr>
      </w:pPr>
      <w:r w:rsidRPr="00EA723A">
        <w:rPr>
          <w:rFonts w:eastAsia="Calibri" w:cs="Arial"/>
          <w:lang w:eastAsia="en-US"/>
        </w:rPr>
        <w:t>Одним из оснований для отказа в постановке на учет заявителя является представление не в полном объеме документов, предусмотренных пунктом 4 настоящего Порядка (абзац 2 пункта 9 Условий и порядка).</w:t>
      </w:r>
    </w:p>
    <w:p w:rsidR="00EA723A" w:rsidRPr="00EA723A" w:rsidRDefault="00EA723A" w:rsidP="00EA723A">
      <w:pPr>
        <w:rPr>
          <w:rFonts w:eastAsia="Calibri" w:cs="Arial"/>
          <w:lang w:eastAsia="en-US"/>
        </w:rPr>
      </w:pPr>
      <w:r w:rsidRPr="00EA723A">
        <w:rPr>
          <w:rFonts w:eastAsia="Calibri" w:cs="Arial"/>
          <w:lang w:eastAsia="en-US"/>
        </w:rPr>
        <w:t>При этом каких – либо исключений указанный абзац не содержит.</w:t>
      </w:r>
    </w:p>
    <w:p w:rsidR="00EA723A" w:rsidRPr="00EA723A" w:rsidRDefault="00EA723A" w:rsidP="00EA723A">
      <w:pPr>
        <w:rPr>
          <w:rFonts w:eastAsia="Calibri" w:cs="Arial"/>
          <w:lang w:eastAsia="en-US"/>
        </w:rPr>
      </w:pPr>
      <w:r w:rsidRPr="00EA723A">
        <w:rPr>
          <w:rFonts w:eastAsia="Calibri" w:cs="Arial"/>
          <w:lang w:eastAsia="en-US"/>
        </w:rPr>
        <w:t>Однако согласно абзацам 2, 7, 8 пункта 4.1 Условий и порядка управление социальной поддержки населения обязано запросить документы, подтверждающие количество совместно проживающих членов семьи, в уполномоченных органах. Заявитель вправе представить данные документы по собственной инициативе.</w:t>
      </w:r>
    </w:p>
    <w:p w:rsidR="00EA723A" w:rsidRPr="00EA723A" w:rsidRDefault="00EA723A" w:rsidP="00EA723A">
      <w:pPr>
        <w:rPr>
          <w:rFonts w:eastAsia="Calibri" w:cs="Arial"/>
          <w:lang w:eastAsia="en-US"/>
        </w:rPr>
      </w:pPr>
      <w:r w:rsidRPr="00EA723A">
        <w:rPr>
          <w:rFonts w:eastAsia="Calibri" w:cs="Arial"/>
          <w:lang w:eastAsia="en-US"/>
        </w:rPr>
        <w:t xml:space="preserve">Так, анализируемые нормы свидетельствуют о наличии внутреннего противоречия между абзацем 5 пункта 4, абзацем 2 пункта 9 и абзацами 2, 7, 8 пункта 4.1 Условий и порядка, что создает возможность для совершения со стороны должностных лиц управления социальной защиты населения действий по собственному усмотрению при постановке (отказе в постановке) на учет заявителя с целью выдачи транспортного средства, и является </w:t>
      </w:r>
      <w:proofErr w:type="spellStart"/>
      <w:r w:rsidRPr="00EA723A">
        <w:rPr>
          <w:rFonts w:eastAsia="Calibri" w:cs="Arial"/>
          <w:lang w:eastAsia="en-US"/>
        </w:rPr>
        <w:t>коррупциогенным</w:t>
      </w:r>
      <w:proofErr w:type="spellEnd"/>
      <w:r w:rsidRPr="00EA723A">
        <w:rPr>
          <w:rFonts w:eastAsia="Calibri" w:cs="Arial"/>
          <w:lang w:eastAsia="en-US"/>
        </w:rPr>
        <w:t xml:space="preserve"> фактором, предусмотренным подпунктом «и»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«Об антикоррупционной экспертизе нормативных правовых актов и проектов нормативных правовых актов» (далее – Методика), выразившимся в нормативных коллизиях – противоречиях, в том числе внутренних, между нормами, создающими для должностных лиц государственных органов возможность произвольного выбора норм, подлежащих применению в конкретном случае.</w:t>
      </w:r>
    </w:p>
    <w:p w:rsidR="00EA723A" w:rsidRPr="00EA723A" w:rsidRDefault="00EA723A" w:rsidP="00EA723A">
      <w:pPr>
        <w:rPr>
          <w:rFonts w:eastAsia="Calibri" w:cs="Arial"/>
          <w:lang w:eastAsia="en-US"/>
        </w:rPr>
      </w:pPr>
      <w:r w:rsidRPr="00EA723A">
        <w:rPr>
          <w:rFonts w:eastAsia="Calibri" w:cs="Arial"/>
          <w:lang w:eastAsia="en-US"/>
        </w:rPr>
        <w:t>2. Кроме того, ни рассматриваемыми Условиями и порядком, ни федеральным законодательством, ни законодательством Республики Хакасия не установлено, что понимается под термином «документы, подтверждающие количество совместно проживающих членов семьи». Форм таких документов также не установлено.</w:t>
      </w:r>
    </w:p>
    <w:p w:rsidR="00EA723A" w:rsidRPr="00EA723A" w:rsidRDefault="00EA723A" w:rsidP="00EA723A">
      <w:pPr>
        <w:rPr>
          <w:rFonts w:eastAsia="Calibri" w:cs="Arial"/>
          <w:lang w:eastAsia="en-US"/>
        </w:rPr>
      </w:pPr>
      <w:r w:rsidRPr="00EA723A">
        <w:rPr>
          <w:rFonts w:eastAsia="Calibri" w:cs="Arial"/>
          <w:lang w:eastAsia="en-US"/>
        </w:rPr>
        <w:lastRenderedPageBreak/>
        <w:t xml:space="preserve">Отсутствие четкого определения термину «документы, подтверждающие количество совместно проживающих членов семьи» вызывает неоднозначное толкование, допускает возможность неограниченного усмотрения в процессе </w:t>
      </w:r>
      <w:proofErr w:type="spellStart"/>
      <w:r w:rsidRPr="00EA723A">
        <w:rPr>
          <w:rFonts w:eastAsia="Calibri" w:cs="Arial"/>
          <w:lang w:eastAsia="en-US"/>
        </w:rPr>
        <w:t>правоприменения</w:t>
      </w:r>
      <w:proofErr w:type="spellEnd"/>
      <w:r w:rsidRPr="00EA723A">
        <w:rPr>
          <w:rFonts w:eastAsia="Calibri" w:cs="Arial"/>
          <w:lang w:eastAsia="en-US"/>
        </w:rPr>
        <w:t xml:space="preserve">. </w:t>
      </w:r>
    </w:p>
    <w:p w:rsidR="00EA723A" w:rsidRPr="00EA723A" w:rsidRDefault="00EA723A" w:rsidP="00EA723A">
      <w:pPr>
        <w:rPr>
          <w:rFonts w:eastAsia="Calibri" w:cs="Arial"/>
          <w:lang w:eastAsia="en-US"/>
        </w:rPr>
      </w:pPr>
      <w:r w:rsidRPr="00EA723A">
        <w:rPr>
          <w:rFonts w:eastAsia="Calibri" w:cs="Arial"/>
          <w:lang w:eastAsia="en-US"/>
        </w:rPr>
        <w:t xml:space="preserve">Употребление термина «документы, подтверждающие количество совместно проживающих членов семьи» образует </w:t>
      </w:r>
      <w:proofErr w:type="spellStart"/>
      <w:r w:rsidRPr="00EA723A">
        <w:rPr>
          <w:rFonts w:eastAsia="Calibri" w:cs="Arial"/>
          <w:lang w:eastAsia="en-US"/>
        </w:rPr>
        <w:t>коррупциогенный</w:t>
      </w:r>
      <w:proofErr w:type="spellEnd"/>
      <w:r w:rsidRPr="00EA723A">
        <w:rPr>
          <w:rFonts w:eastAsia="Calibri" w:cs="Arial"/>
          <w:lang w:eastAsia="en-US"/>
        </w:rPr>
        <w:t xml:space="preserve"> фактор, предусмотренный подпунктом «в» пункта 4 Методики, - юридико-лингвистическая неопределенность – употребление неустоявшихся, двусмысленных терминов и категорий оценочного характера. </w:t>
      </w:r>
    </w:p>
    <w:p w:rsidR="00EA723A" w:rsidRPr="00EA723A" w:rsidRDefault="00EA723A" w:rsidP="00EA723A">
      <w:pPr>
        <w:rPr>
          <w:rFonts w:eastAsia="Calibri" w:cs="Arial"/>
          <w:lang w:eastAsia="en-US"/>
        </w:rPr>
      </w:pPr>
      <w:r w:rsidRPr="00EA723A">
        <w:rPr>
          <w:rFonts w:eastAsia="Calibri" w:cs="Arial"/>
          <w:lang w:eastAsia="en-US"/>
        </w:rPr>
        <w:t>Между тем, необходимо отметить следующее.</w:t>
      </w:r>
    </w:p>
    <w:p w:rsidR="00EA723A" w:rsidRPr="00EA723A" w:rsidRDefault="00EA723A" w:rsidP="00EA723A">
      <w:pPr>
        <w:rPr>
          <w:rFonts w:eastAsia="Calibri" w:cs="Arial"/>
          <w:lang w:eastAsia="en-US"/>
        </w:rPr>
      </w:pPr>
      <w:r w:rsidRPr="00EA723A">
        <w:rPr>
          <w:rFonts w:eastAsia="Calibri" w:cs="Arial"/>
          <w:lang w:eastAsia="en-US"/>
        </w:rPr>
        <w:t>Постановлением Правительства Российской Федерации 17.07.1995 № 713 «Об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и Перечня лиц, ответственных за прием и передачу в органы регистрационного учета документов для регистрации и снятия с регистрационного учета граждан Российской Федерации по месту пребывания и по месту жительства в пределах Российской Федерации» (с последующими изменениями) утверждены Правила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(далее – Правила, утвержденные постановлением Правительства РФ № 713).</w:t>
      </w:r>
    </w:p>
    <w:p w:rsidR="00EA723A" w:rsidRPr="00EA723A" w:rsidRDefault="00EA723A" w:rsidP="00EA723A">
      <w:pPr>
        <w:rPr>
          <w:rFonts w:eastAsia="Calibri" w:cs="Arial"/>
          <w:lang w:eastAsia="en-US"/>
        </w:rPr>
      </w:pPr>
      <w:r w:rsidRPr="00EA723A">
        <w:rPr>
          <w:rFonts w:eastAsia="Calibri" w:cs="Arial"/>
          <w:lang w:eastAsia="en-US"/>
        </w:rPr>
        <w:t>Согласно пункту 18 раздела III Правил, утвержденных постановлением Правительства РФ № 713, органы регистрационного учета в 3-дневный срок со дня поступления документов, за исключением случая, предусмотренного абзацем седьмым пункта 16 настоящих Правил, регистрируют граждан по месту жительства и выдают гражданину или лицу, ответственному за прием и передачу в орган регистрационного учета документов, от которых поступили документы, паспорт гражданина с отметкой о регистрации по месту жительства или свидетельство о регистрации по месту жительства лица, не достигшего 14-летнего возраста.</w:t>
      </w:r>
    </w:p>
    <w:p w:rsidR="00EA723A" w:rsidRPr="00EA723A" w:rsidRDefault="00EA723A" w:rsidP="00EA723A">
      <w:pPr>
        <w:rPr>
          <w:rFonts w:eastAsia="Calibri" w:cs="Arial"/>
          <w:lang w:eastAsia="en-US"/>
        </w:rPr>
      </w:pPr>
      <w:r w:rsidRPr="00EA723A">
        <w:rPr>
          <w:rFonts w:eastAsia="Calibri" w:cs="Arial"/>
          <w:lang w:eastAsia="en-US"/>
        </w:rPr>
        <w:t>В свою очередь, в соответствии с пунктом 12 раздела II Правил, утвержденных постановлением Правительства РФ № 713, территориальные органы Министерства внутренних дел Российской Федерации (далее - органы регистрационного учета) не позднее 3 рабочих дней со дня получения ими от гражданина или от лица, ответственного за прием и передачу в орган регистрационного учета документов, заявления о регистрации по месту пребывания по установленной форме и иных документов, необходимых для такой регистрации, за исключением случаев, предусмотренных абзацами пятым, шестым и девятым пункта 9 настоящих Правил, регистрируют граждан по месту пребывания в жилых помещениях, не являющихся местом их жительства, в установленном порядке и выдают гражданину или лицу, ответственному за прием и передачу в орган регистрационного учета документов, от которых поступили документы, свидетельство о регистрации по месту пребывания.</w:t>
      </w:r>
    </w:p>
    <w:p w:rsidR="00EA723A" w:rsidRPr="00EA723A" w:rsidRDefault="00EA723A" w:rsidP="00EA723A">
      <w:pPr>
        <w:rPr>
          <w:rFonts w:eastAsia="Calibri" w:cs="Arial"/>
          <w:lang w:eastAsia="en-US"/>
        </w:rPr>
      </w:pPr>
      <w:r w:rsidRPr="00EA723A">
        <w:rPr>
          <w:rFonts w:eastAsia="Calibri" w:cs="Arial"/>
          <w:lang w:eastAsia="en-US"/>
        </w:rPr>
        <w:t xml:space="preserve">Кроме того, пунктом 128 Административного регламента Министерства внутренних дел Российской Федерации по предоставлению государственной услуги по регистрационному учету граждан Российской Федерации по месту пребывания и по месту жительства в пределах Российской Федерации, утвержденного приказом Министерства внутренних дел Российской Федерации от 31.12.2017 № 984 «Об утверждении Административного регламента Министерства внутренних дел Российской Федерации по предоставлению государственной услуги по регистрационному учету граждан Российской Федерации по месту пребывания и по месту жительства в пределах Российской Федерации» (далее – </w:t>
      </w:r>
      <w:r w:rsidRPr="00EA723A">
        <w:rPr>
          <w:rFonts w:eastAsia="Calibri" w:cs="Arial"/>
          <w:lang w:eastAsia="en-US"/>
        </w:rPr>
        <w:lastRenderedPageBreak/>
        <w:t>Административный регламент), предусмотрено, что после оказания государственной услуги органом регистрационного учета в Базовый государственный информационный ресурс регистрационного учета граждан Российской Федерации по месту пребывания и по месту жительства в пределах Российской Федерации (далее – база данных) вносится соответствующая информация. Так в базу данных вносится информация, содержащая сведения о зарегистрированном гражданине (фамилия, имя, отчество (последнее - при наличии), дата и место рождения, пол, данные основного документа, удостоверяющего личность гражданина Российской Федерации на территории Российской Федерации (в отношении лиц, не достигших 14-летнего возраста – информация о регистрации по месту жительства (пребывания), адресе и дате регистрации (снятия с регистрационного учета) по месту жительства (пребывания).</w:t>
      </w:r>
    </w:p>
    <w:p w:rsidR="00EA723A" w:rsidRPr="00EA723A" w:rsidRDefault="00EA723A" w:rsidP="00EA723A">
      <w:pPr>
        <w:rPr>
          <w:rFonts w:eastAsia="Calibri" w:cs="Arial"/>
          <w:lang w:eastAsia="en-US"/>
        </w:rPr>
      </w:pPr>
      <w:r w:rsidRPr="00EA723A">
        <w:rPr>
          <w:rFonts w:eastAsia="Calibri" w:cs="Arial"/>
          <w:lang w:eastAsia="en-US"/>
        </w:rPr>
        <w:t>При этом, в соответствии с частью 15 статьи 3 Закона Российской Федерации от 25.06.1993 № 5242-1 «О праве граждан Российской Федерации на свободу передвижения, выбор места пребывания и жительства в пределах Российской Федерации» (с последующими изменениями) информация (сведения), содержащиеся в базе данных, также предоставляются органам государственной власти, органам местного самоуправления и Пенсионному фонду Российской Федерации в случаях, когда это необходимо для осуществления ими своих полномочий, в том числе для предоставления государственных и муниципальных услуг.</w:t>
      </w:r>
    </w:p>
    <w:p w:rsidR="00EA723A" w:rsidRPr="00EA723A" w:rsidRDefault="00EA723A" w:rsidP="00EA723A">
      <w:pPr>
        <w:rPr>
          <w:rFonts w:eastAsia="Calibri" w:cs="Arial"/>
          <w:lang w:eastAsia="en-US"/>
        </w:rPr>
      </w:pPr>
      <w:r w:rsidRPr="00EA723A">
        <w:rPr>
          <w:rFonts w:eastAsia="Calibri" w:cs="Arial"/>
          <w:lang w:eastAsia="en-US"/>
        </w:rPr>
        <w:t>Таким образом, в качестве подтверждения факта совместного проживания могут служить документы, подтверждающие регистрацию по месту проживания гражданина (месту пребывания), а именно паспорт гражданина Российской Федерации, свидетельство о регистрации по месту пребывания гражданина, свидетельство о регистрации по месту жительства (по месту пребывания) для лиц, не достигших 14-летнего возраста, которые заявитель вправе представить самостоятельно в орган, оказывающий государственную услугу.</w:t>
      </w:r>
    </w:p>
    <w:p w:rsidR="00EA723A" w:rsidRPr="00EA723A" w:rsidRDefault="00EA723A" w:rsidP="00EA723A">
      <w:pPr>
        <w:rPr>
          <w:rFonts w:eastAsia="Calibri" w:cs="Arial"/>
          <w:lang w:eastAsia="en-US"/>
        </w:rPr>
      </w:pPr>
      <w:r w:rsidRPr="00EA723A">
        <w:rPr>
          <w:rFonts w:eastAsia="Calibri" w:cs="Arial"/>
          <w:lang w:eastAsia="en-US"/>
        </w:rPr>
        <w:t>При этом, сведения о зарегистрированных гражданах запрашиваются органами исполнительной власти субъектов Российской Федерации посредством межведомственного взаимодействия.</w:t>
      </w:r>
    </w:p>
    <w:p w:rsidR="00EA723A" w:rsidRPr="00EA723A" w:rsidRDefault="00EA723A" w:rsidP="00EA723A">
      <w:pPr>
        <w:rPr>
          <w:rFonts w:eastAsia="Calibri" w:cs="Arial"/>
          <w:lang w:eastAsia="en-US"/>
        </w:rPr>
      </w:pPr>
      <w:r w:rsidRPr="00EA723A">
        <w:rPr>
          <w:rFonts w:eastAsia="Calibri" w:cs="Arial"/>
          <w:lang w:eastAsia="en-US"/>
        </w:rPr>
        <w:t xml:space="preserve">Форма и текст нормативного правового акта соответствуют правилам юридической техники. </w:t>
      </w:r>
    </w:p>
    <w:p w:rsidR="00EA723A" w:rsidRPr="00EA723A" w:rsidRDefault="00EA723A" w:rsidP="00EA723A">
      <w:pPr>
        <w:rPr>
          <w:rFonts w:eastAsia="Calibri" w:cs="Arial"/>
          <w:lang w:eastAsia="en-US"/>
        </w:rPr>
      </w:pPr>
      <w:r w:rsidRPr="00EA723A">
        <w:rPr>
          <w:rFonts w:eastAsia="Calibri" w:cs="Arial"/>
          <w:lang w:eastAsia="en-US"/>
        </w:rPr>
        <w:t>Постановление Правительства Республики Хакасия от 01.11.2011 № 725 «Об утверждении условий и порядка предоставления транспортного средства многодетным семьям» (в редакции постановлений Правительства Республики Хакасия от 12.07.2013 № 389, 30.05.2017 № 259, 04.08.2020 № 415) официально опубликовано в установленном порядке в официальном издании «Вестник Хакасии» № 99, 14.11.2011, № 50, 19.07.2013, № 36, 31.05.2017, на официальном портале правовой информации www.pravo.gov.ru № 1900202008070005, 07.08.2020.</w:t>
      </w:r>
    </w:p>
    <w:p w:rsidR="00EA723A" w:rsidRPr="00EA723A" w:rsidRDefault="00EA723A" w:rsidP="00EA723A">
      <w:pPr>
        <w:rPr>
          <w:rFonts w:eastAsia="Calibri" w:cs="Arial"/>
          <w:lang w:eastAsia="en-US"/>
        </w:rPr>
      </w:pPr>
      <w:r w:rsidRPr="00EA723A">
        <w:rPr>
          <w:rFonts w:eastAsia="Calibri" w:cs="Arial"/>
          <w:lang w:eastAsia="en-US"/>
        </w:rPr>
        <w:t>Предлагаем привести постановление Правительства Республики Хакасия от 01.11.2011 № 725 «Об утверждении условий и порядка предоставления транспортного средства многодетным семьям» (в редакции постановлений Правительства Республики Хакасия от 12.07.2013 № 389, 30.05.2017 № 259, 04.08.2020 № 415) в соответствие с Конституцией Российской Федерации и федеральным законодательством.</w:t>
      </w:r>
    </w:p>
    <w:p w:rsidR="00EA723A" w:rsidRPr="00EA723A" w:rsidRDefault="00EA723A" w:rsidP="00EA723A">
      <w:pPr>
        <w:rPr>
          <w:rFonts w:eastAsia="Calibri" w:cs="Arial"/>
          <w:lang w:eastAsia="en-US"/>
        </w:rPr>
      </w:pPr>
      <w:r w:rsidRPr="00EA723A">
        <w:rPr>
          <w:rFonts w:eastAsia="Calibri" w:cs="Arial"/>
          <w:lang w:eastAsia="en-US"/>
        </w:rPr>
        <w:t xml:space="preserve">В целях устранения выявленных </w:t>
      </w:r>
      <w:proofErr w:type="spellStart"/>
      <w:r w:rsidRPr="00EA723A">
        <w:rPr>
          <w:rFonts w:eastAsia="Calibri" w:cs="Arial"/>
          <w:lang w:eastAsia="en-US"/>
        </w:rPr>
        <w:t>коррупциогенных</w:t>
      </w:r>
      <w:proofErr w:type="spellEnd"/>
      <w:r w:rsidRPr="00EA723A">
        <w:rPr>
          <w:rFonts w:eastAsia="Calibri" w:cs="Arial"/>
          <w:lang w:eastAsia="en-US"/>
        </w:rPr>
        <w:t xml:space="preserve"> факторов необходимо:</w:t>
      </w:r>
    </w:p>
    <w:p w:rsidR="00EA723A" w:rsidRPr="00EA723A" w:rsidRDefault="00EA723A" w:rsidP="00EA723A">
      <w:pPr>
        <w:rPr>
          <w:rFonts w:eastAsia="Calibri" w:cs="Arial"/>
          <w:lang w:eastAsia="en-US"/>
        </w:rPr>
      </w:pPr>
      <w:r w:rsidRPr="00EA723A">
        <w:rPr>
          <w:rFonts w:eastAsia="Calibri" w:cs="Arial"/>
          <w:lang w:eastAsia="en-US"/>
        </w:rPr>
        <w:t>1. в пунктах 4, 4.1 Условий и порядка указать на необходимость предоставления документов, подтверждающих факт проживания членов семьи, претендующих на получение транспортного средства, по одному адресу;</w:t>
      </w:r>
    </w:p>
    <w:p w:rsidR="00EA723A" w:rsidRPr="00EA723A" w:rsidRDefault="00EA723A" w:rsidP="00EA723A">
      <w:pPr>
        <w:rPr>
          <w:rFonts w:eastAsia="Calibri" w:cs="Arial"/>
          <w:lang w:eastAsia="en-US"/>
        </w:rPr>
      </w:pPr>
      <w:r w:rsidRPr="00EA723A">
        <w:rPr>
          <w:rFonts w:eastAsia="Calibri" w:cs="Arial"/>
          <w:lang w:eastAsia="en-US"/>
        </w:rPr>
        <w:lastRenderedPageBreak/>
        <w:t>2. в абзаце 3 пункта 9 Условий и порядка, установить в качестве исключения обязательное представление заявителем документов, предоставление которых федеральным законодательством предусмотрено в порядке межведомственного взаимодействия.</w:t>
      </w:r>
    </w:p>
    <w:p w:rsidR="00EA723A" w:rsidRDefault="00EA723A" w:rsidP="00EA723A">
      <w:pPr>
        <w:rPr>
          <w:rFonts w:eastAsia="Calibri" w:cs="Arial"/>
          <w:lang w:eastAsia="en-US"/>
        </w:rPr>
      </w:pPr>
      <w:r w:rsidRPr="00EA723A">
        <w:rPr>
          <w:rFonts w:eastAsia="Calibri" w:cs="Arial"/>
          <w:lang w:eastAsia="en-US"/>
        </w:rPr>
        <w:t>Просим сообщить о результатах рассмотрения настоящего экспертного заключения.</w:t>
      </w:r>
    </w:p>
    <w:p w:rsidR="00EA723A" w:rsidRDefault="00EA723A" w:rsidP="00EA723A">
      <w:pPr>
        <w:rPr>
          <w:rFonts w:eastAsia="Calibri" w:cs="Arial"/>
          <w:lang w:eastAsia="en-US"/>
        </w:rPr>
      </w:pPr>
    </w:p>
    <w:p w:rsidR="00EA723A" w:rsidRDefault="00EA723A" w:rsidP="00EA723A">
      <w:pPr>
        <w:rPr>
          <w:rFonts w:eastAsia="Calibri" w:cs="Arial"/>
          <w:lang w:eastAsia="en-US"/>
        </w:rPr>
      </w:pPr>
    </w:p>
    <w:p w:rsidR="00EA723A" w:rsidRPr="00EA723A" w:rsidRDefault="00EA723A" w:rsidP="00EA723A">
      <w:pPr>
        <w:rPr>
          <w:rFonts w:eastAsia="Calibri" w:cs="Arial"/>
          <w:lang w:eastAsia="en-US"/>
        </w:rPr>
      </w:pPr>
      <w:r w:rsidRPr="00EA723A">
        <w:rPr>
          <w:rFonts w:eastAsia="Calibri" w:cs="Arial"/>
          <w:lang w:eastAsia="en-US"/>
        </w:rPr>
        <w:t xml:space="preserve">Начальник Управления </w:t>
      </w:r>
      <w:r>
        <w:rPr>
          <w:rFonts w:eastAsia="Calibri" w:cs="Arial"/>
          <w:lang w:eastAsia="en-US"/>
        </w:rPr>
        <w:t xml:space="preserve"> </w:t>
      </w:r>
      <w:r w:rsidRPr="00EA723A">
        <w:rPr>
          <w:rFonts w:eastAsia="Calibri" w:cs="Arial"/>
          <w:lang w:eastAsia="en-US"/>
        </w:rPr>
        <w:t xml:space="preserve">А.А. </w:t>
      </w:r>
      <w:proofErr w:type="spellStart"/>
      <w:r w:rsidRPr="00EA723A">
        <w:rPr>
          <w:rFonts w:eastAsia="Calibri" w:cs="Arial"/>
          <w:lang w:eastAsia="en-US"/>
        </w:rPr>
        <w:t>Жатько</w:t>
      </w:r>
      <w:proofErr w:type="spellEnd"/>
    </w:p>
    <w:sectPr w:rsidR="00EA723A" w:rsidRPr="00EA723A"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EA723A"/>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EA723A"/>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EA723A"/>
    <w:pPr>
      <w:jc w:val="center"/>
      <w:outlineLvl w:val="0"/>
    </w:pPr>
    <w:rPr>
      <w:rFonts w:cs="Arial"/>
      <w:b/>
      <w:bCs/>
      <w:kern w:val="32"/>
      <w:sz w:val="32"/>
      <w:szCs w:val="32"/>
    </w:rPr>
  </w:style>
  <w:style w:type="paragraph" w:styleId="2">
    <w:name w:val="heading 2"/>
    <w:aliases w:val="!Разделы документа"/>
    <w:basedOn w:val="a"/>
    <w:link w:val="20"/>
    <w:qFormat/>
    <w:rsid w:val="00EA723A"/>
    <w:pPr>
      <w:jc w:val="center"/>
      <w:outlineLvl w:val="1"/>
    </w:pPr>
    <w:rPr>
      <w:rFonts w:cs="Arial"/>
      <w:b/>
      <w:bCs/>
      <w:iCs/>
      <w:sz w:val="30"/>
      <w:szCs w:val="28"/>
    </w:rPr>
  </w:style>
  <w:style w:type="paragraph" w:styleId="3">
    <w:name w:val="heading 3"/>
    <w:aliases w:val="!Главы документа"/>
    <w:basedOn w:val="a"/>
    <w:link w:val="30"/>
    <w:qFormat/>
    <w:rsid w:val="00EA723A"/>
    <w:pPr>
      <w:outlineLvl w:val="2"/>
    </w:pPr>
    <w:rPr>
      <w:rFonts w:cs="Arial"/>
      <w:b/>
      <w:bCs/>
      <w:sz w:val="28"/>
      <w:szCs w:val="26"/>
    </w:rPr>
  </w:style>
  <w:style w:type="paragraph" w:styleId="4">
    <w:name w:val="heading 4"/>
    <w:aliases w:val="!Параграфы/Статьи документа"/>
    <w:basedOn w:val="a"/>
    <w:link w:val="40"/>
    <w:qFormat/>
    <w:rsid w:val="00EA723A"/>
    <w:pPr>
      <w:outlineLvl w:val="3"/>
    </w:pPr>
    <w:rPr>
      <w:b/>
      <w:bCs/>
      <w:sz w:val="26"/>
      <w:szCs w:val="28"/>
    </w:rPr>
  </w:style>
  <w:style w:type="character" w:default="1" w:styleId="a0">
    <w:name w:val="Default Paragraph Font"/>
    <w:semiHidden/>
    <w:rsid w:val="00EA723A"/>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EA723A"/>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EA723A"/>
    <w:rPr>
      <w:rFonts w:ascii="Arial" w:eastAsia="Times New Roman" w:hAnsi="Arial" w:cs="Arial"/>
      <w:b/>
      <w:bCs/>
      <w:kern w:val="32"/>
      <w:sz w:val="32"/>
      <w:szCs w:val="32"/>
    </w:rPr>
  </w:style>
  <w:style w:type="character" w:customStyle="1" w:styleId="20">
    <w:name w:val="Заголовок 2 Знак"/>
    <w:basedOn w:val="a0"/>
    <w:link w:val="2"/>
    <w:rsid w:val="00EA723A"/>
    <w:rPr>
      <w:rFonts w:ascii="Arial" w:eastAsia="Times New Roman" w:hAnsi="Arial" w:cs="Arial"/>
      <w:b/>
      <w:bCs/>
      <w:iCs/>
      <w:sz w:val="30"/>
      <w:szCs w:val="28"/>
    </w:rPr>
  </w:style>
  <w:style w:type="character" w:customStyle="1" w:styleId="30">
    <w:name w:val="Заголовок 3 Знак"/>
    <w:basedOn w:val="a0"/>
    <w:link w:val="3"/>
    <w:rsid w:val="00EA723A"/>
    <w:rPr>
      <w:rFonts w:ascii="Arial" w:eastAsia="Times New Roman" w:hAnsi="Arial" w:cs="Arial"/>
      <w:b/>
      <w:bCs/>
      <w:sz w:val="28"/>
      <w:szCs w:val="26"/>
    </w:rPr>
  </w:style>
  <w:style w:type="character" w:customStyle="1" w:styleId="40">
    <w:name w:val="Заголовок 4 Знак"/>
    <w:basedOn w:val="a0"/>
    <w:link w:val="4"/>
    <w:rsid w:val="00EA723A"/>
    <w:rPr>
      <w:rFonts w:ascii="Arial" w:eastAsia="Times New Roman" w:hAnsi="Arial"/>
      <w:b/>
      <w:bCs/>
      <w:sz w:val="26"/>
      <w:szCs w:val="28"/>
    </w:rPr>
  </w:style>
  <w:style w:type="character" w:styleId="HTML">
    <w:name w:val="HTML Variable"/>
    <w:aliases w:val="!Ссылки в документе"/>
    <w:basedOn w:val="a0"/>
    <w:rsid w:val="00EA723A"/>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EA723A"/>
    <w:rPr>
      <w:rFonts w:ascii="Courier" w:hAnsi="Courier"/>
      <w:sz w:val="22"/>
      <w:szCs w:val="20"/>
    </w:rPr>
  </w:style>
  <w:style w:type="character" w:customStyle="1" w:styleId="a4">
    <w:name w:val="Текст примечания Знак"/>
    <w:basedOn w:val="a0"/>
    <w:link w:val="a3"/>
    <w:semiHidden/>
    <w:rsid w:val="00EA723A"/>
    <w:rPr>
      <w:rFonts w:ascii="Courier" w:eastAsia="Times New Roman" w:hAnsi="Courier"/>
      <w:sz w:val="22"/>
    </w:rPr>
  </w:style>
  <w:style w:type="paragraph" w:customStyle="1" w:styleId="Title">
    <w:name w:val="Title!Название НПА"/>
    <w:basedOn w:val="a"/>
    <w:rsid w:val="00EA723A"/>
    <w:pPr>
      <w:spacing w:before="240" w:after="60"/>
      <w:jc w:val="center"/>
      <w:outlineLvl w:val="0"/>
    </w:pPr>
    <w:rPr>
      <w:rFonts w:cs="Arial"/>
      <w:b/>
      <w:bCs/>
      <w:kern w:val="28"/>
      <w:sz w:val="32"/>
      <w:szCs w:val="32"/>
    </w:rPr>
  </w:style>
  <w:style w:type="character" w:styleId="a5">
    <w:name w:val="Hyperlink"/>
    <w:basedOn w:val="a0"/>
    <w:rsid w:val="00EA723A"/>
    <w:rPr>
      <w:color w:val="0000FF"/>
      <w:u w:val="none"/>
    </w:rPr>
  </w:style>
  <w:style w:type="paragraph" w:customStyle="1" w:styleId="Application">
    <w:name w:val="Application!Приложение"/>
    <w:rsid w:val="00EA723A"/>
    <w:pPr>
      <w:spacing w:before="120" w:after="120"/>
      <w:jc w:val="right"/>
    </w:pPr>
    <w:rPr>
      <w:rFonts w:ascii="Arial" w:eastAsia="Times New Roman" w:hAnsi="Arial" w:cs="Arial"/>
      <w:b/>
      <w:bCs/>
      <w:kern w:val="28"/>
      <w:sz w:val="32"/>
      <w:szCs w:val="32"/>
    </w:rPr>
  </w:style>
  <w:style w:type="paragraph" w:customStyle="1" w:styleId="Table">
    <w:name w:val="Table!Таблица"/>
    <w:rsid w:val="00EA723A"/>
    <w:rPr>
      <w:rFonts w:ascii="Arial" w:eastAsia="Times New Roman" w:hAnsi="Arial" w:cs="Arial"/>
      <w:bCs/>
      <w:kern w:val="28"/>
      <w:sz w:val="24"/>
      <w:szCs w:val="32"/>
    </w:rPr>
  </w:style>
  <w:style w:type="paragraph" w:customStyle="1" w:styleId="Table0">
    <w:name w:val="Table!"/>
    <w:next w:val="Table"/>
    <w:rsid w:val="00EA723A"/>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EA723A"/>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EA723A"/>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CBF1F1-AA9D-492F-ADCA-A99FF5266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3</TotalTime>
  <Pages>7</Pages>
  <Words>2394</Words>
  <Characters>17795</Characters>
  <Application>Microsoft Office Word</Application>
  <DocSecurity>0</DocSecurity>
  <Lines>456</Lines>
  <Paragraphs>255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Инюхина Ольга Владимировна</dc:creator>
  <cp:keywords/>
  <cp:lastModifiedBy>Инюхина Ольга Владимировна</cp:lastModifiedBy>
  <cp:revision>1</cp:revision>
  <dcterms:created xsi:type="dcterms:W3CDTF">2020-10-05T12:53:00Z</dcterms:created>
  <dcterms:modified xsi:type="dcterms:W3CDTF">2020-10-05T12:56:00Z</dcterms:modified>
</cp:coreProperties>
</file>