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829" w:rsidRPr="000E4829" w:rsidRDefault="000E4829" w:rsidP="000E4829">
      <w:pPr>
        <w:ind w:firstLine="0"/>
        <w:jc w:val="right"/>
      </w:pPr>
      <w:r w:rsidRPr="000E4829">
        <w:t>Правительство Новосибирской области</w:t>
      </w:r>
    </w:p>
    <w:p w:rsidR="000E4829" w:rsidRPr="000E4829" w:rsidRDefault="000E4829" w:rsidP="000E4829">
      <w:pPr>
        <w:ind w:firstLine="0"/>
        <w:jc w:val="right"/>
      </w:pPr>
      <w:r w:rsidRPr="000E4829">
        <w:t>Временно исполняющему обязанности министра жилищно-коммунального хозяйства и энергетики Новосибирской области</w:t>
      </w:r>
    </w:p>
    <w:p w:rsidR="000E4829" w:rsidRPr="000E4829" w:rsidRDefault="000E4829" w:rsidP="000E4829">
      <w:pPr>
        <w:ind w:firstLine="0"/>
        <w:jc w:val="right"/>
      </w:pPr>
    </w:p>
    <w:p w:rsidR="000E4829" w:rsidRPr="000E4829" w:rsidRDefault="000E4829" w:rsidP="000E4829">
      <w:pPr>
        <w:ind w:firstLine="0"/>
        <w:jc w:val="right"/>
      </w:pPr>
      <w:r w:rsidRPr="000E4829">
        <w:t>Д.Н. Архипову</w:t>
      </w:r>
    </w:p>
    <w:p w:rsidR="000E4829" w:rsidRPr="000E4829" w:rsidRDefault="000E4829" w:rsidP="000E4829">
      <w:pPr>
        <w:ind w:firstLine="0"/>
        <w:jc w:val="right"/>
      </w:pPr>
    </w:p>
    <w:p w:rsidR="000E4829" w:rsidRPr="000E4829" w:rsidRDefault="000E4829" w:rsidP="000E4829">
      <w:pPr>
        <w:ind w:firstLine="0"/>
        <w:jc w:val="right"/>
      </w:pPr>
      <w:r w:rsidRPr="000E4829">
        <w:t>ул. Красный проспект, д.18,</w:t>
      </w:r>
    </w:p>
    <w:p w:rsidR="005017E6" w:rsidRPr="000E4829" w:rsidRDefault="000E4829" w:rsidP="000E4829">
      <w:pPr>
        <w:ind w:firstLine="0"/>
        <w:jc w:val="right"/>
      </w:pPr>
      <w:r w:rsidRPr="000E4829">
        <w:t>г. Новосибирск, 630007</w:t>
      </w:r>
    </w:p>
    <w:p w:rsidR="000E4829" w:rsidRPr="000E4829" w:rsidRDefault="000E4829" w:rsidP="000E4829">
      <w:pPr>
        <w:ind w:firstLine="0"/>
      </w:pPr>
    </w:p>
    <w:p w:rsidR="000E4829" w:rsidRPr="000E4829" w:rsidRDefault="000E4829" w:rsidP="000E4829">
      <w:pPr>
        <w:ind w:firstLine="0"/>
      </w:pPr>
      <w:r w:rsidRPr="000E4829">
        <w:t>№ 54/04-7642 от 25.05.2018</w:t>
      </w:r>
    </w:p>
    <w:p w:rsidR="000E4829" w:rsidRPr="000E4829" w:rsidRDefault="000E4829" w:rsidP="000E4829">
      <w:pPr>
        <w:ind w:firstLine="0"/>
      </w:pPr>
    </w:p>
    <w:p w:rsidR="000E4829" w:rsidRPr="000E4829" w:rsidRDefault="000E4829" w:rsidP="000E4829">
      <w:pPr>
        <w:ind w:firstLine="0"/>
        <w:jc w:val="center"/>
        <w:rPr>
          <w:rFonts w:cs="Arial"/>
          <w:b/>
          <w:bCs/>
          <w:kern w:val="32"/>
          <w:sz w:val="32"/>
          <w:szCs w:val="32"/>
        </w:rPr>
      </w:pPr>
      <w:r w:rsidRPr="000E4829">
        <w:rPr>
          <w:rFonts w:cs="Arial"/>
          <w:b/>
          <w:bCs/>
          <w:kern w:val="32"/>
          <w:sz w:val="32"/>
          <w:szCs w:val="32"/>
        </w:rPr>
        <w:t>ЭКСПЕРТНОЕ ЗАКЛЮЧЕНИЕ</w:t>
      </w:r>
    </w:p>
    <w:p w:rsidR="000E4829" w:rsidRPr="000E4829" w:rsidRDefault="000E4829" w:rsidP="000E4829">
      <w:pPr>
        <w:ind w:firstLine="0"/>
        <w:jc w:val="center"/>
      </w:pPr>
      <w:r w:rsidRPr="000E4829">
        <w:t xml:space="preserve">по результатам проведения правовой экспертизы на </w:t>
      </w:r>
      <w:hyperlink r:id="rId5" w:tgtFrame="Logical" w:history="1">
        <w:r w:rsidRPr="000E4829">
          <w:rPr>
            <w:rStyle w:val="a5"/>
          </w:rPr>
          <w:t>приказ министерства жилищно-коммунального хозяйства и энергетики Новосибирской области от 15.07.2016 № 154</w:t>
        </w:r>
      </w:hyperlink>
      <w:r w:rsidRPr="000E4829">
        <w:t xml:space="preserve"> «О комиссии по формированию общего ранжированного перечня объектов газификации (газоснабжения) для включения в подпрограмму «Газификация» государственной программы Новосибирской области «Жилищно-коммунальное хозяйство Новосибирской области в 2015 - 2022 годах» (в редакциях </w:t>
      </w:r>
      <w:hyperlink r:id="rId6" w:tgtFrame="Logical" w:history="1">
        <w:r w:rsidRPr="000E4829">
          <w:rPr>
            <w:rStyle w:val="a5"/>
          </w:rPr>
          <w:t>от 30.11.2016 № 224</w:t>
        </w:r>
      </w:hyperlink>
      <w:r w:rsidRPr="000E4829">
        <w:t xml:space="preserve">, </w:t>
      </w:r>
      <w:hyperlink r:id="rId7" w:tgtFrame="Logical" w:history="1">
        <w:r w:rsidRPr="000E4829">
          <w:rPr>
            <w:rStyle w:val="a5"/>
          </w:rPr>
          <w:t>от 27.03.2017 № 74</w:t>
        </w:r>
      </w:hyperlink>
      <w:r w:rsidRPr="000E4829">
        <w:t xml:space="preserve">, </w:t>
      </w:r>
      <w:hyperlink r:id="rId8" w:tgtFrame="Logical" w:history="1">
        <w:r w:rsidRPr="000E4829">
          <w:rPr>
            <w:rStyle w:val="a5"/>
          </w:rPr>
          <w:t>от 17.08.2017 № 174</w:t>
        </w:r>
      </w:hyperlink>
      <w:r w:rsidRPr="000E4829">
        <w:t xml:space="preserve">, </w:t>
      </w:r>
      <w:hyperlink r:id="rId9" w:tgtFrame="Logical" w:history="1">
        <w:r w:rsidRPr="000E4829">
          <w:rPr>
            <w:rStyle w:val="a5"/>
          </w:rPr>
          <w:t>от 12.04.2018 № 87</w:t>
        </w:r>
      </w:hyperlink>
      <w:r w:rsidRPr="000E4829">
        <w:t>)</w:t>
      </w:r>
    </w:p>
    <w:p w:rsidR="000E4829" w:rsidRPr="000E4829" w:rsidRDefault="000E4829" w:rsidP="000E4829">
      <w:pPr>
        <w:ind w:firstLine="0"/>
      </w:pPr>
    </w:p>
    <w:p w:rsidR="000E4829" w:rsidRPr="000E4829" w:rsidRDefault="000E4829" w:rsidP="000E4829">
      <w:pPr>
        <w:ind w:firstLine="709"/>
      </w:pPr>
      <w:r w:rsidRPr="000E4829">
        <w:t xml:space="preserve">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Федерации, утвержденного Указом Президента Российской Федерации от 13 октября 2004 г. № 1313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 03 марта 2014 г. № 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</w:t>
      </w:r>
      <w:hyperlink r:id="rId10" w:tgtFrame="Logical" w:history="1">
        <w:r w:rsidRPr="000E4829">
          <w:rPr>
            <w:rStyle w:val="a5"/>
          </w:rPr>
          <w:t>приказ</w:t>
        </w:r>
        <w:r>
          <w:rPr>
            <w:rStyle w:val="a5"/>
          </w:rPr>
          <w:t>а</w:t>
        </w:r>
        <w:bookmarkStart w:id="0" w:name="_GoBack"/>
        <w:bookmarkEnd w:id="0"/>
        <w:r w:rsidRPr="000E4829">
          <w:rPr>
            <w:rStyle w:val="a5"/>
          </w:rPr>
          <w:t xml:space="preserve"> министерства жилищно-коммунального хозяйства и энергетики Новосибирской области от 15.07.2016 № 154</w:t>
        </w:r>
      </w:hyperlink>
      <w:r w:rsidRPr="000E4829">
        <w:t xml:space="preserve"> «О комиссии по формированию общего ранжированного перечня объектов газификации (газоснабжения) для включения в подпрограмму «Газификация» государственной программы Новосибирской области «Жилищно-коммунальное хозяйство Новосибирской области в 2015 - 2022 годах» (в редакциях </w:t>
      </w:r>
      <w:hyperlink r:id="rId11" w:tgtFrame="Logical" w:history="1">
        <w:r w:rsidRPr="000E4829">
          <w:rPr>
            <w:rStyle w:val="a5"/>
          </w:rPr>
          <w:t>от 30.11.2016 № 224</w:t>
        </w:r>
      </w:hyperlink>
      <w:r w:rsidRPr="000E4829">
        <w:t xml:space="preserve">, </w:t>
      </w:r>
      <w:hyperlink r:id="rId12" w:tgtFrame="Logical" w:history="1">
        <w:r w:rsidRPr="000E4829">
          <w:rPr>
            <w:rStyle w:val="a5"/>
          </w:rPr>
          <w:t>от 27.03.2017 № 74</w:t>
        </w:r>
      </w:hyperlink>
      <w:r w:rsidRPr="000E4829">
        <w:t xml:space="preserve">, </w:t>
      </w:r>
      <w:hyperlink r:id="rId13" w:tgtFrame="Logical" w:history="1">
        <w:r w:rsidRPr="000E4829">
          <w:rPr>
            <w:rStyle w:val="a5"/>
          </w:rPr>
          <w:t>от 17.08.2017 № 174</w:t>
        </w:r>
      </w:hyperlink>
      <w:r w:rsidRPr="000E4829">
        <w:t xml:space="preserve">, </w:t>
      </w:r>
      <w:hyperlink r:id="rId14" w:tgtFrame="Logical" w:history="1">
        <w:r w:rsidRPr="000E4829">
          <w:rPr>
            <w:rStyle w:val="a5"/>
          </w:rPr>
          <w:t>от 12.04.2018 № 87</w:t>
        </w:r>
      </w:hyperlink>
      <w:r w:rsidRPr="000E4829">
        <w:t xml:space="preserve">, далее – Приказ. </w:t>
      </w:r>
    </w:p>
    <w:p w:rsidR="000E4829" w:rsidRPr="000E4829" w:rsidRDefault="000E4829" w:rsidP="000E4829">
      <w:pPr>
        <w:ind w:firstLine="709"/>
      </w:pPr>
      <w:r w:rsidRPr="000E4829">
        <w:t>Приказ является нормативным правовым актом: содержит общеобязательные предписания, адресован неопределенному кругу лиц, рассчитан на неоднократное применение.</w:t>
      </w:r>
    </w:p>
    <w:p w:rsidR="000E4829" w:rsidRPr="000E4829" w:rsidRDefault="000E4829" w:rsidP="000E4829">
      <w:pPr>
        <w:ind w:firstLine="709"/>
      </w:pPr>
      <w:r w:rsidRPr="000E4829">
        <w:t>Поводом для проведения правовой экспертизы Приказа послужило его издание.</w:t>
      </w:r>
    </w:p>
    <w:p w:rsidR="000E4829" w:rsidRPr="000E4829" w:rsidRDefault="000E4829" w:rsidP="000E4829">
      <w:pPr>
        <w:ind w:firstLine="709"/>
        <w:rPr>
          <w:rFonts w:eastAsia="Calibri"/>
        </w:rPr>
      </w:pPr>
      <w:r w:rsidRPr="000E4829">
        <w:rPr>
          <w:rFonts w:eastAsia="Calibri"/>
        </w:rPr>
        <w:t>Предметом правового регулирования являются общественные отношения в сфере жилищного законодательства, установления общих принципов организации системы органов государственной власти.</w:t>
      </w:r>
    </w:p>
    <w:p w:rsidR="000E4829" w:rsidRPr="000E4829" w:rsidRDefault="000E4829" w:rsidP="000E4829">
      <w:pPr>
        <w:ind w:firstLine="709"/>
        <w:rPr>
          <w:rFonts w:eastAsia="Calibri"/>
        </w:rPr>
      </w:pPr>
      <w:r w:rsidRPr="000E4829">
        <w:rPr>
          <w:rFonts w:eastAsia="Calibri"/>
        </w:rPr>
        <w:t>Основными нормативными правовыми актами, регулирующими указанные отношения на федеральном уровне, являются:</w:t>
      </w:r>
    </w:p>
    <w:p w:rsidR="000E4829" w:rsidRPr="000E4829" w:rsidRDefault="000E4829" w:rsidP="000E4829">
      <w:pPr>
        <w:ind w:firstLine="709"/>
        <w:rPr>
          <w:rFonts w:eastAsia="Calibri"/>
        </w:rPr>
      </w:pPr>
      <w:hyperlink r:id="rId15" w:history="1">
        <w:r w:rsidRPr="000E4829">
          <w:rPr>
            <w:rStyle w:val="a5"/>
            <w:rFonts w:eastAsia="Calibri"/>
          </w:rPr>
          <w:t>Конституция Российской Федерации</w:t>
        </w:r>
      </w:hyperlink>
      <w:r w:rsidRPr="000E4829">
        <w:rPr>
          <w:rFonts w:eastAsia="Calibri"/>
        </w:rPr>
        <w:t>;</w:t>
      </w:r>
    </w:p>
    <w:p w:rsidR="000E4829" w:rsidRPr="000E4829" w:rsidRDefault="000E4829" w:rsidP="000E4829">
      <w:pPr>
        <w:ind w:firstLine="709"/>
        <w:rPr>
          <w:rFonts w:eastAsia="Calibri"/>
        </w:rPr>
      </w:pPr>
      <w:hyperlink r:id="rId16" w:history="1">
        <w:r w:rsidRPr="000E4829">
          <w:rPr>
            <w:rStyle w:val="a5"/>
            <w:rFonts w:eastAsia="Calibri"/>
          </w:rPr>
          <w:t>Жилищный кодекс Российской Федерации</w:t>
        </w:r>
      </w:hyperlink>
      <w:r w:rsidRPr="000E4829">
        <w:rPr>
          <w:rFonts w:eastAsia="Calibri"/>
        </w:rPr>
        <w:t>;</w:t>
      </w:r>
    </w:p>
    <w:p w:rsidR="000E4829" w:rsidRPr="000E4829" w:rsidRDefault="000E4829" w:rsidP="000E4829">
      <w:pPr>
        <w:ind w:firstLine="709"/>
        <w:rPr>
          <w:rFonts w:eastAsia="Calibri"/>
        </w:rPr>
      </w:pPr>
      <w:hyperlink r:id="rId17" w:history="1">
        <w:r w:rsidRPr="000E4829">
          <w:rPr>
            <w:rStyle w:val="a5"/>
            <w:rFonts w:eastAsia="Calibri"/>
          </w:rPr>
          <w:t>Федеральный закон от 06.10.1999 № 184-ФЗ</w:t>
        </w:r>
      </w:hyperlink>
      <w:r w:rsidRPr="000E4829">
        <w:rPr>
          <w:rFonts w:eastAsia="Calibri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от 18.04.2018 № 76-ФЗ), далее - </w:t>
      </w:r>
      <w:hyperlink r:id="rId18" w:history="1">
        <w:r w:rsidRPr="000E4829">
          <w:rPr>
            <w:rStyle w:val="a5"/>
            <w:rFonts w:eastAsia="Calibri"/>
          </w:rPr>
          <w:t>Федеральный закон от 06.10.1999 № 184-ФЗ</w:t>
        </w:r>
      </w:hyperlink>
      <w:r w:rsidRPr="000E4829">
        <w:rPr>
          <w:rFonts w:eastAsia="Calibri"/>
        </w:rPr>
        <w:t>.</w:t>
      </w:r>
    </w:p>
    <w:p w:rsidR="000E4829" w:rsidRPr="000E4829" w:rsidRDefault="000E4829" w:rsidP="000E4829">
      <w:pPr>
        <w:ind w:firstLine="709"/>
        <w:rPr>
          <w:rFonts w:eastAsia="Calibri"/>
        </w:rPr>
      </w:pPr>
      <w:r w:rsidRPr="000E4829">
        <w:rPr>
          <w:rFonts w:eastAsia="Calibri"/>
        </w:rPr>
        <w:lastRenderedPageBreak/>
        <w:t xml:space="preserve">В соответствии с пунктами «к» и «н» части 1 статьи 72 </w:t>
      </w:r>
      <w:hyperlink r:id="rId19" w:history="1">
        <w:r w:rsidRPr="000E4829">
          <w:rPr>
            <w:rStyle w:val="a5"/>
            <w:rFonts w:eastAsia="Calibri"/>
          </w:rPr>
          <w:t>Конституции Российской Федерации</w:t>
        </w:r>
      </w:hyperlink>
      <w:r w:rsidRPr="000E4829">
        <w:rPr>
          <w:rFonts w:eastAsia="Calibri"/>
        </w:rPr>
        <w:t xml:space="preserve"> жилищное законодательство и установление общих принципов организации системы органов государственной власти находятся в совместном ведении Российской Федерации и субъектов Российской Федерации.</w:t>
      </w:r>
    </w:p>
    <w:p w:rsidR="000E4829" w:rsidRPr="000E4829" w:rsidRDefault="000E4829" w:rsidP="000E4829">
      <w:pPr>
        <w:ind w:firstLine="709"/>
        <w:rPr>
          <w:rFonts w:eastAsia="Calibri"/>
        </w:rPr>
      </w:pPr>
      <w:r w:rsidRPr="000E4829">
        <w:rPr>
          <w:rFonts w:eastAsia="Calibri"/>
        </w:rPr>
        <w:t xml:space="preserve">Частью 2 статьи 76 </w:t>
      </w:r>
      <w:hyperlink r:id="rId20" w:history="1">
        <w:r w:rsidRPr="000E4829">
          <w:rPr>
            <w:rStyle w:val="a5"/>
            <w:rFonts w:eastAsia="Calibri"/>
          </w:rPr>
          <w:t>Конституции Российской Федерации</w:t>
        </w:r>
      </w:hyperlink>
      <w:r w:rsidRPr="000E4829">
        <w:rPr>
          <w:rFonts w:eastAsia="Calibri"/>
        </w:rPr>
        <w:t xml:space="preserve"> установлено,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0E4829" w:rsidRPr="000E4829" w:rsidRDefault="000E4829" w:rsidP="000E4829">
      <w:pPr>
        <w:ind w:firstLine="709"/>
        <w:rPr>
          <w:rFonts w:eastAsia="Calibri"/>
        </w:rPr>
      </w:pPr>
      <w:r w:rsidRPr="000E4829">
        <w:rPr>
          <w:rFonts w:eastAsia="Calibri"/>
        </w:rPr>
        <w:t xml:space="preserve">Пунктом 4 статьи 17 </w:t>
      </w:r>
      <w:hyperlink r:id="rId21" w:history="1">
        <w:r w:rsidRPr="000E4829">
          <w:rPr>
            <w:rStyle w:val="a5"/>
            <w:rFonts w:eastAsia="Calibri"/>
          </w:rPr>
          <w:t>Федерального закона от 06.10.1999 № 184-ФЗ</w:t>
        </w:r>
      </w:hyperlink>
      <w:r w:rsidRPr="000E4829">
        <w:rPr>
          <w:rFonts w:eastAsia="Calibri"/>
        </w:rPr>
        <w:t xml:space="preserve"> установлено, что структура исполнительных органов государственной власти субъекта Российской Федерации определяется 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 в соответствии с конституцией (уставом) субъекта Российской Федерации.</w:t>
      </w:r>
    </w:p>
    <w:p w:rsidR="000E4829" w:rsidRPr="000E4829" w:rsidRDefault="000E4829" w:rsidP="000E4829">
      <w:pPr>
        <w:ind w:firstLine="709"/>
        <w:rPr>
          <w:rFonts w:eastAsia="Calibri"/>
        </w:rPr>
      </w:pPr>
      <w:r w:rsidRPr="000E4829">
        <w:rPr>
          <w:rFonts w:eastAsia="Calibri"/>
        </w:rPr>
        <w:t xml:space="preserve">В соответствии с частью 1 статьи 48 Устава Новосибирской области от 18.04.2005 № 282-ОЗ (в редакции от 05.12.2016 № 116-ОЗ) исполнительные органы государственной власти Новосибирской области на основании и во исполнение </w:t>
      </w:r>
      <w:hyperlink r:id="rId22" w:history="1">
        <w:r w:rsidRPr="000E4829">
          <w:rPr>
            <w:rStyle w:val="a5"/>
            <w:rFonts w:eastAsia="Calibri"/>
          </w:rPr>
          <w:t>Конституции Российской Федерации</w:t>
        </w:r>
      </w:hyperlink>
      <w:r w:rsidRPr="000E4829">
        <w:rPr>
          <w:rFonts w:eastAsia="Calibri"/>
        </w:rPr>
        <w:t>, федеральных законов, актов Президента Российской Федерации, постановлений Правительства Российской Федерации, указанного Устава и законов Новосибирской области, постановлений Губернатора Новосибирской области, постановлений Правительства Новосибирской области издают правовые акты и обеспечивают их исполнение.</w:t>
      </w:r>
    </w:p>
    <w:p w:rsidR="000E4829" w:rsidRPr="000E4829" w:rsidRDefault="000E4829" w:rsidP="000E4829">
      <w:pPr>
        <w:ind w:firstLine="709"/>
        <w:rPr>
          <w:rFonts w:eastAsia="Calibri"/>
        </w:rPr>
      </w:pPr>
      <w:r w:rsidRPr="000E4829">
        <w:rPr>
          <w:rFonts w:eastAsia="Calibri"/>
        </w:rPr>
        <w:t xml:space="preserve">Согласно части 4 статьи 6 </w:t>
      </w:r>
      <w:hyperlink r:id="rId23" w:history="1">
        <w:r w:rsidRPr="000E4829">
          <w:rPr>
            <w:rStyle w:val="a5"/>
            <w:rFonts w:eastAsia="Calibri"/>
          </w:rPr>
          <w:t>Закона Новосибирской области от 03.03.2004 № 168-ОЗ</w:t>
        </w:r>
      </w:hyperlink>
      <w:r w:rsidRPr="000E4829">
        <w:rPr>
          <w:rFonts w:eastAsia="Calibri"/>
        </w:rPr>
        <w:t xml:space="preserve"> «О системе исполнительных органов государственной власти Новосибирской области» областные органы действуют в соответствии с утвержденными Правительством Новосибирской области положениями о них.</w:t>
      </w:r>
    </w:p>
    <w:p w:rsidR="000E4829" w:rsidRPr="000E4829" w:rsidRDefault="000E4829" w:rsidP="000E4829">
      <w:pPr>
        <w:ind w:firstLine="709"/>
        <w:rPr>
          <w:rFonts w:eastAsia="Calibri"/>
        </w:rPr>
      </w:pPr>
      <w:r w:rsidRPr="000E4829">
        <w:rPr>
          <w:rFonts w:eastAsia="Calibri"/>
        </w:rPr>
        <w:t>Пунктом 1 Положения о министерстве жилищно-коммунального хозяйства и энергетики Новосибирской области (далее – Положение), утвержденного постановлением Правительства Новосибирской области от 20.10.2014 № 415-п, министерство жилищно-коммунального хозяйства и энергетики Новосибирской области (далее - министерство) является областным исполнительным органом государственной власти Новосибирской области, осуществляющим государственное управление и нормативное правовое и контрольное (надзорное) регулирование в сфере жилищно-коммунального хозяйства, энергетики, решения задач в сфере обеспечения пожарной безопасности, в области защиты населения и территории Новосибирской области от чрезвычайных ситуаций в пределах установленных федеральным законодательством и законодательством Новосибирской области полномочий, а также координацию и контроль за деятельностью подведомственных государственных унитарных предприятий Новосибирской области и государственных учреждений Новосибирской области.</w:t>
      </w:r>
    </w:p>
    <w:p w:rsidR="000E4829" w:rsidRPr="000E4829" w:rsidRDefault="000E4829" w:rsidP="000E4829">
      <w:pPr>
        <w:ind w:firstLine="709"/>
        <w:rPr>
          <w:rFonts w:eastAsia="Calibri"/>
        </w:rPr>
      </w:pPr>
      <w:r w:rsidRPr="000E4829">
        <w:rPr>
          <w:rFonts w:eastAsia="Calibri"/>
        </w:rPr>
        <w:t>В соответствии с абзацем «в» подпункта 1 пункта 11 Положения на основании и во исполнение федерального законодательства, Устава Новосибирской области, законов Новосибирской области, нормативных правовых актов Губернатора Новосибирской области и Правительства Новосибирской области министерство в порядке, установленном Губернатором Новосибирской области, принимает нормативные правовые акты по вопросам в установленной сфере деятельности, за исключением вопросов, правовое регулирование которых осуществляется исключительно федеральными законами, актами Президента Российской Федерации, Правительства Российской Федерации, законами Новосибирской области, актами Губернатора Новосибирской области, Правительства Новосибирской области.</w:t>
      </w:r>
    </w:p>
    <w:p w:rsidR="000E4829" w:rsidRPr="000E4829" w:rsidRDefault="000E4829" w:rsidP="000E4829">
      <w:pPr>
        <w:ind w:firstLine="709"/>
        <w:rPr>
          <w:rFonts w:eastAsia="Calibri"/>
        </w:rPr>
      </w:pPr>
      <w:r w:rsidRPr="000E4829">
        <w:rPr>
          <w:rFonts w:eastAsia="Calibri"/>
        </w:rPr>
        <w:t xml:space="preserve">На основании подпункта 11 пункта 57 Положения министр издает приказы, имеющие нормативный характер, по вопросам, относящимся к сфере деятельности </w:t>
      </w:r>
      <w:r w:rsidRPr="000E4829">
        <w:rPr>
          <w:rFonts w:eastAsia="Calibri"/>
        </w:rPr>
        <w:lastRenderedPageBreak/>
        <w:t>министерства, а также приказы по оперативным и текущим вопросам организации деятельности министерства.</w:t>
      </w:r>
    </w:p>
    <w:p w:rsidR="000E4829" w:rsidRPr="000E4829" w:rsidRDefault="000E4829" w:rsidP="000E4829">
      <w:pPr>
        <w:ind w:firstLine="709"/>
        <w:rPr>
          <w:rFonts w:eastAsia="Calibri"/>
        </w:rPr>
      </w:pPr>
      <w:r w:rsidRPr="000E4829">
        <w:rPr>
          <w:rFonts w:eastAsia="Calibri"/>
        </w:rPr>
        <w:t>Приказ является необходимым и достаточным для урегулирования указанных отношений.</w:t>
      </w:r>
    </w:p>
    <w:p w:rsidR="000E4829" w:rsidRPr="000E4829" w:rsidRDefault="000E4829" w:rsidP="000E4829">
      <w:pPr>
        <w:ind w:firstLine="709"/>
      </w:pPr>
      <w:r w:rsidRPr="000E4829">
        <w:t>Первоначальный текст Приказа размещен (опубликован) на официальном сайте Губернатора и Правительства Новосибирской области 15.072016. Текст приказа министерства жилищно-коммунального хозяйства и энергетики Новосибирской области от 17.08.2017 № 174 размещен (опубликован) на официальном интернет-портале правовой информации http://www.nsopravo.ru 17.08.2017. Текст приказа министерства жилищно-коммунального хозяйства и энергетики Новосибирской области от 12.04.2018 № 87 размещен (опубликован) на официальном интернет-портале правовой информации http://www.nsopravo.ru 12.04.2018. На момент проведения правовой экспертизы информация об опубликовании изменений, внесенных приказами министерства жилищно-коммунального хозяйства и энергетики Новосибирской области от 30.11.2016 № 224 и от 27.03.2017 № 74, отсутствует.</w:t>
      </w:r>
    </w:p>
    <w:p w:rsidR="000E4829" w:rsidRPr="000E4829" w:rsidRDefault="000E4829" w:rsidP="000E4829">
      <w:pPr>
        <w:ind w:firstLine="709"/>
      </w:pPr>
      <w:r w:rsidRPr="000E4829">
        <w:t xml:space="preserve">По результатам проведенной антикоррупционной экспертизы в соответствии с частью 3 статьи 3 </w:t>
      </w:r>
      <w:hyperlink r:id="rId24" w:history="1">
        <w:r w:rsidRPr="000E4829">
          <w:rPr>
            <w:rStyle w:val="a5"/>
          </w:rPr>
          <w:t>Федерального закона от 17.07.2009 № 172-ФЗ</w:t>
        </w:r>
      </w:hyperlink>
      <w:r w:rsidRPr="000E4829">
        <w:t xml:space="preserve"> «Об антикоррупционной экспертизе нормативных правовых актов и проектов нормативных правовых актов», статьей 6 </w:t>
      </w:r>
      <w:hyperlink r:id="rId25" w:history="1">
        <w:r w:rsidRPr="000E4829">
          <w:rPr>
            <w:rStyle w:val="a5"/>
          </w:rPr>
          <w:t>Федерального закона от 25.12.2008 № 273-ФЗ</w:t>
        </w:r>
      </w:hyperlink>
      <w:r w:rsidRPr="000E4829"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26" w:history="1">
        <w:r w:rsidRPr="000E4829">
          <w:rPr>
            <w:rStyle w:val="a5"/>
          </w:rPr>
          <w:t>постановлением Правительства Российской Федерации от 26.02.2010 № 96</w:t>
        </w:r>
      </w:hyperlink>
      <w:r w:rsidRPr="000E4829">
        <w:t>, выявлен коррупциогенный фактор.</w:t>
      </w:r>
    </w:p>
    <w:p w:rsidR="000E4829" w:rsidRPr="000E4829" w:rsidRDefault="000E4829" w:rsidP="000E4829">
      <w:pPr>
        <w:ind w:firstLine="709"/>
      </w:pPr>
      <w:r w:rsidRPr="000E4829">
        <w:t>Согласно пункту 9 Положения о комиссии по формированию общего ранжированного перечня объектов газификации (газоснабжения) для включения в подпрограмму «Газификация» государственной программы Новосибирской области «Жилищно-коммунальное хозяйство Новосибирской области в 2015 - 2020 годах», утвержденного Приказом (далее – Положение о комиссии), решение комиссии считается принятым, если за него проголосовало не менее чем пятьдесят процентов от числа присутствующих членов комиссии. При равенстве голосов решающим является голос председательствующего на заседании комиссии.</w:t>
      </w:r>
    </w:p>
    <w:p w:rsidR="000E4829" w:rsidRPr="000E4829" w:rsidRDefault="000E4829" w:rsidP="000E4829">
      <w:pPr>
        <w:ind w:firstLine="709"/>
      </w:pPr>
      <w:r w:rsidRPr="000E4829">
        <w:t xml:space="preserve">В соответствии с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7" w:history="1">
        <w:r w:rsidRPr="000E4829">
          <w:rPr>
            <w:rStyle w:val="a5"/>
          </w:rPr>
          <w:t>постановлением Правительства Российской Федерации от 26.02.2010 № 96</w:t>
        </w:r>
      </w:hyperlink>
      <w:r w:rsidRPr="000E4829">
        <w:t>, юридико-лингвистическая неопределенность - употребление неустоявшихся, двусмысленных терминов и категорий оценочного характера, является коррупциогенным фактором.</w:t>
      </w:r>
    </w:p>
    <w:p w:rsidR="000E4829" w:rsidRPr="000E4829" w:rsidRDefault="000E4829" w:rsidP="000E4829">
      <w:pPr>
        <w:ind w:firstLine="709"/>
      </w:pPr>
      <w:r w:rsidRPr="000E4829">
        <w:t xml:space="preserve">В результате проведения правовой экспертизы Приказа норм, не соответствующих </w:t>
      </w:r>
      <w:hyperlink r:id="rId28" w:history="1">
        <w:r w:rsidRPr="000E4829">
          <w:rPr>
            <w:rStyle w:val="a5"/>
          </w:rPr>
          <w:t>Конституции Российской Федерации</w:t>
        </w:r>
      </w:hyperlink>
      <w:r w:rsidRPr="000E4829">
        <w:t xml:space="preserve"> и федеральному законодательству, не выявлено.</w:t>
      </w:r>
    </w:p>
    <w:p w:rsidR="000E4829" w:rsidRPr="000E4829" w:rsidRDefault="000E4829" w:rsidP="000E4829">
      <w:pPr>
        <w:ind w:firstLine="709"/>
      </w:pPr>
      <w:r w:rsidRPr="000E4829">
        <w:t>Форма и текст Приказа соответствуют правилам юридической техники.</w:t>
      </w:r>
    </w:p>
    <w:p w:rsidR="000E4829" w:rsidRPr="000E4829" w:rsidRDefault="000E4829" w:rsidP="000E4829">
      <w:pPr>
        <w:ind w:firstLine="709"/>
        <w:rPr>
          <w:rFonts w:eastAsia="Calibri"/>
        </w:rPr>
      </w:pPr>
      <w:r w:rsidRPr="000E4829">
        <w:rPr>
          <w:rFonts w:eastAsia="Calibri"/>
        </w:rPr>
        <w:t>В целях устранения выявленного коррупциогенного фактора, предлагается изложить пункт 9 Положения о комиссии в новой редакции, исключив</w:t>
      </w:r>
      <w:r w:rsidRPr="000E4829">
        <w:t xml:space="preserve"> юридико-лингвистическую неопределенность.</w:t>
      </w:r>
    </w:p>
    <w:p w:rsidR="000E4829" w:rsidRPr="000E4829" w:rsidRDefault="000E4829" w:rsidP="000E4829">
      <w:pPr>
        <w:ind w:firstLine="709"/>
      </w:pPr>
      <w:r w:rsidRPr="000E4829">
        <w:rPr>
          <w:rFonts w:eastAsia="Calibri"/>
        </w:rPr>
        <w:t>Просим сообщить о результатах рассмотрения настоящего экспертного заключения.</w:t>
      </w:r>
    </w:p>
    <w:p w:rsidR="000E4829" w:rsidRPr="000E4829" w:rsidRDefault="000E4829" w:rsidP="000E4829">
      <w:pPr>
        <w:ind w:firstLine="0"/>
      </w:pPr>
    </w:p>
    <w:p w:rsidR="000E4829" w:rsidRPr="000E4829" w:rsidRDefault="000E4829" w:rsidP="000E4829">
      <w:pPr>
        <w:ind w:firstLine="0"/>
      </w:pPr>
      <w:r w:rsidRPr="000E4829">
        <w:t>Исполняющий обязанности начальника</w:t>
      </w:r>
    </w:p>
    <w:p w:rsidR="000E4829" w:rsidRPr="000E4829" w:rsidRDefault="000E4829" w:rsidP="000E4829">
      <w:pPr>
        <w:ind w:firstLine="0"/>
      </w:pPr>
      <w:r w:rsidRPr="000E4829">
        <w:t xml:space="preserve">Главного управления </w:t>
      </w:r>
    </w:p>
    <w:p w:rsidR="000E4829" w:rsidRPr="000E4829" w:rsidRDefault="000E4829" w:rsidP="000E4829">
      <w:pPr>
        <w:ind w:firstLine="0"/>
        <w:jc w:val="right"/>
      </w:pPr>
      <w:r w:rsidRPr="000E4829">
        <w:tab/>
        <w:t>В.И. Ковалевский</w:t>
      </w:r>
    </w:p>
    <w:p w:rsidR="000E4829" w:rsidRPr="000E4829" w:rsidRDefault="000E4829" w:rsidP="000E4829">
      <w:pPr>
        <w:ind w:firstLine="0"/>
      </w:pPr>
    </w:p>
    <w:sectPr w:rsidR="000E4829" w:rsidRPr="000E4829" w:rsidSect="000E4829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E4829"/>
    <w:rsid w:val="000F2FE7"/>
    <w:rsid w:val="0013204F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0E4829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0E4829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0E4829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0E4829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0E4829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0E4829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0E4829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0E482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0E4829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0E4829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0E4829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0E4829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0E4829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0E4829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0E482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0E4829"/>
    <w:rPr>
      <w:color w:val="0000FF"/>
      <w:u w:val="none"/>
    </w:rPr>
  </w:style>
  <w:style w:type="paragraph" w:customStyle="1" w:styleId="Application">
    <w:name w:val="Application!Приложение"/>
    <w:rsid w:val="000E4829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0E4829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0E4829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0E4829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0E482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68.4:8082/content/act/3e69fc1a-a739-4aa6-9865-71c5a88a1434.doc" TargetMode="External"/><Relationship Id="rId13" Type="http://schemas.openxmlformats.org/officeDocument/2006/relationships/hyperlink" Target="http://192.168.168.4:8082/content/act/3e69fc1a-a739-4aa6-9865-71c5a88a1434.doc" TargetMode="External"/><Relationship Id="rId18" Type="http://schemas.openxmlformats.org/officeDocument/2006/relationships/hyperlink" Target="http://vsrv065-app10.ru99-loc.minjust.ru/content/act/5724afaa-4194-470c-8df3-8737d9c801c7.html" TargetMode="External"/><Relationship Id="rId26" Type="http://schemas.openxmlformats.org/officeDocument/2006/relationships/hyperlink" Target="http://vsrv065-app10.ru99-loc.minjust.ru/content/act/07120b89-d89e-494f-8db9-61ba2013cc2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srv065-app10.ru99-loc.minjust.ru/content/act/5724afaa-4194-470c-8df3-8737d9c801c7.html" TargetMode="External"/><Relationship Id="rId7" Type="http://schemas.openxmlformats.org/officeDocument/2006/relationships/hyperlink" Target="http://192.168.168.4:8082/content/act/f0902c03-894e-4835-beaf-7919b3855f73.doc" TargetMode="External"/><Relationship Id="rId12" Type="http://schemas.openxmlformats.org/officeDocument/2006/relationships/hyperlink" Target="http://192.168.168.4:8082/content/act/f0902c03-894e-4835-beaf-7919b3855f73.doc" TargetMode="External"/><Relationship Id="rId17" Type="http://schemas.openxmlformats.org/officeDocument/2006/relationships/hyperlink" Target="http://vsrv065-app10.ru99-loc.minjust.ru/content/act/5724afaa-4194-470c-8df3-8737d9c801c7.html" TargetMode="External"/><Relationship Id="rId25" Type="http://schemas.openxmlformats.org/officeDocument/2006/relationships/hyperlink" Target="http://vsrv065-app10.ru99-loc.minjust.ru/content/act/9aa48369-618a-4bb4-b4b8-ae15f2b7ebf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370ba400-14c4-4cdb-8a8b-b11f2a1a2f55.html" TargetMode="External"/><Relationship Id="rId20" Type="http://schemas.openxmlformats.org/officeDocument/2006/relationships/hyperlink" Target="http://vsrv065-app10.ru99-loc.minjust.ru/content/act/15d4560c-d530-4955-bf7e-f734337ae80b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168.4:8082/content/act/e0ed66bc-87e2-4203-8032-a55fa0cdcb25.doc" TargetMode="External"/><Relationship Id="rId11" Type="http://schemas.openxmlformats.org/officeDocument/2006/relationships/hyperlink" Target="http://192.168.168.4:8082/content/act/e0ed66bc-87e2-4203-8032-a55fa0cdcb25.doc" TargetMode="External"/><Relationship Id="rId24" Type="http://schemas.openxmlformats.org/officeDocument/2006/relationships/hyperlink" Target="http://vsrv065-app10.ru99-loc.minjust.ru/content/act/91e7be06-9a84-4cff-931d-1df8bc2444aa.html" TargetMode="External"/><Relationship Id="rId5" Type="http://schemas.openxmlformats.org/officeDocument/2006/relationships/hyperlink" Target="http://192.168.168.4:8082/content/act/8e232f59-b9ab-4d10-9af5-dd3ede6df0cd.doc" TargetMode="External"/><Relationship Id="rId15" Type="http://schemas.openxmlformats.org/officeDocument/2006/relationships/hyperlink" Target="http://vsrv065-app10.ru99-loc.minjust.ru/content/act/15d4560c-d530-4955-bf7e-f734337ae80b.html" TargetMode="External"/><Relationship Id="rId23" Type="http://schemas.openxmlformats.org/officeDocument/2006/relationships/hyperlink" Target="http://192.168.168.4:8082/content/act/d0a82aa1-9e9b-4bf6-a41b-ea69970cbe6a.doc" TargetMode="External"/><Relationship Id="rId28" Type="http://schemas.openxmlformats.org/officeDocument/2006/relationships/hyperlink" Target="http://vsrv065-app10.ru99-loc.minjust.ru/content/act/15d4560c-d530-4955-bf7e-f734337ae80b.html" TargetMode="External"/><Relationship Id="rId10" Type="http://schemas.openxmlformats.org/officeDocument/2006/relationships/hyperlink" Target="http://192.168.168.4:8082/content/act/8e232f59-b9ab-4d10-9af5-dd3ede6df0cd.doc" TargetMode="External"/><Relationship Id="rId19" Type="http://schemas.openxmlformats.org/officeDocument/2006/relationships/hyperlink" Target="http://vsrv065-app10.ru99-loc.minjust.ru/content/act/15d4560c-d530-4955-bf7e-f734337ae80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68.4:8082/content/act/fe70357c-e703-41ca-9169-0e8e85f52e4c.doc" TargetMode="External"/><Relationship Id="rId14" Type="http://schemas.openxmlformats.org/officeDocument/2006/relationships/hyperlink" Target="http://192.168.168.4:8082/content/act/fe70357c-e703-41ca-9169-0e8e85f52e4c.doc" TargetMode="External"/><Relationship Id="rId22" Type="http://schemas.openxmlformats.org/officeDocument/2006/relationships/hyperlink" Target="http://vsrv065-app10.ru99-loc.minjust.ru/content/act/15d4560c-d530-4955-bf7e-f734337ae80b.html" TargetMode="External"/><Relationship Id="rId27" Type="http://schemas.openxmlformats.org/officeDocument/2006/relationships/hyperlink" Target="http://vsrv065-app10.ru99-loc.minjust.ru/content/act/07120b89-d89e-494f-8db9-61ba2013cc22.html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F97EC1-47E8-44AC-8E57-809F9585B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4</TotalTime>
  <Pages>3</Pages>
  <Words>1430</Words>
  <Characters>10832</Characters>
  <Application>Microsoft Office Word</Application>
  <DocSecurity>0</DocSecurity>
  <Lines>196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Владимир Владимирович</dc:creator>
  <cp:keywords/>
  <cp:lastModifiedBy>Макаров Владимир Владимирович</cp:lastModifiedBy>
  <cp:revision>1</cp:revision>
  <dcterms:created xsi:type="dcterms:W3CDTF">2018-05-29T09:32:00Z</dcterms:created>
  <dcterms:modified xsi:type="dcterms:W3CDTF">2018-05-29T09:37:00Z</dcterms:modified>
</cp:coreProperties>
</file>