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FC" w:rsidRDefault="007D04FC" w:rsidP="00CC7A77">
      <w:pPr>
        <w:pStyle w:val="3"/>
      </w:pPr>
      <w:r>
        <w:t>ОПУБЛИКОВАНИЕ: В данной редакции документ опубликован не был, первоначально опубликовано в \"</w:t>
      </w:r>
      <w:proofErr w:type="spellStart"/>
      <w:r>
        <w:t>Нярьяна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\" N72-73 от 04.05.2006г;</w:t>
      </w:r>
    </w:p>
    <w:p w:rsidR="007D04FC" w:rsidRDefault="007D04FC">
      <w:pPr>
        <w:pStyle w:val="11"/>
      </w:pPr>
      <w:r>
        <w:t>АДМИНИСТРАЦИЯ НЕНЕЦКОГО АВТОНОМНОГО ОКРУГА</w:t>
      </w:r>
    </w:p>
    <w:p w:rsidR="007D04FC" w:rsidRDefault="007D04FC">
      <w:pPr>
        <w:pStyle w:val="11"/>
      </w:pPr>
      <w:r>
        <w:t>ПОСТАНОВЛЕНИЕ</w:t>
      </w:r>
    </w:p>
    <w:p w:rsidR="007D04FC" w:rsidRDefault="007D04FC">
      <w:pPr>
        <w:pStyle w:val="11"/>
      </w:pPr>
      <w:r>
        <w:t>03.05.2006 г. № 90-п</w:t>
      </w:r>
    </w:p>
    <w:p w:rsidR="007D04FC" w:rsidRDefault="007D04FC">
      <w:pPr>
        <w:pStyle w:val="11"/>
      </w:pPr>
      <w:r>
        <w:t>г. Нарьян-Мар</w:t>
      </w:r>
    </w:p>
    <w:p w:rsidR="007D04FC" w:rsidRDefault="007D04FC">
      <w:pPr>
        <w:pStyle w:val="11"/>
      </w:pPr>
      <w:r>
        <w:t>Об утверждении Положения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proofErr w:type="gramStart"/>
      <w:r>
        <w:t>{Изменения и дополнения:</w:t>
      </w:r>
      <w:proofErr w:type="gramEnd"/>
    </w:p>
    <w:p w:rsidR="007D04FC" w:rsidRDefault="007D04FC">
      <w:pPr>
        <w:pStyle w:val="text"/>
      </w:pPr>
      <w:r>
        <w:t>Постановление Администрации Ненецкого автономного округа от 27.05.2008 N</w:t>
      </w:r>
      <w:hyperlink r:id="rId5" w:history="1">
        <w:r>
          <w:rPr>
            <w:rStyle w:val="a4"/>
          </w:rPr>
          <w:t>83-п</w:t>
        </w:r>
      </w:hyperlink>
      <w:r>
        <w:t>;</w:t>
      </w:r>
    </w:p>
    <w:p w:rsidR="00293301" w:rsidRDefault="007D04FC">
      <w:pPr>
        <w:pStyle w:val="text"/>
      </w:pPr>
      <w:r>
        <w:t>Постановление Администрации Ненецкого автономного округа от 06.08.2009 N</w:t>
      </w:r>
      <w:hyperlink r:id="rId6" w:history="1">
        <w:r>
          <w:rPr>
            <w:rStyle w:val="a4"/>
          </w:rPr>
          <w:t>147-п</w:t>
        </w:r>
      </w:hyperlink>
    </w:p>
    <w:p w:rsidR="007D04FC" w:rsidRDefault="00293301">
      <w:pPr>
        <w:pStyle w:val="text"/>
      </w:pPr>
      <w:proofErr w:type="gramStart"/>
      <w:r>
        <w:t>Постановление Администрации Ненецкого автономного округа от 20.03.2013 N</w:t>
      </w:r>
      <w:hyperlink r:id="rId7" w:tgtFrame="Logical" w:history="1">
        <w:r w:rsidRPr="00293301">
          <w:rPr>
            <w:rStyle w:val="a4"/>
          </w:rPr>
          <w:t>103-п</w:t>
        </w:r>
      </w:hyperlink>
      <w:r w:rsidR="007D04FC">
        <w:t>}</w:t>
      </w:r>
      <w:proofErr w:type="gramEnd"/>
    </w:p>
    <w:p w:rsidR="003F65E5" w:rsidRDefault="003F65E5">
      <w:pPr>
        <w:pStyle w:val="text"/>
      </w:pPr>
    </w:p>
    <w:p w:rsidR="003F65E5" w:rsidRPr="003F65E5" w:rsidRDefault="003F65E5">
      <w:pPr>
        <w:pStyle w:val="text"/>
      </w:pPr>
      <w:r w:rsidRPr="003F65E5">
        <w:t>{</w:t>
      </w:r>
      <w:r>
        <w:t>В редакции постановления Администрации Ненецкого автономного округа от 23.05.2012 №</w:t>
      </w:r>
      <w:hyperlink r:id="rId8" w:tgtFrame="Logical" w:history="1">
        <w:r w:rsidRPr="003F65E5">
          <w:rPr>
            <w:rStyle w:val="a4"/>
          </w:rPr>
          <w:t>122-п</w:t>
        </w:r>
      </w:hyperlink>
      <w:r w:rsidR="00E157F0" w:rsidRPr="00E157F0">
        <w:t xml:space="preserve"> </w:t>
      </w:r>
      <w:r w:rsidR="00E157F0">
        <w:t>от 03.07.2014 №</w:t>
      </w:r>
      <w:hyperlink r:id="rId9" w:tgtFrame="Logical" w:history="1">
        <w:r w:rsidR="00E157F0" w:rsidRPr="00E157F0">
          <w:rPr>
            <w:rStyle w:val="a4"/>
          </w:rPr>
          <w:t>242-п</w:t>
        </w:r>
      </w:hyperlink>
      <w:r w:rsidR="00E1017D">
        <w:rPr>
          <w:rStyle w:val="a4"/>
          <w:color w:val="auto"/>
        </w:rPr>
        <w:t>, от 31.10.2014 №</w:t>
      </w:r>
      <w:hyperlink r:id="rId10" w:tgtFrame="Logical" w:history="1">
        <w:r w:rsidR="00E1017D" w:rsidRPr="00E1017D">
          <w:rPr>
            <w:rStyle w:val="a4"/>
          </w:rPr>
          <w:t>422-п</w:t>
        </w:r>
      </w:hyperlink>
      <w:r w:rsidRPr="003F65E5">
        <w:t>}</w:t>
      </w:r>
    </w:p>
    <w:p w:rsidR="003F65E5" w:rsidRDefault="003F65E5">
      <w:pPr>
        <w:pStyle w:val="text"/>
      </w:pPr>
    </w:p>
    <w:p w:rsidR="00E157F0" w:rsidRDefault="00E157F0">
      <w:pPr>
        <w:pStyle w:val="text"/>
      </w:pPr>
    </w:p>
    <w:p w:rsidR="007D04FC" w:rsidRDefault="007D04FC">
      <w:pPr>
        <w:pStyle w:val="text"/>
      </w:pPr>
      <w:proofErr w:type="gramStart"/>
      <w:r>
        <w:t>Во исполнение статьи 4 Закона Ненецкого автономного округа от 21.04.2006 г. №</w:t>
      </w:r>
      <w:hyperlink r:id="rId11" w:history="1">
        <w:r>
          <w:rPr>
            <w:rStyle w:val="a4"/>
          </w:rPr>
          <w:t>702-оз</w:t>
        </w:r>
      </w:hyperlink>
      <w:r>
        <w:t xml:space="preserve"> «О предоставлении жилых помещений государственного жилищного фонда Ненецкого автономного округа по договорам социального найма», руководствуясь пунктом «а» статьи 16 Закона Ненецкого автономного округа от 06.01.2005 г. №</w:t>
      </w:r>
      <w:hyperlink r:id="rId12" w:history="1">
        <w:r>
          <w:rPr>
            <w:rStyle w:val="a4"/>
          </w:rPr>
          <w:t>542-ОЗ</w:t>
        </w:r>
      </w:hyperlink>
      <w:r>
        <w:t xml:space="preserve"> «Об Администрации Ненецкого автономного округа и иных органах исполнительной власти Ненецкого автономного округа», Администрация Ненецкого автономного округа постановляет:</w:t>
      </w:r>
      <w:proofErr w:type="gramEnd"/>
    </w:p>
    <w:p w:rsidR="007D04FC" w:rsidRDefault="007D04FC">
      <w:pPr>
        <w:pStyle w:val="text"/>
      </w:pPr>
      <w:r>
        <w:t>1. Утвердить прилагаемое Положение о порядке учета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 xml:space="preserve">2. Управлению информации и общественных связей Аппарата Администрации Ненецкого автономного округа (В.К. </w:t>
      </w:r>
      <w:proofErr w:type="spellStart"/>
      <w:r>
        <w:t>Туровский</w:t>
      </w:r>
      <w:proofErr w:type="spellEnd"/>
      <w:r>
        <w:t>) направить настоящее постановление для официального опубликования в газету «</w:t>
      </w:r>
      <w:proofErr w:type="spellStart"/>
      <w:r>
        <w:t>Няръяна</w:t>
      </w:r>
      <w:proofErr w:type="spellEnd"/>
      <w:r>
        <w:t xml:space="preserve"> </w:t>
      </w:r>
      <w:proofErr w:type="spellStart"/>
      <w:r>
        <w:t>вындер</w:t>
      </w:r>
      <w:proofErr w:type="spellEnd"/>
      <w:r>
        <w:t>».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267"/>
        <w:gridCol w:w="267"/>
      </w:tblGrid>
      <w:tr w:rsidR="007D04FC">
        <w:trPr>
          <w:tblCellSpacing w:w="15" w:type="dxa"/>
        </w:trPr>
        <w:tc>
          <w:tcPr>
            <w:tcW w:w="0" w:type="auto"/>
            <w:vAlign w:val="center"/>
          </w:tcPr>
          <w:p w:rsidR="007D04FC" w:rsidRDefault="007D04FC"/>
        </w:tc>
        <w:tc>
          <w:tcPr>
            <w:tcW w:w="0" w:type="auto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Утверждено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ПОЛОЖЕНИЕ</w:t>
      </w:r>
    </w:p>
    <w:p w:rsidR="007D04FC" w:rsidRDefault="007D04FC">
      <w:pPr>
        <w:pStyle w:val="section"/>
      </w:pPr>
      <w:r>
        <w:rPr>
          <w:b/>
          <w:bCs/>
        </w:rPr>
        <w:t>О ПОРЯДКЕ УЧЕТА ГРАЖДАН В КАЧЕСТВЕ НУЖДАЮЩИХСЯ В ЖИЛЫХ ПОМЕЩЕНИЯХ ГОСУДАРСТВЕННОГО ЖИЛИЩНОГО ФОНДА НЕНЕЦКОГО</w:t>
      </w:r>
      <w:r w:rsidR="00E1017D">
        <w:rPr>
          <w:b/>
          <w:bCs/>
        </w:rPr>
        <w:t xml:space="preserve"> </w:t>
      </w:r>
      <w:r>
        <w:rPr>
          <w:b/>
          <w:bCs/>
        </w:rPr>
        <w:t>АВТОНОМНОГО ОКРУГА, ПРЕДОСТАВЛЯЕМЫХ ПО ДОГОВОРАМ СОЦИАЛЬНОГО НАЙМА</w:t>
      </w:r>
    </w:p>
    <w:p w:rsidR="007D04FC" w:rsidRDefault="007D04FC">
      <w:pPr>
        <w:pStyle w:val="text"/>
      </w:pPr>
      <w:r>
        <w:t>1. Настоящее Положение устанавливает порядок принятия на учет граждан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а также порядок ведения данного учета.</w:t>
      </w:r>
    </w:p>
    <w:p w:rsidR="007D04FC" w:rsidRDefault="007D04FC">
      <w:pPr>
        <w:pStyle w:val="text"/>
      </w:pPr>
      <w:r>
        <w:t xml:space="preserve">2. </w:t>
      </w:r>
      <w:proofErr w:type="gramStart"/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</w:t>
      </w:r>
      <w:r w:rsidR="00270516">
        <w:t xml:space="preserve"> за исключением категории, указанной в пункте 11 части 1 статьи 1 закона Ненецкого автономного округа от 21.04.2006 № </w:t>
      </w:r>
      <w:hyperlink r:id="rId13" w:tgtFrame="_self" w:history="1">
        <w:r w:rsidR="00270516">
          <w:rPr>
            <w:rStyle w:val="a4"/>
          </w:rPr>
          <w:t>702-оз</w:t>
        </w:r>
      </w:hyperlink>
      <w:r w:rsidR="00270516">
        <w:t xml:space="preserve"> «О предоставлении жилых помещений государственного жилищного фонда Ненецкого автономного округа по договорам социального найма (далее - Закон),</w:t>
      </w:r>
      <w:r>
        <w:t xml:space="preserve"> осуществляется </w:t>
      </w:r>
      <w:r w:rsidR="00293301" w:rsidRPr="00887B6A">
        <w:rPr>
          <w:rFonts w:eastAsia="Calibri"/>
          <w:bCs/>
          <w:lang w:eastAsia="en-US"/>
        </w:rPr>
        <w:t>управлением труда и социальной защиты населения Ненецкого автономного</w:t>
      </w:r>
      <w:proofErr w:type="gramEnd"/>
      <w:r w:rsidR="00293301" w:rsidRPr="00887B6A">
        <w:rPr>
          <w:rFonts w:eastAsia="Calibri"/>
          <w:bCs/>
          <w:lang w:eastAsia="en-US"/>
        </w:rPr>
        <w:t xml:space="preserve"> округа</w:t>
      </w:r>
      <w:r>
        <w:t xml:space="preserve"> (далее - Управление).</w:t>
      </w:r>
    </w:p>
    <w:p w:rsidR="00270516" w:rsidRDefault="00270516">
      <w:pPr>
        <w:pStyle w:val="text"/>
      </w:pPr>
      <w:r>
        <w:t>Учет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указанных в пункте 11 части 1 статьи 1 Закона, осуществляется Управлением по делам коренных малочисленных народов Севера и традиционным видам деятельности Ненецкого автономного округа в соответствии с настоящим Положением.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hAnsi="Arial" w:cs="Arial"/>
          <w:szCs w:val="24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3. Для принятия на учет гражданином подается заявление в управление в произвольной форме.</w:t>
      </w:r>
      <w:r w:rsidRPr="00887B6A">
        <w:rPr>
          <w:rFonts w:ascii="Arial" w:hAnsi="Arial" w:cs="Arial"/>
          <w:szCs w:val="24"/>
        </w:rPr>
        <w:t xml:space="preserve"> 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В случае заключения соглашения</w:t>
      </w:r>
      <w:r w:rsidRPr="00887B6A">
        <w:rPr>
          <w:rFonts w:ascii="Arial" w:hAnsi="Arial" w:cs="Arial"/>
          <w:szCs w:val="24"/>
        </w:rPr>
        <w:t xml:space="preserve"> </w:t>
      </w:r>
      <w:r w:rsidRPr="00887B6A">
        <w:rPr>
          <w:rFonts w:ascii="Arial" w:eastAsia="Calibri" w:hAnsi="Arial" w:cs="Arial"/>
          <w:bCs/>
          <w:szCs w:val="24"/>
          <w:lang w:eastAsia="en-US"/>
        </w:rPr>
        <w:t>о взаимодействии между многофункциональным центром предоставления государственных и муниципальных услуг и Управлением труда и социальной защиты населения Ненецкого автономного округа подача заявления для принятия на учет может осуществляться через многофункциональный центр.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 заявлению прилагаются следующие документы: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удостоверяющего принадлежность заявителя к одной из категорий, указанных в части 1 статьи 1 Закона (копия удостоверения, справки, копия военного билета и др.);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с места жительства о площади жилого помещения, занимаемого заявителем, или выписка из домовой книги или общежития;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справка о составе семьи заявителя;</w:t>
      </w:r>
    </w:p>
    <w:p w:rsidR="00293301" w:rsidRPr="00887B6A" w:rsidRDefault="00293301" w:rsidP="00293301">
      <w:pPr>
        <w:pStyle w:val="a8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удостоверяющих личность заявителя и совершеннолетних членов его семьи (копии 2 - 7, 14 - 17 страниц паспорта);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родственные отношения заявителя и лиц, указанных в качестве членов семьи (копия свидетельства о браке, свидетельство о рождении детей);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право пользования жилым помещением, занимаемым заявителем (договор, ордер, решение о предоставлении жилого помещения, свидетельство о государственной регистрации права собственности т.п.);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акт обследования жилищных условий и (или) иные документы, устанавливающие степень благоустройства жилого помещения, а также подтверждающие факт утраты жилого помещения по причине сноса, в результате стихийных бедствий, признания жилого помещения в установленном законом порядке непригодным для проживания;</w:t>
      </w:r>
    </w:p>
    <w:p w:rsidR="00293301" w:rsidRPr="00887B6A" w:rsidRDefault="00293301" w:rsidP="00293301">
      <w:pPr>
        <w:pStyle w:val="a8"/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 или справки уполномоченных органов, подтверждающие наличие или отсутствие у заявителя, членов его семьи жилых помещений, занимаемых на праве собственности или по договору социального найма по месту жительства;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технического паспорта жилого помещения, принадлежащего на праве собственности (при наличии такового);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документа, подтверждающего право заявителя на дополнительную жилую площадь;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документов, подтверждающих проживание гражданина на территории Ненецкого автономного округа не менее 10 лет (в случае отсутствия указанных сведений в паспорте гражданина Российской Федерации).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Копии указанных документов должны быть удостоверены нотариусом или другим должностным лицом, имеющим право совершать такое нотариальное действие, либо представлены в управление с одновременным предъявлением оригиналов.</w:t>
      </w:r>
    </w:p>
    <w:p w:rsidR="00293301" w:rsidRPr="00887B6A" w:rsidRDefault="00293301" w:rsidP="00293301">
      <w:pPr>
        <w:pStyle w:val="a8"/>
        <w:tabs>
          <w:tab w:val="left" w:pos="993"/>
        </w:tabs>
        <w:autoSpaceDE w:val="0"/>
        <w:autoSpaceDN w:val="0"/>
        <w:adjustRightInd w:val="0"/>
        <w:ind w:left="0" w:firstLine="709"/>
        <w:contextualSpacing w:val="0"/>
        <w:rPr>
          <w:rFonts w:ascii="Arial" w:eastAsia="Calibri" w:hAnsi="Arial" w:cs="Arial"/>
          <w:bCs/>
          <w:szCs w:val="24"/>
          <w:lang w:eastAsia="en-US"/>
        </w:rPr>
      </w:pPr>
      <w:r w:rsidRPr="00887B6A">
        <w:rPr>
          <w:rFonts w:ascii="Arial" w:eastAsia="Calibri" w:hAnsi="Arial" w:cs="Arial"/>
          <w:bCs/>
          <w:szCs w:val="24"/>
          <w:lang w:eastAsia="en-US"/>
        </w:rPr>
        <w:t>Копия документа после проверки ее соответствия оригиналу заверяется лицом, принимающим документ.</w:t>
      </w:r>
    </w:p>
    <w:p w:rsidR="00E157F0" w:rsidRDefault="00293301" w:rsidP="00293301">
      <w:pPr>
        <w:pStyle w:val="text"/>
        <w:rPr>
          <w:rFonts w:eastAsia="Calibri"/>
          <w:bCs/>
          <w:lang w:eastAsia="en-US"/>
        </w:rPr>
      </w:pPr>
      <w:r w:rsidRPr="00887B6A">
        <w:rPr>
          <w:rFonts w:eastAsia="Calibri"/>
          <w:bCs/>
          <w:lang w:eastAsia="en-US"/>
        </w:rPr>
        <w:t>Заявитель вправе не представлять документ, указанный в абзаце 11 настоящего пункта. В этом случае Управление самостоятельно запрашивает его в уполномоченном на его выдачу органе.</w:t>
      </w:r>
    </w:p>
    <w:p w:rsidR="00E157F0" w:rsidRPr="00B71AA1" w:rsidRDefault="00E157F0" w:rsidP="00E157F0">
      <w:pPr>
        <w:ind w:firstLine="709"/>
        <w:rPr>
          <w:rFonts w:cs="Arial"/>
        </w:rPr>
      </w:pPr>
      <w:r w:rsidRPr="00B71AA1">
        <w:rPr>
          <w:rFonts w:cs="Arial"/>
        </w:rPr>
        <w:t>3.1.</w:t>
      </w:r>
      <w:r>
        <w:rPr>
          <w:rFonts w:cs="Arial"/>
        </w:rPr>
        <w:t xml:space="preserve"> </w:t>
      </w:r>
      <w:r w:rsidRPr="00B71AA1">
        <w:rPr>
          <w:rFonts w:cs="Arial"/>
        </w:rPr>
        <w:t>3а представление заведомо ложных и (или) недействительных сведений и документов заявитель несет ответственность в соответствии с законодательством Российской Федерации.</w:t>
      </w:r>
    </w:p>
    <w:p w:rsidR="00E157F0" w:rsidRDefault="00E157F0" w:rsidP="00E157F0">
      <w:pPr>
        <w:pStyle w:val="text"/>
        <w:rPr>
          <w:rFonts w:eastAsia="Calibri"/>
          <w:bCs/>
          <w:lang w:eastAsia="en-US"/>
        </w:rPr>
      </w:pPr>
      <w:r w:rsidRPr="00B71AA1">
        <w:t>Управление вправе запрашивать информацию и документы в уполномоченных органах в целях проведения проверки представленных заявителем сведений и документов.</w:t>
      </w:r>
    </w:p>
    <w:p w:rsidR="007D04FC" w:rsidRDefault="007D04FC" w:rsidP="00293301">
      <w:pPr>
        <w:pStyle w:val="text"/>
      </w:pPr>
      <w:r>
        <w:t>4. Заявление гражданина регистрируется в книге 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 (далее именуется книга регистрации и учета), которая ведется по установленной форме (Приложение 1).</w:t>
      </w:r>
    </w:p>
    <w:p w:rsidR="007D04FC" w:rsidRDefault="007D04FC">
      <w:pPr>
        <w:pStyle w:val="text"/>
      </w:pPr>
      <w:r>
        <w:t>В книге регистрации и учета не допускаются подчистки. Поправки и изменения, вносимые на основании документов, заверяются должностным лицом, на которое возложена ответственность за ведение учета.</w:t>
      </w:r>
    </w:p>
    <w:p w:rsidR="007D04FC" w:rsidRDefault="007D04FC">
      <w:pPr>
        <w:pStyle w:val="text"/>
      </w:pPr>
      <w:r>
        <w:t>Книга должна быть пронумерована, прошнурована и скреплена подписью начальника Управления и печатью Управления.</w:t>
      </w:r>
    </w:p>
    <w:p w:rsidR="007D04FC" w:rsidRDefault="007D04FC">
      <w:pPr>
        <w:pStyle w:val="text"/>
      </w:pPr>
      <w:r>
        <w:t>Гражданину, подавшему заявление о принятии на учет, выдается расписка в получении этих документов с указанием их перечня и даты получения Управлением.</w:t>
      </w:r>
    </w:p>
    <w:p w:rsidR="007D04FC" w:rsidRDefault="007D04FC">
      <w:pPr>
        <w:pStyle w:val="text"/>
      </w:pPr>
      <w:r>
        <w:t>5. Граждане считаются принятыми на учет со дня принятия Управлением соответствующего решения.</w:t>
      </w:r>
    </w:p>
    <w:p w:rsidR="007D04FC" w:rsidRDefault="007D04FC">
      <w:pPr>
        <w:pStyle w:val="text"/>
      </w:pPr>
      <w:r>
        <w:t>При рассмотрении заявлений, поданных несколькими гражданами одновременно (в один день), их очередность определяется по номеру регистрации заявления.</w:t>
      </w:r>
    </w:p>
    <w:p w:rsidR="007D04FC" w:rsidRDefault="007D04FC">
      <w:pPr>
        <w:pStyle w:val="text"/>
      </w:pPr>
      <w:r>
        <w:t xml:space="preserve">6. Решение о принятии на учет или об отказе в принятии на учет принимается управлением по результатам рассмотрения заявления гражданина о принятии на учет и документов, указанных в пункте 2 настоящего Положения, не позднее чем через </w:t>
      </w:r>
      <w:r w:rsidR="00293301" w:rsidRPr="00887B6A">
        <w:rPr>
          <w:rFonts w:eastAsia="Calibri"/>
          <w:bCs/>
          <w:lang w:eastAsia="en-US"/>
        </w:rPr>
        <w:t>20 календарных дней</w:t>
      </w:r>
      <w:r w:rsidR="00293301">
        <w:t xml:space="preserve"> </w:t>
      </w:r>
      <w:r>
        <w:t>со дня их регистрации.</w:t>
      </w:r>
    </w:p>
    <w:p w:rsidR="007D04FC" w:rsidRDefault="007D04FC">
      <w:pPr>
        <w:pStyle w:val="text"/>
      </w:pPr>
      <w:r>
        <w:t>В книге регистрации и учета производится запись о принятии гражданина на учет в качестве нуждающегося в жилом помещении государственного жилищного фонда Ненецкого автономного округа, предоставляемом по договору социального найма, или об отказе в принятии на учет с указанием номера и даты решения.</w:t>
      </w:r>
    </w:p>
    <w:p w:rsidR="007D04FC" w:rsidRDefault="007D04FC">
      <w:pPr>
        <w:pStyle w:val="text"/>
      </w:pPr>
      <w:r>
        <w:t xml:space="preserve">Уведомление о принятии решения о принятии на учет или об отказе в принятии на учет с указанием причин отказа направляется заявителю в течение трех рабочих дней </w:t>
      </w:r>
      <w:proofErr w:type="gramStart"/>
      <w:r>
        <w:t>с даты принятия</w:t>
      </w:r>
      <w:proofErr w:type="gramEnd"/>
      <w:r>
        <w:t xml:space="preserve"> соответствующего решения.</w:t>
      </w:r>
    </w:p>
    <w:p w:rsidR="007D04FC" w:rsidRDefault="007D04FC">
      <w:pPr>
        <w:pStyle w:val="text"/>
      </w:pPr>
      <w:r>
        <w:t xml:space="preserve">7. </w:t>
      </w:r>
      <w:proofErr w:type="gramStart"/>
      <w:r>
        <w:t>Отказ в принятии на учет для предоставления жилого помещения государственного жилищного фонда Ненецкого автономного округа, предоставляемых по договорам социального найма, производится в случаях:</w:t>
      </w:r>
      <w:proofErr w:type="gramEnd"/>
    </w:p>
    <w:p w:rsidR="007D04FC" w:rsidRDefault="007D04FC">
      <w:pPr>
        <w:pStyle w:val="text"/>
      </w:pPr>
      <w:r>
        <w:t>- отсутствия оснований для предоставления гражданину жилого помещения государственного жилищного фонда Ненецкого автономного округа, предоставляемого по договорам социального найма, предусмотренных статьей 1 Закона;</w:t>
      </w:r>
    </w:p>
    <w:p w:rsidR="007D04FC" w:rsidRDefault="007D04FC">
      <w:pPr>
        <w:pStyle w:val="text"/>
      </w:pPr>
      <w:r>
        <w:t xml:space="preserve">- </w:t>
      </w:r>
      <w:r w:rsidRPr="000A55BE">
        <w:rPr>
          <w:highlight w:val="yellow"/>
        </w:rPr>
        <w:t xml:space="preserve">предоставления гражданином заведомо недостоверной информации, </w:t>
      </w:r>
      <w:r w:rsidRPr="000A55BE">
        <w:rPr>
          <w:highlight w:val="red"/>
        </w:rPr>
        <w:t>имеющей существенное значение для принятия решения о предоставлении жилого помещения государственного жилищного фонда Ненецкого автономного округа, предоставляемого по договорам социального найма</w:t>
      </w:r>
      <w:bookmarkStart w:id="0" w:name="_GoBack"/>
      <w:bookmarkEnd w:id="0"/>
      <w:r>
        <w:t>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Положения.</w:t>
      </w:r>
    </w:p>
    <w:p w:rsidR="007D04FC" w:rsidRDefault="007D04FC">
      <w:pPr>
        <w:pStyle w:val="text"/>
      </w:pPr>
      <w:r>
        <w:t>Отказ в принятии на учет может быть обжалован гражданином в соответствии с законодательством Российской Федерации.</w:t>
      </w:r>
    </w:p>
    <w:p w:rsidR="00F350A4" w:rsidRDefault="007D04FC">
      <w:pPr>
        <w:pStyle w:val="text"/>
      </w:pPr>
      <w:r>
        <w:t>8. В отношении каждого гражданина, принятого на учет, заводится учетное дело, в котором содержатся документы, представленные им в соответствии с пунктом 3 настоящего Положения, а также решения, принятые уполномоч</w:t>
      </w:r>
      <w:r w:rsidR="00F350A4">
        <w:t>енным на ведение учета органом.</w:t>
      </w:r>
    </w:p>
    <w:p w:rsidR="007D04FC" w:rsidRDefault="007D04FC">
      <w:pPr>
        <w:pStyle w:val="text"/>
      </w:pPr>
      <w:r>
        <w:t>Учетное дело содержит опись документов, хранящихся в нем, в которой указывается порядковый номер документа, хранящегося в деле, наименование и реквизиты документа. Опись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Внесение в учетное дело дополнительных документов отражается в описи и заверяется должностным лицом уполномоченного на ведение учета органа.</w:t>
      </w:r>
    </w:p>
    <w:p w:rsidR="007D04FC" w:rsidRDefault="007D04FC">
      <w:pPr>
        <w:pStyle w:val="text"/>
      </w:pPr>
      <w:r>
        <w:t>9. Очереди граждан, состоящих на учете нуждающихся в жилых помещениях государственного жилищного фонда Ненецкого автономного округа по договорам социального найма, ведутся по каждой категории граждан раздельно и формируются в списки, которые определяют последовательность граждан в очереди.</w:t>
      </w:r>
    </w:p>
    <w:p w:rsidR="007D04FC" w:rsidRDefault="007D04FC">
      <w:pPr>
        <w:pStyle w:val="text"/>
      </w:pPr>
      <w:r>
        <w:t xml:space="preserve">Очередность граждан в списке определяется </w:t>
      </w:r>
      <w:proofErr w:type="gramStart"/>
      <w:r>
        <w:t>по дате принятия решения о принятии на учет в качестве нуждающихся в жилых помещениях</w:t>
      </w:r>
      <w:proofErr w:type="gramEnd"/>
      <w:r>
        <w:t xml:space="preserve">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Управление ежегодно утверждает указанный список по состоянию на 1 января.</w:t>
      </w:r>
    </w:p>
    <w:p w:rsidR="00270516" w:rsidRDefault="00270516">
      <w:pPr>
        <w:pStyle w:val="text"/>
      </w:pPr>
      <w:r>
        <w:t>В отношении указанной в пункте 11 части 1 статьи 1 Закона категории граждан очереди ведутся Управлением по делам коренных малочисленных народов Севера и традиционным видам деятельности Ненецкого автономного округа по каждому муниципальному образованию - сельскому поселению Ненецкого автономного округа отдельно.</w:t>
      </w:r>
    </w:p>
    <w:p w:rsidR="007D04FC" w:rsidRDefault="007D04FC">
      <w:pPr>
        <w:pStyle w:val="text"/>
      </w:pPr>
      <w:r>
        <w:t>10. Основаниями для снятия с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являются:</w:t>
      </w:r>
    </w:p>
    <w:p w:rsidR="007D04FC" w:rsidRDefault="007D04FC">
      <w:pPr>
        <w:pStyle w:val="text"/>
      </w:pPr>
      <w:r>
        <w:t>- предоставление жилого помещения в соответствии с Законом и настоящим Положением;</w:t>
      </w:r>
    </w:p>
    <w:p w:rsidR="007D04FC" w:rsidRDefault="007D04FC">
      <w:pPr>
        <w:pStyle w:val="text"/>
      </w:pPr>
      <w:r>
        <w:t>- подача ими в управление заявления о снятии с учета;</w:t>
      </w:r>
    </w:p>
    <w:p w:rsidR="007D04FC" w:rsidRDefault="007D04FC">
      <w:pPr>
        <w:pStyle w:val="text"/>
      </w:pPr>
      <w:r>
        <w:t>- утрата ими оснований, дающих им право на получение жилых помещений государственного жилищного фонда Ненецкого автономного округа по договору социального найма;</w:t>
      </w:r>
    </w:p>
    <w:p w:rsidR="007D04FC" w:rsidRDefault="007D04FC">
      <w:pPr>
        <w:pStyle w:val="text"/>
      </w:pPr>
      <w:r>
        <w:t>- их выезд за пределы Ненецкого автономного округа на постоянное жительство;</w:t>
      </w:r>
    </w:p>
    <w:p w:rsidR="007D04FC" w:rsidRDefault="007D04FC">
      <w:pPr>
        <w:pStyle w:val="text"/>
      </w:pPr>
      <w:r>
        <w:t>- приобретение ими за счет бюджетных средств (в том числе в форме субсидий), выделенных в установленном порядке органом государственной власти или органом местного самоуправления, жилого помещения</w:t>
      </w:r>
      <w:r w:rsidR="00E1017D">
        <w:t xml:space="preserve"> после принятия на учет</w:t>
      </w:r>
      <w:r>
        <w:t>;</w:t>
      </w:r>
    </w:p>
    <w:p w:rsidR="007D04FC" w:rsidRDefault="007D04FC">
      <w:pPr>
        <w:pStyle w:val="text"/>
      </w:pPr>
      <w:r>
        <w:t xml:space="preserve">- предоставление им в установленном порядке от органа государственной власти </w:t>
      </w:r>
      <w:r w:rsidR="00E1017D">
        <w:t xml:space="preserve">после принятия на учет </w:t>
      </w:r>
      <w:r>
        <w:t>социальных выплат</w:t>
      </w:r>
      <w:r w:rsidR="00F350A4">
        <w:t xml:space="preserve"> </w:t>
      </w:r>
      <w:r>
        <w:t xml:space="preserve"> на </w:t>
      </w:r>
      <w:r w:rsidR="00F350A4" w:rsidRPr="00887B6A">
        <w:rPr>
          <w:rFonts w:eastAsia="Calibri"/>
          <w:bCs/>
          <w:lang w:eastAsia="en-US"/>
        </w:rPr>
        <w:t>приобретение или</w:t>
      </w:r>
      <w:r w:rsidR="00F350A4">
        <w:t xml:space="preserve"> </w:t>
      </w:r>
      <w:r>
        <w:t>строительство жилого дома;</w:t>
      </w:r>
    </w:p>
    <w:p w:rsidR="007D04FC" w:rsidRDefault="007D04FC">
      <w:pPr>
        <w:pStyle w:val="text"/>
      </w:pPr>
      <w:r>
        <w:t>- выявление в представленных ими в управление документах сведений, не соответствующих действительности и послуживших основанием принятия на учет, а также неправомерных действий должностных лиц управления при решении вопроса о принятии на учет;</w:t>
      </w:r>
    </w:p>
    <w:p w:rsidR="007D04FC" w:rsidRDefault="007D04FC">
      <w:pPr>
        <w:pStyle w:val="text"/>
      </w:pPr>
      <w:r>
        <w:t xml:space="preserve">- </w:t>
      </w:r>
      <w:proofErr w:type="spellStart"/>
      <w:r>
        <w:t>непредоставление</w:t>
      </w:r>
      <w:proofErr w:type="spellEnd"/>
      <w:r>
        <w:t xml:space="preserve"> одного или нескольких документов, предусмотренных пунктом 3 настоящего Положения при проведении перерегистрации граждан, проводимой в соответствии с пунктом 11 настоящего Положения.</w:t>
      </w:r>
    </w:p>
    <w:p w:rsidR="007D04FC" w:rsidRDefault="007D04FC">
      <w:pPr>
        <w:pStyle w:val="text"/>
      </w:pPr>
      <w:r>
        <w:t>Решение о снятии с учета гражданина должно содержать основания снятия с учета. Решения о снятии с учета граждан направляются гражданам, в отношении которых приняты такие решения, не позднее чем через три рабочих дня со дня принятия таких решений и могут быть обжалованы указанными гражданами в судебном порядке.</w:t>
      </w:r>
    </w:p>
    <w:p w:rsidR="007D04FC" w:rsidRDefault="007D04FC">
      <w:pPr>
        <w:pStyle w:val="text"/>
      </w:pPr>
      <w:r>
        <w:t>Если после снятия с учета по основаниям, указанным в пункте 10 настоящего Положения, у гражданина вновь возникло право принятия на учет в качестве нуждающегося в получении жилых помещений, то принятие на учет производится по общим основаниям.</w:t>
      </w:r>
    </w:p>
    <w:p w:rsidR="007D04FC" w:rsidRDefault="007D04FC">
      <w:pPr>
        <w:pStyle w:val="text"/>
      </w:pPr>
      <w:r>
        <w:t>11. Управление обеспечивает надлежащее хранение книг регистрации и учета, списка очередников и учетных дел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найма.</w:t>
      </w:r>
    </w:p>
    <w:p w:rsidR="007D04FC" w:rsidRDefault="007D04FC">
      <w:pPr>
        <w:pStyle w:val="text"/>
      </w:pPr>
      <w:r>
        <w:t>Книги регистрации и учета, список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являются документами постоянного хранения. Учетные дела хранятся двадцать пять лет после предоставления жилого помещения.</w:t>
      </w:r>
    </w:p>
    <w:p w:rsidR="007D04FC" w:rsidRDefault="007D04FC">
      <w:pPr>
        <w:pStyle w:val="text"/>
      </w:pPr>
      <w:r>
        <w:t xml:space="preserve">12. Перерегистрация граждан, состоящих на учете в качестве нуждающихся в жилых помещениях государственного жилищного фонда Ненецкого автономного округа, предоставляемых по договорам социального найма, осуществляется управлением </w:t>
      </w:r>
      <w:r w:rsidR="00F350A4" w:rsidRPr="00887B6A">
        <w:rPr>
          <w:rFonts w:eastAsia="Calibri"/>
          <w:bCs/>
          <w:lang w:eastAsia="en-US"/>
        </w:rPr>
        <w:t>со дня</w:t>
      </w:r>
      <w:r w:rsidR="00F350A4">
        <w:t xml:space="preserve"> </w:t>
      </w:r>
      <w:r>
        <w:t>принятия решения Администрацией Ненецкого автономного округа о предоставлении гражданам жилых помещений на условиях социального найма.</w:t>
      </w:r>
    </w:p>
    <w:p w:rsidR="007D04FC" w:rsidRDefault="007D04FC">
      <w:pPr>
        <w:pStyle w:val="text"/>
      </w:pPr>
      <w:r>
        <w:t>Для проведения перерегистрации управление направляет гражданину, находящемуся в списке, уведомление о необходимости перерегистрации (далее - уведомление о перерегистрации).</w:t>
      </w:r>
    </w:p>
    <w:p w:rsidR="007D04FC" w:rsidRDefault="007D04FC">
      <w:pPr>
        <w:pStyle w:val="text"/>
      </w:pPr>
      <w:r>
        <w:t>Для прохождения перерегистрации гражданин представляет в управление документы, указанные в пункте 3 настоящего Положения, подтверждающие его статус нуждающегося в жилом помещении государственного жилищного фонда Ненецкого автономного округа, предоставляемого по договору социального найма, не позднее двух месяцев со дня получения уведомления о перерегистрации.</w:t>
      </w:r>
    </w:p>
    <w:p w:rsidR="007D04FC" w:rsidRDefault="007D04FC">
      <w:pPr>
        <w:pStyle w:val="text"/>
      </w:pPr>
      <w:r>
        <w:t xml:space="preserve">13. </w:t>
      </w:r>
      <w:proofErr w:type="gramStart"/>
      <w:r>
        <w:t>Данные о лицах, находившихся в соответствии законом Ненецкого автономного округа от 04.07.2007 N</w:t>
      </w:r>
      <w:hyperlink r:id="rId14" w:history="1">
        <w:r>
          <w:rPr>
            <w:rStyle w:val="a4"/>
          </w:rPr>
          <w:t>90-ОЗ</w:t>
        </w:r>
      </w:hyperlink>
      <w:r>
        <w:t xml:space="preserve"> "О специализированном государственном жилищном фонде Ненецкого автономного округа" на учете для предоставления жилых помещений в домах системы социального обслуживания населения в органе исполнительной власти Ненецкого автономного округа, уполномоченном на ведение учета граждан, нуждающихся в предоставлении жилых помещений в домах социального обслуживания населения, вносятся в книгу регистрации</w:t>
      </w:r>
      <w:proofErr w:type="gramEnd"/>
      <w:r>
        <w:t xml:space="preserve">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найма, не позднее 20 августа 2009 года.</w:t>
      </w:r>
    </w:p>
    <w:p w:rsidR="007D04FC" w:rsidRDefault="007D04FC">
      <w:pPr>
        <w:pStyle w:val="text"/>
      </w:pPr>
      <w:proofErr w:type="gramStart"/>
      <w:r>
        <w:t>Решение о принятии на учет или об отказе в принятии на учет гражданина принимается управлением по результатам рассмотрения документов, хранящихся в учетных делах граждан, принятых на учет для предоставления жилого помещения в домах системы социального обслуживания населения, не позднее чем через десять дней со дня их регистрации в книге регистрации и учета граждан, нуждающихся в жилых помещениях государственного жилищного фонда</w:t>
      </w:r>
      <w:proofErr w:type="gramEnd"/>
      <w:r>
        <w:t xml:space="preserve"> Ненецкого автономного округа, </w:t>
      </w:r>
      <w:proofErr w:type="gramStart"/>
      <w:r>
        <w:t>предоставляемых</w:t>
      </w:r>
      <w:proofErr w:type="gramEnd"/>
      <w:r>
        <w:t xml:space="preserve"> по договорам социального найма.</w:t>
      </w:r>
    </w:p>
    <w:p w:rsidR="007D04FC" w:rsidRDefault="007D04FC">
      <w:pPr>
        <w:pStyle w:val="text"/>
      </w:pPr>
      <w:r>
        <w:t>Уведомление о принятии решения о принятии на учет или об отказе в принятии на учет с указанием причин отказа направляется заявителю в течение семи рабочих дней со дня принятия соответствующего решения.</w:t>
      </w:r>
    </w:p>
    <w:p w:rsidR="007D04FC" w:rsidRDefault="007D04FC">
      <w:pPr>
        <w:pStyle w:val="text"/>
      </w:pPr>
      <w:r>
        <w:t>Очередность граждан, находящихся в списке нуждающихся в жилых помещениях государственного жилищного фонда Ненецкого автономного округа, предоставляемых по договорам социального найма, определяется по дате принятия управлением решения о принятии на учет граждан в качестве нуждающихся в предоставлении жилых помещений в домах системы социального обслуживания населения.</w:t>
      </w:r>
    </w:p>
    <w:p w:rsidR="007D04FC" w:rsidRDefault="007D04FC">
      <w:pPr>
        <w:pStyle w:val="text"/>
        <w:jc w:val="right"/>
      </w:pPr>
      <w:r>
        <w:t>Приложение 1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section"/>
      </w:pPr>
      <w:r>
        <w:rPr>
          <w:b/>
          <w:bCs/>
        </w:rPr>
        <w:t>КНИГА</w:t>
      </w:r>
    </w:p>
    <w:p w:rsidR="007D04FC" w:rsidRDefault="007D04FC">
      <w:pPr>
        <w:pStyle w:val="section"/>
      </w:pPr>
      <w:r>
        <w:rPr>
          <w:b/>
          <w:bCs/>
        </w:rPr>
        <w:t>РЕГИСТРАЦИИ И УЧЕТА ГРАЖДАН, НУЖДАЮЩИХСЯ В ЖИЛЫХ ПОМЕЩЕНИЯХ ГОСУДАРСТВЕННОГО ЖИЛИЩНОГО ФОНДА НЕНЕЦКОГО АВТОНОМНОГО ОКРУГА, ПРЕДОСТАВЛЯЕМЫХ ПО ДОГОВОРАМ СОЦИАЛЬНОГО НАЙМА</w:t>
      </w:r>
    </w:p>
    <w:p w:rsidR="007D04FC" w:rsidRDefault="007D04FC">
      <w:pPr>
        <w:pStyle w:val="text"/>
        <w:jc w:val="center"/>
      </w:pPr>
      <w:r>
        <w:t xml:space="preserve">Ненецкий автономный округ, город </w:t>
      </w:r>
      <w:proofErr w:type="spellStart"/>
      <w:r>
        <w:t>Нарьян</w:t>
      </w:r>
      <w:proofErr w:type="spellEnd"/>
      <w:r>
        <w:t xml:space="preserve"> - </w:t>
      </w:r>
      <w:proofErr w:type="spellStart"/>
      <w:r>
        <w:t>Map</w:t>
      </w:r>
      <w:proofErr w:type="spellEnd"/>
    </w:p>
    <w:p w:rsidR="007D04FC" w:rsidRDefault="007D04FC">
      <w:pPr>
        <w:pStyle w:val="text"/>
        <w:jc w:val="center"/>
      </w:pPr>
      <w:r>
        <w:t>Управление здравоохранения и социальной защиты населения Ненецкого автономного округа</w:t>
      </w:r>
    </w:p>
    <w:p w:rsidR="007D04FC" w:rsidRDefault="007D04FC">
      <w:pPr>
        <w:pStyle w:val="text"/>
      </w:pPr>
      <w:proofErr w:type="gramStart"/>
      <w:r>
        <w:t>Начата</w:t>
      </w:r>
      <w:proofErr w:type="gramEnd"/>
      <w:r>
        <w:t xml:space="preserve"> «___» ___________ 20___г.</w:t>
      </w:r>
    </w:p>
    <w:p w:rsidR="007D04FC" w:rsidRDefault="007D04FC">
      <w:pPr>
        <w:pStyle w:val="text"/>
      </w:pPr>
      <w:proofErr w:type="gramStart"/>
      <w:r>
        <w:t>Окончена</w:t>
      </w:r>
      <w:proofErr w:type="gramEnd"/>
      <w:r>
        <w:t xml:space="preserve"> «___» ___________ 20___г.</w:t>
      </w:r>
    </w:p>
    <w:tbl>
      <w:tblPr>
        <w:tblW w:w="0" w:type="auto"/>
        <w:tblCellSpacing w:w="15" w:type="dxa"/>
        <w:tblLook w:val="0000" w:firstRow="0" w:lastRow="0" w:firstColumn="0" w:lastColumn="0" w:noHBand="0" w:noVBand="0"/>
      </w:tblPr>
      <w:tblGrid>
        <w:gridCol w:w="472"/>
        <w:gridCol w:w="779"/>
        <w:gridCol w:w="966"/>
        <w:gridCol w:w="668"/>
        <w:gridCol w:w="1114"/>
        <w:gridCol w:w="966"/>
        <w:gridCol w:w="966"/>
        <w:gridCol w:w="966"/>
        <w:gridCol w:w="966"/>
        <w:gridCol w:w="966"/>
        <w:gridCol w:w="832"/>
      </w:tblGrid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  <w:tr w:rsidR="007D04FC">
        <w:trPr>
          <w:divId w:val="1187985176"/>
          <w:tblCellSpacing w:w="15" w:type="dxa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855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720" w:type="dxa"/>
            <w:vAlign w:val="center"/>
          </w:tcPr>
          <w:p w:rsidR="007D04FC" w:rsidRDefault="007D04FC"/>
        </w:tc>
        <w:tc>
          <w:tcPr>
            <w:tcW w:w="126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1080" w:type="dxa"/>
            <w:vAlign w:val="center"/>
          </w:tcPr>
          <w:p w:rsidR="007D04FC" w:rsidRDefault="007D04FC"/>
        </w:tc>
        <w:tc>
          <w:tcPr>
            <w:tcW w:w="900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  <w:jc w:val="right"/>
      </w:pPr>
      <w:r>
        <w:t>Приложение 2</w:t>
      </w:r>
    </w:p>
    <w:p w:rsidR="007D04FC" w:rsidRDefault="007D04FC">
      <w:pPr>
        <w:pStyle w:val="text"/>
        <w:jc w:val="right"/>
      </w:pPr>
      <w:r>
        <w:t>к Положению, утвержденному</w:t>
      </w:r>
    </w:p>
    <w:p w:rsidR="007D04FC" w:rsidRDefault="007D04FC">
      <w:pPr>
        <w:pStyle w:val="text"/>
        <w:jc w:val="right"/>
      </w:pPr>
      <w:r>
        <w:t>постановлением Администрации</w:t>
      </w:r>
    </w:p>
    <w:p w:rsidR="007D04FC" w:rsidRDefault="007D04FC">
      <w:pPr>
        <w:pStyle w:val="text"/>
        <w:jc w:val="right"/>
      </w:pPr>
      <w:r>
        <w:t>Ненецкого автономного округа</w:t>
      </w:r>
    </w:p>
    <w:p w:rsidR="007D04FC" w:rsidRDefault="007D04FC">
      <w:pPr>
        <w:pStyle w:val="text"/>
        <w:jc w:val="right"/>
      </w:pPr>
      <w:r>
        <w:t>от 03.05.2006 г. №90-п</w:t>
      </w:r>
    </w:p>
    <w:p w:rsidR="007D04FC" w:rsidRDefault="007D04FC">
      <w:pPr>
        <w:pStyle w:val="text"/>
        <w:jc w:val="center"/>
      </w:pPr>
      <w:r>
        <w:t>СПИСОК ГРАЖДАН,</w:t>
      </w:r>
    </w:p>
    <w:p w:rsidR="007D04FC" w:rsidRDefault="007D04FC">
      <w:pPr>
        <w:pStyle w:val="text"/>
        <w:jc w:val="center"/>
      </w:pPr>
      <w:r>
        <w:t xml:space="preserve">НУЖДАЮЩИХСЯ В ЖИЛЫХ ПОМЕЩЕНИЯХ </w:t>
      </w:r>
      <w:proofErr w:type="gramStart"/>
      <w:r>
        <w:t>ГОСУДАРСТВЕННОГО</w:t>
      </w:r>
      <w:proofErr w:type="gramEnd"/>
    </w:p>
    <w:p w:rsidR="007D04FC" w:rsidRDefault="007D04FC">
      <w:pPr>
        <w:pStyle w:val="text"/>
        <w:jc w:val="center"/>
      </w:pPr>
      <w:r>
        <w:t>ЖИЛИЩНОГО ФОНДА НЕНЕЦКОГО АВТОНОМНОГО ОКРУГА,</w:t>
      </w:r>
    </w:p>
    <w:p w:rsidR="007D04FC" w:rsidRDefault="007D04FC">
      <w:pPr>
        <w:pStyle w:val="text"/>
        <w:jc w:val="center"/>
      </w:pPr>
      <w:proofErr w:type="gramStart"/>
      <w:r>
        <w:t>ПРЕДОСТАВЛЯЕМЫХ</w:t>
      </w:r>
      <w:proofErr w:type="gramEnd"/>
      <w:r>
        <w:t xml:space="preserve"> ПО ДОГОВОРАМ СОЦИАЛЬНОГО НАЙМА</w:t>
      </w:r>
    </w:p>
    <w:tbl>
      <w:tblPr>
        <w:tblW w:w="0" w:type="auto"/>
        <w:tblCellSpacing w:w="15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45"/>
        <w:gridCol w:w="1515"/>
        <w:gridCol w:w="2325"/>
        <w:gridCol w:w="1650"/>
        <w:gridCol w:w="3300"/>
      </w:tblGrid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</w:tr>
      <w:tr w:rsidR="007D04FC">
        <w:trPr>
          <w:divId w:val="969897524"/>
          <w:tblCellSpacing w:w="15" w:type="dxa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4FC" w:rsidRDefault="007D04FC"/>
        </w:tc>
        <w:tc>
          <w:tcPr>
            <w:tcW w:w="1485" w:type="dxa"/>
            <w:vAlign w:val="center"/>
          </w:tcPr>
          <w:p w:rsidR="007D04FC" w:rsidRDefault="007D04FC"/>
        </w:tc>
        <w:tc>
          <w:tcPr>
            <w:tcW w:w="2295" w:type="dxa"/>
            <w:vAlign w:val="center"/>
          </w:tcPr>
          <w:p w:rsidR="007D04FC" w:rsidRDefault="007D04FC"/>
        </w:tc>
        <w:tc>
          <w:tcPr>
            <w:tcW w:w="1620" w:type="dxa"/>
            <w:vAlign w:val="center"/>
          </w:tcPr>
          <w:p w:rsidR="007D04FC" w:rsidRDefault="007D04FC"/>
        </w:tc>
        <w:tc>
          <w:tcPr>
            <w:tcW w:w="3255" w:type="dxa"/>
            <w:vAlign w:val="center"/>
          </w:tcPr>
          <w:p w:rsidR="007D04FC" w:rsidRDefault="007D04FC"/>
        </w:tc>
      </w:tr>
    </w:tbl>
    <w:p w:rsidR="007D04FC" w:rsidRDefault="007D04FC">
      <w:pPr>
        <w:pStyle w:val="text"/>
      </w:pPr>
      <w:r>
        <w:t>Начальник управления здравоохранения и социальной защиты населения Ненецкого автономного округа --------------------------------</w:t>
      </w:r>
    </w:p>
    <w:sectPr w:rsidR="007D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4FC"/>
    <w:rsid w:val="000152CB"/>
    <w:rsid w:val="000A55BE"/>
    <w:rsid w:val="0020157A"/>
    <w:rsid w:val="00211771"/>
    <w:rsid w:val="00270516"/>
    <w:rsid w:val="002705EA"/>
    <w:rsid w:val="00293301"/>
    <w:rsid w:val="002B4F39"/>
    <w:rsid w:val="00303CB0"/>
    <w:rsid w:val="003F65E5"/>
    <w:rsid w:val="003F6F62"/>
    <w:rsid w:val="0043449C"/>
    <w:rsid w:val="00481099"/>
    <w:rsid w:val="00523F6D"/>
    <w:rsid w:val="0070463B"/>
    <w:rsid w:val="007D04FC"/>
    <w:rsid w:val="007F7D77"/>
    <w:rsid w:val="00815AAF"/>
    <w:rsid w:val="00973A92"/>
    <w:rsid w:val="00A56AC0"/>
    <w:rsid w:val="00AB7FF4"/>
    <w:rsid w:val="00C319B0"/>
    <w:rsid w:val="00C46B0F"/>
    <w:rsid w:val="00C67B4B"/>
    <w:rsid w:val="00C909F6"/>
    <w:rsid w:val="00CB6A4B"/>
    <w:rsid w:val="00CC7A77"/>
    <w:rsid w:val="00CD56BF"/>
    <w:rsid w:val="00E06E4A"/>
    <w:rsid w:val="00E1017D"/>
    <w:rsid w:val="00E157F0"/>
    <w:rsid w:val="00E317B8"/>
    <w:rsid w:val="00E324EC"/>
    <w:rsid w:val="00F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2705E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705E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705E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705E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705E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Pr>
      <w:rFonts w:cs="Arial"/>
    </w:rPr>
  </w:style>
  <w:style w:type="paragraph" w:customStyle="1" w:styleId="11">
    <w:name w:val="Название объекта1"/>
    <w:basedOn w:val="a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article">
    <w:name w:val="article"/>
    <w:basedOn w:val="a"/>
    <w:rPr>
      <w:rFonts w:cs="Arial"/>
      <w:sz w:val="26"/>
      <w:szCs w:val="26"/>
    </w:rPr>
  </w:style>
  <w:style w:type="paragraph" w:customStyle="1" w:styleId="chapter">
    <w:name w:val="chapter"/>
    <w:basedOn w:val="a"/>
    <w:rPr>
      <w:rFonts w:cs="Arial"/>
      <w:sz w:val="28"/>
      <w:szCs w:val="28"/>
    </w:rPr>
  </w:style>
  <w:style w:type="paragraph" w:customStyle="1" w:styleId="section">
    <w:name w:val="section"/>
    <w:basedOn w:val="a"/>
    <w:pPr>
      <w:jc w:val="center"/>
    </w:pPr>
    <w:rPr>
      <w:rFonts w:cs="Arial"/>
      <w:sz w:val="30"/>
      <w:szCs w:val="30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styleId="a4">
    <w:name w:val="Hyperlink"/>
    <w:rsid w:val="002705EA"/>
    <w:rPr>
      <w:color w:val="0000FF"/>
      <w:u w:val="none"/>
    </w:rPr>
  </w:style>
  <w:style w:type="character" w:styleId="a5">
    <w:name w:val="FollowedHyperlink"/>
    <w:rPr>
      <w:color w:val="0000FF"/>
      <w:u w:val="single"/>
    </w:rPr>
  </w:style>
  <w:style w:type="character" w:customStyle="1" w:styleId="10">
    <w:name w:val="Заголовок 1 Знак"/>
    <w:aliases w:val="!Части документа Знак"/>
    <w:link w:val="1"/>
    <w:rsid w:val="00CD56B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CD56BF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CD56BF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CD56BF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2705EA"/>
    <w:rPr>
      <w:rFonts w:ascii="Arial" w:hAnsi="Arial"/>
      <w:b w:val="0"/>
      <w:i w:val="0"/>
      <w:iCs/>
      <w:color w:val="0000FF"/>
      <w:sz w:val="24"/>
      <w:u w:val="none"/>
    </w:rPr>
  </w:style>
  <w:style w:type="paragraph" w:styleId="a6">
    <w:name w:val="annotation text"/>
    <w:aliases w:val="!Равноширинный текст документа"/>
    <w:basedOn w:val="a"/>
    <w:link w:val="a7"/>
    <w:rsid w:val="002705EA"/>
    <w:rPr>
      <w:rFonts w:ascii="Courier" w:hAnsi="Courier"/>
      <w:sz w:val="22"/>
      <w:szCs w:val="20"/>
    </w:rPr>
  </w:style>
  <w:style w:type="character" w:customStyle="1" w:styleId="a7">
    <w:name w:val="Текст примечания Знак"/>
    <w:aliases w:val="!Равноширинный текст документа Знак"/>
    <w:link w:val="a6"/>
    <w:rsid w:val="00CD56BF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705E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2705E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705E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705E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705E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8">
    <w:name w:val="List Paragraph"/>
    <w:basedOn w:val="a"/>
    <w:uiPriority w:val="34"/>
    <w:qFormat/>
    <w:rsid w:val="00293301"/>
    <w:pPr>
      <w:ind w:left="720"/>
      <w:contextualSpacing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317b26e6-c731-4e35-9ed6-0abe8e8a4a91.doc" TargetMode="External"/><Relationship Id="rId13" Type="http://schemas.openxmlformats.org/officeDocument/2006/relationships/hyperlink" Target="file:///C:\content\act\36b76021-cee1-4f55-9977-b98f1832e897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ontent\act\2cd5fc1a-c737-4c2e-8297-c1624499e041.doc" TargetMode="External"/><Relationship Id="rId12" Type="http://schemas.openxmlformats.org/officeDocument/2006/relationships/hyperlink" Target="file:///C:\content\ngr\RU83DMJ200500020.doc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content\ngr\RU83DMJ200900246.doc" TargetMode="External"/><Relationship Id="rId11" Type="http://schemas.openxmlformats.org/officeDocument/2006/relationships/hyperlink" Target="file:///C:\content\ngr\RU83DMJ200600087.doc" TargetMode="External"/><Relationship Id="rId5" Type="http://schemas.openxmlformats.org/officeDocument/2006/relationships/hyperlink" Target="file:///C:\content\ngr\RU83DMJ200800103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content\act\d2bf40eb-d36b-4ef9-b211-4cd494df732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4bd73fff-411e-42b5-a340-85978dc36296.doc" TargetMode="External"/><Relationship Id="rId14" Type="http://schemas.openxmlformats.org/officeDocument/2006/relationships/hyperlink" Target="file:///C:\content\ngr\RU83DMJ20070021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</Pages>
  <Words>2605</Words>
  <Characters>14853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SCLI</Company>
  <LinksUpToDate>false</LinksUpToDate>
  <CharactersWithSpaces>17424</CharactersWithSpaces>
  <SharedDoc>false</SharedDoc>
  <HLinks>
    <vt:vector size="42" baseType="variant">
      <vt:variant>
        <vt:i4>196678</vt:i4>
      </vt:variant>
      <vt:variant>
        <vt:i4>18</vt:i4>
      </vt:variant>
      <vt:variant>
        <vt:i4>0</vt:i4>
      </vt:variant>
      <vt:variant>
        <vt:i4>5</vt:i4>
      </vt:variant>
      <vt:variant>
        <vt:lpwstr>/content/ngr/RU83DMJ200700214.doc</vt:lpwstr>
      </vt:variant>
      <vt:variant>
        <vt:lpwstr/>
      </vt:variant>
      <vt:variant>
        <vt:i4>4128877</vt:i4>
      </vt:variant>
      <vt:variant>
        <vt:i4>15</vt:i4>
      </vt:variant>
      <vt:variant>
        <vt:i4>0</vt:i4>
      </vt:variant>
      <vt:variant>
        <vt:i4>5</vt:i4>
      </vt:variant>
      <vt:variant>
        <vt:lpwstr>../../content/act/36b76021-cee1-4f55-9977-b98f1832e897.doc</vt:lpwstr>
      </vt:variant>
      <vt:variant>
        <vt:lpwstr/>
      </vt:variant>
      <vt:variant>
        <vt:i4>131136</vt:i4>
      </vt:variant>
      <vt:variant>
        <vt:i4>12</vt:i4>
      </vt:variant>
      <vt:variant>
        <vt:i4>0</vt:i4>
      </vt:variant>
      <vt:variant>
        <vt:i4>5</vt:i4>
      </vt:variant>
      <vt:variant>
        <vt:lpwstr>/content/ngr/RU83DMJ200500020.doc</vt:lpwstr>
      </vt:variant>
      <vt:variant>
        <vt:lpwstr/>
      </vt:variant>
      <vt:variant>
        <vt:i4>720967</vt:i4>
      </vt:variant>
      <vt:variant>
        <vt:i4>9</vt:i4>
      </vt:variant>
      <vt:variant>
        <vt:i4>0</vt:i4>
      </vt:variant>
      <vt:variant>
        <vt:i4>5</vt:i4>
      </vt:variant>
      <vt:variant>
        <vt:lpwstr>/content/ngr/RU83DMJ200600087.doc</vt:lpwstr>
      </vt:variant>
      <vt:variant>
        <vt:lpwstr/>
      </vt:variant>
      <vt:variant>
        <vt:i4>1441795</vt:i4>
      </vt:variant>
      <vt:variant>
        <vt:i4>6</vt:i4>
      </vt:variant>
      <vt:variant>
        <vt:i4>0</vt:i4>
      </vt:variant>
      <vt:variant>
        <vt:i4>5</vt:i4>
      </vt:variant>
      <vt:variant>
        <vt:lpwstr>/content/act/317b26e6-c731-4e35-9ed6-0abe8e8a4a91.doc</vt:lpwstr>
      </vt:variant>
      <vt:variant>
        <vt:lpwstr/>
      </vt:variant>
      <vt:variant>
        <vt:i4>524356</vt:i4>
      </vt:variant>
      <vt:variant>
        <vt:i4>3</vt:i4>
      </vt:variant>
      <vt:variant>
        <vt:i4>0</vt:i4>
      </vt:variant>
      <vt:variant>
        <vt:i4>5</vt:i4>
      </vt:variant>
      <vt:variant>
        <vt:lpwstr>/content/ngr/RU83DMJ200900246.doc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/content/ngr/RU83DMJ200800103.doc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Пермиловский Михаил Сергеевич</dc:creator>
  <cp:keywords/>
  <dc:description/>
  <cp:lastModifiedBy>Горшкова Ольга Павловна</cp:lastModifiedBy>
  <cp:revision>3</cp:revision>
  <dcterms:created xsi:type="dcterms:W3CDTF">2015-01-20T08:13:00Z</dcterms:created>
  <dcterms:modified xsi:type="dcterms:W3CDTF">2021-07-27T08:57:00Z</dcterms:modified>
</cp:coreProperties>
</file>