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0"/>
        <w:tblW w:w="4928" w:type="dxa"/>
        <w:tblLayout w:type="fixed"/>
        <w:tblLook w:val="0000"/>
      </w:tblPr>
      <w:tblGrid>
        <w:gridCol w:w="4928"/>
      </w:tblGrid>
      <w:tr w:rsidR="00B22C57" w:rsidRPr="00B22C57" w:rsidTr="000E2B47">
        <w:trPr>
          <w:trHeight w:val="3576"/>
        </w:trPr>
        <w:tc>
          <w:tcPr>
            <w:tcW w:w="4928" w:type="dxa"/>
          </w:tcPr>
          <w:p w:rsidR="00B22C57" w:rsidRPr="00B22C57" w:rsidRDefault="00B22C57" w:rsidP="00B22C57">
            <w:pPr>
              <w:ind w:firstLine="709"/>
              <w:jc w:val="center"/>
              <w:rPr>
                <w:rFonts w:ascii="Arial" w:hAnsi="Arial"/>
              </w:rPr>
            </w:pPr>
            <w:r w:rsidRPr="00B22C57">
              <w:rPr>
                <w:rFonts w:ascii="Arial" w:hAnsi="Arial"/>
                <w:szCs w:val="22"/>
              </w:rPr>
              <w:t>МИНИСТЕРСТВО ЮСТИЦИИ</w:t>
            </w:r>
          </w:p>
          <w:p w:rsidR="00B22C57" w:rsidRPr="00B22C57" w:rsidRDefault="00B22C57" w:rsidP="00B22C57">
            <w:pPr>
              <w:ind w:firstLine="709"/>
              <w:jc w:val="center"/>
              <w:rPr>
                <w:rFonts w:ascii="Arial" w:hAnsi="Arial"/>
              </w:rPr>
            </w:pPr>
            <w:r w:rsidRPr="00B22C57">
              <w:rPr>
                <w:rFonts w:ascii="Arial" w:hAnsi="Arial"/>
                <w:szCs w:val="22"/>
              </w:rPr>
              <w:t>РОССИЙСКОЙ ФЕДЕРАЦИИ</w:t>
            </w:r>
          </w:p>
          <w:p w:rsidR="00B22C57" w:rsidRPr="00B22C57" w:rsidRDefault="00B22C57" w:rsidP="00B22C57">
            <w:pPr>
              <w:ind w:firstLine="709"/>
              <w:jc w:val="center"/>
              <w:rPr>
                <w:rFonts w:ascii="Arial" w:hAnsi="Arial"/>
              </w:rPr>
            </w:pPr>
            <w:r w:rsidRPr="00B22C57">
              <w:rPr>
                <w:rFonts w:ascii="Arial" w:hAnsi="Arial"/>
              </w:rPr>
              <w:t>(МИНЮСТ РОССИИ)</w:t>
            </w:r>
          </w:p>
          <w:p w:rsidR="00B22C57" w:rsidRPr="00B22C57" w:rsidRDefault="00B22C57" w:rsidP="00B22C57">
            <w:pPr>
              <w:ind w:firstLine="709"/>
              <w:jc w:val="center"/>
              <w:rPr>
                <w:rFonts w:ascii="Arial" w:hAnsi="Arial"/>
              </w:rPr>
            </w:pPr>
            <w:r w:rsidRPr="00B22C57">
              <w:rPr>
                <w:rFonts w:ascii="Arial" w:hAnsi="Arial"/>
                <w:szCs w:val="22"/>
              </w:rPr>
              <w:t>Управление Министерства</w:t>
            </w:r>
          </w:p>
          <w:p w:rsidR="00B22C57" w:rsidRPr="00B22C57" w:rsidRDefault="00B22C57" w:rsidP="00B22C57">
            <w:pPr>
              <w:ind w:firstLine="709"/>
              <w:jc w:val="center"/>
              <w:rPr>
                <w:rFonts w:ascii="Arial" w:hAnsi="Arial"/>
              </w:rPr>
            </w:pPr>
            <w:r w:rsidRPr="00B22C57">
              <w:rPr>
                <w:rFonts w:ascii="Arial" w:hAnsi="Arial"/>
                <w:szCs w:val="22"/>
              </w:rPr>
              <w:t>юстиции Российской Федерации</w:t>
            </w:r>
          </w:p>
          <w:p w:rsidR="00B22C57" w:rsidRPr="00B22C57" w:rsidRDefault="00B22C57" w:rsidP="00B22C57">
            <w:pPr>
              <w:ind w:firstLine="709"/>
              <w:jc w:val="center"/>
              <w:rPr>
                <w:rFonts w:ascii="Arial" w:hAnsi="Arial"/>
              </w:rPr>
            </w:pPr>
            <w:r w:rsidRPr="00B22C57">
              <w:rPr>
                <w:rFonts w:ascii="Arial" w:hAnsi="Arial"/>
                <w:szCs w:val="22"/>
              </w:rPr>
              <w:t>по Костромской области</w:t>
            </w:r>
          </w:p>
          <w:p w:rsidR="00B22C57" w:rsidRPr="00B22C57" w:rsidRDefault="00B22C57" w:rsidP="00B22C57">
            <w:pPr>
              <w:ind w:firstLine="709"/>
              <w:jc w:val="center"/>
              <w:rPr>
                <w:rFonts w:ascii="Arial" w:hAnsi="Arial"/>
                <w:szCs w:val="20"/>
              </w:rPr>
            </w:pPr>
          </w:p>
          <w:p w:rsidR="00B22C57" w:rsidRPr="00B22C57" w:rsidRDefault="00B22C57" w:rsidP="00B22C57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B22C57">
              <w:rPr>
                <w:rFonts w:ascii="Arial" w:hAnsi="Arial"/>
                <w:szCs w:val="20"/>
              </w:rPr>
              <w:t>ул. Симановского, д. 105</w:t>
            </w:r>
          </w:p>
          <w:p w:rsidR="00B22C57" w:rsidRPr="00B22C57" w:rsidRDefault="00B22C57" w:rsidP="00B22C57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B22C57">
              <w:rPr>
                <w:rFonts w:ascii="Arial" w:hAnsi="Arial"/>
                <w:szCs w:val="20"/>
              </w:rPr>
              <w:t>г. Кострома, 156002</w:t>
            </w:r>
          </w:p>
          <w:p w:rsidR="00B22C57" w:rsidRPr="00B22C57" w:rsidRDefault="00B22C57" w:rsidP="00B22C57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B22C57">
              <w:rPr>
                <w:rFonts w:ascii="Arial" w:hAnsi="Arial"/>
                <w:szCs w:val="20"/>
              </w:rPr>
              <w:t>Тел./факс: (4942) 45-42-22</w:t>
            </w:r>
          </w:p>
          <w:p w:rsidR="00B22C57" w:rsidRPr="00B22C57" w:rsidRDefault="00B22C57" w:rsidP="00B22C57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B22C57">
              <w:rPr>
                <w:rFonts w:ascii="Arial" w:hAnsi="Arial"/>
                <w:szCs w:val="20"/>
                <w:lang w:val="en-US"/>
              </w:rPr>
              <w:t>e</w:t>
            </w:r>
            <w:r w:rsidRPr="00B22C57">
              <w:rPr>
                <w:rFonts w:ascii="Arial" w:hAnsi="Arial"/>
                <w:szCs w:val="20"/>
              </w:rPr>
              <w:t>-</w:t>
            </w:r>
            <w:r w:rsidRPr="00B22C57">
              <w:rPr>
                <w:rFonts w:ascii="Arial" w:hAnsi="Arial"/>
                <w:szCs w:val="20"/>
                <w:lang w:val="en-US"/>
              </w:rPr>
              <w:t>mail</w:t>
            </w:r>
            <w:r w:rsidRPr="00B22C57">
              <w:rPr>
                <w:rFonts w:ascii="Arial" w:hAnsi="Arial"/>
                <w:szCs w:val="20"/>
              </w:rPr>
              <w:t xml:space="preserve">: </w:t>
            </w:r>
            <w:r w:rsidRPr="00B22C57">
              <w:rPr>
                <w:rFonts w:ascii="Arial" w:hAnsi="Arial"/>
                <w:szCs w:val="20"/>
                <w:lang w:val="en-US"/>
              </w:rPr>
              <w:t>ru</w:t>
            </w:r>
            <w:r w:rsidRPr="00B22C57">
              <w:rPr>
                <w:rFonts w:ascii="Arial" w:hAnsi="Arial"/>
                <w:szCs w:val="20"/>
              </w:rPr>
              <w:t>44@</w:t>
            </w:r>
            <w:r w:rsidRPr="00B22C57">
              <w:rPr>
                <w:rFonts w:ascii="Arial" w:hAnsi="Arial"/>
                <w:szCs w:val="20"/>
                <w:lang w:val="en-US"/>
              </w:rPr>
              <w:t>minjust</w:t>
            </w:r>
            <w:r w:rsidRPr="00B22C57">
              <w:rPr>
                <w:rFonts w:ascii="Arial" w:hAnsi="Arial"/>
                <w:szCs w:val="20"/>
              </w:rPr>
              <w:t>.</w:t>
            </w:r>
            <w:r w:rsidRPr="00B22C57">
              <w:rPr>
                <w:rFonts w:ascii="Arial" w:hAnsi="Arial"/>
                <w:szCs w:val="20"/>
                <w:lang w:val="en-US"/>
              </w:rPr>
              <w:t>ru</w:t>
            </w:r>
          </w:p>
          <w:p w:rsidR="00B22C57" w:rsidRPr="00B22C57" w:rsidRDefault="00B22C57" w:rsidP="00B22C57">
            <w:pPr>
              <w:ind w:firstLine="709"/>
              <w:jc w:val="center"/>
              <w:rPr>
                <w:rFonts w:ascii="Arial" w:hAnsi="Arial"/>
                <w:szCs w:val="20"/>
              </w:rPr>
            </w:pPr>
          </w:p>
          <w:p w:rsidR="00B22C57" w:rsidRPr="00B22C57" w:rsidRDefault="00B22C57" w:rsidP="00B22C57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B22C57">
              <w:rPr>
                <w:rFonts w:ascii="Arial" w:hAnsi="Arial"/>
                <w:szCs w:val="20"/>
              </w:rPr>
              <w:t xml:space="preserve">21.07.2014  </w:t>
            </w:r>
            <w:r w:rsidRPr="00B22C57">
              <w:rPr>
                <w:rFonts w:ascii="Arial" w:hAnsi="Arial"/>
                <w:szCs w:val="20"/>
              </w:rPr>
              <w:t>№</w:t>
            </w:r>
            <w:r w:rsidRPr="00B22C57">
              <w:rPr>
                <w:rFonts w:ascii="Arial" w:hAnsi="Arial"/>
                <w:szCs w:val="20"/>
              </w:rPr>
              <w:t xml:space="preserve">  44/04-2353</w:t>
            </w:r>
          </w:p>
          <w:p w:rsidR="00B22C57" w:rsidRPr="00B22C57" w:rsidRDefault="00B22C57" w:rsidP="00B22C57">
            <w:pPr>
              <w:ind w:firstLine="709"/>
              <w:jc w:val="center"/>
              <w:rPr>
                <w:rFonts w:ascii="Arial" w:hAnsi="Arial"/>
                <w:szCs w:val="20"/>
              </w:rPr>
            </w:pPr>
          </w:p>
          <w:p w:rsidR="00B22C57" w:rsidRPr="00B22C57" w:rsidRDefault="00B22C57" w:rsidP="00B22C57">
            <w:pPr>
              <w:ind w:firstLine="709"/>
              <w:jc w:val="center"/>
              <w:rPr>
                <w:rFonts w:ascii="Arial" w:hAnsi="Arial"/>
                <w:szCs w:val="20"/>
              </w:rPr>
            </w:pPr>
            <w:r w:rsidRPr="00B22C57">
              <w:rPr>
                <w:rFonts w:ascii="Arial" w:hAnsi="Arial"/>
                <w:szCs w:val="20"/>
              </w:rPr>
              <w:t>На № _______ от ___________</w:t>
            </w:r>
          </w:p>
        </w:tc>
      </w:tr>
    </w:tbl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</w:p>
    <w:p w:rsidR="00B22C57" w:rsidRDefault="00B22C57" w:rsidP="00B22C57">
      <w:pPr>
        <w:ind w:firstLine="709"/>
        <w:jc w:val="center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И.о. директора департамента</w:t>
      </w:r>
    </w:p>
    <w:p w:rsidR="00B22C57" w:rsidRPr="00B22C57" w:rsidRDefault="00B22C57" w:rsidP="00B22C57">
      <w:pPr>
        <w:ind w:firstLine="709"/>
        <w:jc w:val="center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социальной защиты населения, опеки и попечительства Костромской области</w:t>
      </w:r>
    </w:p>
    <w:p w:rsidR="00B22C57" w:rsidRPr="00B22C57" w:rsidRDefault="00B22C57" w:rsidP="00B22C57">
      <w:pPr>
        <w:ind w:firstLine="709"/>
        <w:jc w:val="center"/>
        <w:rPr>
          <w:rFonts w:ascii="Arial" w:hAnsi="Arial"/>
          <w:szCs w:val="28"/>
        </w:rPr>
      </w:pPr>
    </w:p>
    <w:p w:rsidR="00B22C57" w:rsidRPr="00B22C57" w:rsidRDefault="00B22C57" w:rsidP="00B22C57">
      <w:pPr>
        <w:ind w:firstLine="709"/>
        <w:jc w:val="center"/>
        <w:rPr>
          <w:rFonts w:ascii="Arial" w:hAnsi="Arial"/>
          <w:szCs w:val="28"/>
        </w:rPr>
      </w:pPr>
    </w:p>
    <w:p w:rsidR="00B22C57" w:rsidRPr="00B22C57" w:rsidRDefault="00B22C57" w:rsidP="00B22C57">
      <w:pPr>
        <w:ind w:firstLine="709"/>
        <w:jc w:val="center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З.П. Мещиряковой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6"/>
        </w:rPr>
      </w:pP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6"/>
        </w:rPr>
      </w:pP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6"/>
        </w:rPr>
      </w:pP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6"/>
        </w:rPr>
      </w:pP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6"/>
        </w:rPr>
      </w:pP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6"/>
        </w:rPr>
      </w:pP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6"/>
        </w:rPr>
      </w:pPr>
    </w:p>
    <w:p w:rsidR="00B22C57" w:rsidRDefault="00B22C57" w:rsidP="00B22C57">
      <w:pPr>
        <w:ind w:firstLine="709"/>
        <w:jc w:val="both"/>
        <w:rPr>
          <w:rFonts w:ascii="Arial" w:hAnsi="Arial"/>
          <w:szCs w:val="26"/>
        </w:rPr>
      </w:pP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6"/>
        </w:rPr>
      </w:pPr>
    </w:p>
    <w:p w:rsidR="00B22C57" w:rsidRPr="00B22C57" w:rsidRDefault="00B22C57" w:rsidP="00B22C57">
      <w:pPr>
        <w:ind w:firstLine="709"/>
        <w:jc w:val="center"/>
        <w:rPr>
          <w:rFonts w:ascii="Arial" w:hAnsi="Arial"/>
          <w:szCs w:val="26"/>
        </w:rPr>
      </w:pPr>
      <w:r w:rsidRPr="00B22C57">
        <w:rPr>
          <w:rFonts w:ascii="Arial" w:hAnsi="Arial"/>
          <w:szCs w:val="26"/>
        </w:rPr>
        <w:t>“16” июля  2014                                                                                          № 12492</w:t>
      </w:r>
    </w:p>
    <w:p w:rsidR="00B22C57" w:rsidRPr="00B22C57" w:rsidRDefault="00B22C57" w:rsidP="00B22C57">
      <w:pPr>
        <w:ind w:firstLine="709"/>
        <w:jc w:val="center"/>
        <w:rPr>
          <w:rFonts w:ascii="Arial" w:hAnsi="Arial"/>
          <w:szCs w:val="28"/>
        </w:rPr>
      </w:pPr>
    </w:p>
    <w:p w:rsidR="00B22C57" w:rsidRPr="00B22C57" w:rsidRDefault="00B22C57" w:rsidP="00B22C57">
      <w:pPr>
        <w:pStyle w:val="1"/>
        <w:ind w:firstLine="709"/>
        <w:rPr>
          <w:bCs w:val="0"/>
          <w:sz w:val="24"/>
        </w:rPr>
      </w:pPr>
      <w:r w:rsidRPr="00B22C57">
        <w:rPr>
          <w:sz w:val="24"/>
        </w:rPr>
        <w:t>ЭКСПЕРТНОЕ ЗАКЛЮЧЕНИЕ</w:t>
      </w:r>
    </w:p>
    <w:p w:rsidR="00B22C57" w:rsidRPr="00B22C57" w:rsidRDefault="00B22C57" w:rsidP="00B22C57">
      <w:pPr>
        <w:ind w:firstLine="709"/>
        <w:jc w:val="center"/>
        <w:rPr>
          <w:rFonts w:ascii="Arial" w:hAnsi="Arial"/>
          <w:bCs/>
          <w:szCs w:val="28"/>
        </w:rPr>
      </w:pPr>
      <w:r w:rsidRPr="00B22C57">
        <w:rPr>
          <w:rFonts w:ascii="Arial" w:hAnsi="Arial"/>
          <w:bCs/>
          <w:szCs w:val="28"/>
        </w:rPr>
        <w:t>по результатам проведения правовой экспертизы</w:t>
      </w:r>
    </w:p>
    <w:p w:rsidR="00B22C57" w:rsidRPr="00B22C57" w:rsidRDefault="00B22C57" w:rsidP="00B22C57">
      <w:pPr>
        <w:pStyle w:val="11"/>
        <w:spacing w:before="0" w:after="0"/>
        <w:ind w:firstLine="709"/>
        <w:rPr>
          <w:rFonts w:cs="Times New Roman"/>
          <w:b w:val="0"/>
          <w:sz w:val="24"/>
          <w:szCs w:val="28"/>
        </w:rPr>
      </w:pPr>
    </w:p>
    <w:p w:rsidR="00B22C57" w:rsidRPr="00B22C57" w:rsidRDefault="00B22C57" w:rsidP="00B22C57">
      <w:pPr>
        <w:autoSpaceDE w:val="0"/>
        <w:autoSpaceDN w:val="0"/>
        <w:adjustRightInd w:val="0"/>
        <w:ind w:firstLine="709"/>
        <w:jc w:val="center"/>
        <w:rPr>
          <w:rFonts w:ascii="Arial" w:hAnsi="Arial"/>
          <w:b/>
          <w:szCs w:val="28"/>
        </w:rPr>
      </w:pPr>
      <w:r w:rsidRPr="00B22C57">
        <w:rPr>
          <w:rFonts w:ascii="Arial" w:hAnsi="Arial"/>
          <w:b/>
          <w:szCs w:val="28"/>
        </w:rPr>
        <w:t>на приказ департамента социальной защиты населения, опеки и попечительства Костромской области от 11.05.2012 № 291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06.07.2012 № 480, от 01.07.2013 № 338, от 13.08.2013 № 427, от 14.05.2014 № 236)</w:t>
      </w:r>
    </w:p>
    <w:p w:rsidR="00B22C57" w:rsidRPr="00B22C57" w:rsidRDefault="00B22C57" w:rsidP="00B22C57">
      <w:pPr>
        <w:tabs>
          <w:tab w:val="left" w:pos="9143"/>
        </w:tabs>
        <w:autoSpaceDE w:val="0"/>
        <w:autoSpaceDN w:val="0"/>
        <w:adjustRightInd w:val="0"/>
        <w:ind w:firstLine="709"/>
        <w:jc w:val="center"/>
        <w:rPr>
          <w:rFonts w:ascii="Arial" w:hAnsi="Arial"/>
          <w:szCs w:val="28"/>
        </w:rPr>
      </w:pPr>
    </w:p>
    <w:p w:rsidR="00B22C57" w:rsidRPr="00B22C57" w:rsidRDefault="00B22C57" w:rsidP="00B22C57">
      <w:pPr>
        <w:tabs>
          <w:tab w:val="left" w:pos="9143"/>
        </w:tabs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</w:p>
    <w:p w:rsidR="00B22C57" w:rsidRPr="00B22C57" w:rsidRDefault="00B22C57" w:rsidP="00B22C57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Управление Министерства юстиции Российской Федерации по Костромской области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Положения об Управлении Минюста России по субъекту (субъектам) Российской Федерации, утвержденного приказом Министерства юстиции Российской Федерации от 03.03.2014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департамента социальной защиты населения, опеки и попечительства Костромской области от 11.05.2012 № 291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06.07.2012 № 480, от 01.07.2013 № 338, от 13.08.2013 № 427, от 14.05.2014 № 236) (далее - приказ)</w:t>
      </w:r>
      <w:r w:rsidRPr="00B22C57">
        <w:rPr>
          <w:rFonts w:ascii="Arial" w:hAnsi="Arial"/>
          <w:bCs/>
          <w:szCs w:val="28"/>
        </w:rPr>
        <w:t>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Поводом проведения правовой экспертизы является внесение изменений в рассматриваемый приказ.</w:t>
      </w:r>
    </w:p>
    <w:p w:rsidR="00B22C57" w:rsidRPr="00B22C57" w:rsidRDefault="00B22C57" w:rsidP="00B22C57">
      <w:pPr>
        <w:pStyle w:val="ConsPlusTitle"/>
        <w:tabs>
          <w:tab w:val="left" w:pos="720"/>
        </w:tabs>
        <w:ind w:firstLine="709"/>
        <w:jc w:val="both"/>
        <w:rPr>
          <w:rFonts w:ascii="Arial" w:hAnsi="Arial"/>
          <w:b w:val="0"/>
          <w:szCs w:val="28"/>
        </w:rPr>
      </w:pPr>
      <w:r w:rsidRPr="00B22C57">
        <w:rPr>
          <w:rFonts w:ascii="Arial" w:hAnsi="Arial"/>
          <w:b w:val="0"/>
          <w:szCs w:val="28"/>
        </w:rPr>
        <w:t xml:space="preserve">В целях повышения качества предоставления и доступности государственной услуги, </w:t>
      </w:r>
      <w:r w:rsidRPr="00B22C57">
        <w:rPr>
          <w:rFonts w:ascii="Arial" w:hAnsi="Arial"/>
          <w:b w:val="0"/>
          <w:spacing w:val="-2"/>
          <w:szCs w:val="28"/>
        </w:rPr>
        <w:t>создания комфортных условий для участников отношений, возникающих при предоставлении государственной услуги,</w:t>
      </w:r>
      <w:r w:rsidRPr="00B22C57">
        <w:rPr>
          <w:rFonts w:ascii="Arial" w:hAnsi="Arial"/>
          <w:b w:val="0"/>
          <w:szCs w:val="28"/>
        </w:rPr>
        <w:t xml:space="preserve"> </w:t>
      </w:r>
      <w:r w:rsidRPr="00B22C57">
        <w:rPr>
          <w:rStyle w:val="12"/>
          <w:rFonts w:ascii="Arial" w:hAnsi="Arial"/>
          <w:b w:val="0"/>
          <w:sz w:val="24"/>
        </w:rPr>
        <w:t xml:space="preserve">настоящим </w:t>
      </w:r>
      <w:r w:rsidRPr="00B22C57">
        <w:rPr>
          <w:rFonts w:ascii="Arial" w:hAnsi="Arial"/>
          <w:b w:val="0"/>
          <w:szCs w:val="28"/>
        </w:rPr>
        <w:t>приказом:</w:t>
      </w:r>
    </w:p>
    <w:p w:rsidR="00B22C57" w:rsidRPr="00B22C57" w:rsidRDefault="00B22C57" w:rsidP="00B22C57">
      <w:pPr>
        <w:pStyle w:val="ConsPlusTitle"/>
        <w:tabs>
          <w:tab w:val="left" w:pos="720"/>
        </w:tabs>
        <w:ind w:firstLine="709"/>
        <w:jc w:val="both"/>
        <w:rPr>
          <w:rFonts w:ascii="Arial" w:hAnsi="Arial"/>
          <w:b w:val="0"/>
          <w:szCs w:val="28"/>
        </w:rPr>
      </w:pPr>
      <w:r w:rsidRPr="00B22C57">
        <w:rPr>
          <w:rFonts w:ascii="Arial" w:hAnsi="Arial"/>
          <w:b w:val="0"/>
          <w:szCs w:val="28"/>
        </w:rPr>
        <w:t xml:space="preserve">1. утвержден </w:t>
      </w:r>
      <w:r w:rsidRPr="00B22C57">
        <w:rPr>
          <w:rStyle w:val="TimesNewRoman14"/>
          <w:rFonts w:ascii="Arial" w:hAnsi="Arial"/>
          <w:b w:val="0"/>
          <w:sz w:val="24"/>
          <w:szCs w:val="28"/>
        </w:rPr>
        <w:t xml:space="preserve">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B22C57">
        <w:rPr>
          <w:rFonts w:ascii="Arial" w:hAnsi="Arial"/>
          <w:b w:val="0"/>
          <w:bCs w:val="0"/>
          <w:szCs w:val="28"/>
        </w:rPr>
        <w:t>по н</w:t>
      </w:r>
      <w:r w:rsidRPr="00B22C57">
        <w:rPr>
          <w:rStyle w:val="TimesNewRoman14"/>
          <w:rFonts w:ascii="Arial" w:hAnsi="Arial"/>
          <w:b w:val="0"/>
          <w:bCs w:val="0"/>
          <w:sz w:val="24"/>
          <w:szCs w:val="28"/>
        </w:rPr>
        <w:t xml:space="preserve">азначению </w:t>
      </w:r>
      <w:r w:rsidRPr="00B22C57">
        <w:rPr>
          <w:rFonts w:ascii="Arial" w:hAnsi="Arial"/>
          <w:b w:val="0"/>
          <w:szCs w:val="28"/>
        </w:rPr>
        <w:t>ежемесячного пособия на ребенка в Костромской области (далее – Административный регламент);</w:t>
      </w:r>
    </w:p>
    <w:p w:rsidR="00B22C57" w:rsidRPr="00B22C57" w:rsidRDefault="00B22C57" w:rsidP="00B22C57">
      <w:pPr>
        <w:pStyle w:val="ConsPlusTitle"/>
        <w:tabs>
          <w:tab w:val="left" w:pos="720"/>
        </w:tabs>
        <w:ind w:firstLine="709"/>
        <w:jc w:val="both"/>
        <w:rPr>
          <w:rFonts w:ascii="Arial" w:hAnsi="Arial"/>
          <w:b w:val="0"/>
          <w:szCs w:val="28"/>
        </w:rPr>
      </w:pPr>
      <w:r w:rsidRPr="00B22C57">
        <w:rPr>
          <w:rFonts w:ascii="Arial" w:hAnsi="Arial"/>
          <w:b w:val="0"/>
          <w:szCs w:val="28"/>
        </w:rPr>
        <w:lastRenderedPageBreak/>
        <w:t>2. признан утратившим силу приказ департамента социальной защиты населения, опеки и попечительства Костромской области от 04.08.2011 № 390 «Об утверждении административного регламента».</w:t>
      </w:r>
    </w:p>
    <w:p w:rsidR="00B22C57" w:rsidRPr="00B22C57" w:rsidRDefault="00B22C57" w:rsidP="00B22C57">
      <w:pPr>
        <w:pStyle w:val="ConsPlusTitle"/>
        <w:tabs>
          <w:tab w:val="left" w:pos="720"/>
        </w:tabs>
        <w:ind w:firstLine="709"/>
        <w:jc w:val="both"/>
        <w:rPr>
          <w:rFonts w:ascii="Arial" w:hAnsi="Arial"/>
          <w:b w:val="0"/>
          <w:szCs w:val="28"/>
        </w:rPr>
      </w:pPr>
      <w:r w:rsidRPr="00B22C57">
        <w:rPr>
          <w:rFonts w:ascii="Arial" w:hAnsi="Arial"/>
          <w:b w:val="0"/>
          <w:szCs w:val="28"/>
        </w:rPr>
        <w:t xml:space="preserve">Таким образом, предметом правового регулирования приказа являются общественные отношения, складывающиеся в сфере предоставления государственной услуги. 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В соответствии с пунктами «ж» и «н» части 1 статьи 72 Конституции Российской Федерации защита семьи, материнства, отцовства и детства; социальная защита, включая социальное обеспечение,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Федерации.</w:t>
      </w:r>
    </w:p>
    <w:p w:rsidR="00B22C57" w:rsidRPr="00B22C57" w:rsidRDefault="00B22C57" w:rsidP="00B22C57">
      <w:pPr>
        <w:adjustRightInd w:val="0"/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B22C57" w:rsidRPr="00B22C57" w:rsidRDefault="00B22C57" w:rsidP="00B22C57">
      <w:pPr>
        <w:autoSpaceDE w:val="0"/>
        <w:autoSpaceDN w:val="0"/>
        <w:adjustRightInd w:val="0"/>
        <w:ind w:firstLine="709"/>
        <w:jc w:val="both"/>
        <w:rPr>
          <w:rFonts w:ascii="Arial" w:eastAsiaTheme="minorHAnsi" w:hAnsi="Arial"/>
          <w:szCs w:val="28"/>
          <w:lang w:eastAsia="en-US"/>
        </w:rPr>
      </w:pPr>
      <w:r w:rsidRPr="00B22C57">
        <w:rPr>
          <w:rFonts w:ascii="Arial" w:hAnsi="Arial"/>
          <w:szCs w:val="28"/>
        </w:rPr>
        <w:t xml:space="preserve">В силу статьи 16 Федерального закона от 19.05.1995 № 81-ФЗ «О государственных пособиях гражданам, имеющих детей» </w:t>
      </w:r>
      <w:r w:rsidRPr="00B22C57">
        <w:rPr>
          <w:rFonts w:ascii="Arial" w:eastAsiaTheme="minorHAnsi" w:hAnsi="Arial"/>
          <w:szCs w:val="28"/>
          <w:lang w:eastAsia="en-US"/>
        </w:rPr>
        <w:t>размер, порядок назначения, индексации и выплаты ежемесячного пособия на ребенка устанавливаются законами и иными нормативными правовыми актами субъекта Российской Федерации.</w:t>
      </w:r>
    </w:p>
    <w:p w:rsidR="00B22C57" w:rsidRPr="00B22C57" w:rsidRDefault="00B22C57" w:rsidP="00B22C57">
      <w:pPr>
        <w:autoSpaceDE w:val="0"/>
        <w:autoSpaceDN w:val="0"/>
        <w:adjustRightInd w:val="0"/>
        <w:ind w:firstLine="709"/>
        <w:jc w:val="both"/>
        <w:rPr>
          <w:rFonts w:ascii="Arial" w:eastAsiaTheme="minorHAnsi" w:hAnsi="Arial"/>
          <w:szCs w:val="28"/>
          <w:lang w:eastAsia="en-US"/>
        </w:rPr>
      </w:pPr>
      <w:r w:rsidRPr="00B22C57">
        <w:rPr>
          <w:rFonts w:ascii="Arial" w:hAnsi="Arial"/>
          <w:szCs w:val="28"/>
        </w:rPr>
        <w:t xml:space="preserve">Частью 1 статьи 4 Закона Костромской области от 27.12.2004 № 228-ЗКО «О ежемесячном пособии на ребенка в Кострмоской области» определено, что </w:t>
      </w:r>
      <w:r w:rsidRPr="00B22C57">
        <w:rPr>
          <w:rFonts w:ascii="Arial" w:eastAsiaTheme="minorHAnsi" w:hAnsi="Arial"/>
          <w:szCs w:val="28"/>
          <w:lang w:eastAsia="en-US"/>
        </w:rPr>
        <w:t>право на ежемесячное пособие на ребенка имеет один из родителей (усыновителей, опекунов, попечителей) на каждого рожденного, усыновленного, принятого под опеку (попечительство) совместно проживающего с ним ребенка до достижения им возраста шестнадцати лет (на учащегося общеобразовательной организации - до окончания им обучения, но не более чем до достижения им возраста восемнадцати лет) в семьях со среднедушевым доходом, размер которого не превышает величину прожиточного минимума в Костромской области, установленную на момент обращения за назначением ежемесячного пособия на ребенка.</w:t>
      </w:r>
    </w:p>
    <w:p w:rsidR="00B22C57" w:rsidRPr="00B22C57" w:rsidRDefault="00B22C57" w:rsidP="00B22C57">
      <w:pPr>
        <w:autoSpaceDE w:val="0"/>
        <w:autoSpaceDN w:val="0"/>
        <w:adjustRightInd w:val="0"/>
        <w:ind w:firstLine="709"/>
        <w:jc w:val="both"/>
        <w:rPr>
          <w:rFonts w:ascii="Arial" w:eastAsiaTheme="minorHAnsi" w:hAnsi="Arial"/>
          <w:szCs w:val="28"/>
          <w:lang w:eastAsia="en-US"/>
        </w:rPr>
      </w:pPr>
      <w:r w:rsidRPr="00B22C57">
        <w:rPr>
          <w:rFonts w:ascii="Arial" w:hAnsi="Arial"/>
          <w:szCs w:val="28"/>
        </w:rPr>
        <w:t xml:space="preserve">Согласно части 4 статьи 6 Закона Костромской области от 27.12.2004 № 228-ЗКО «О ежемесячном пособии на ребенка в Костромской области» </w:t>
      </w:r>
      <w:r w:rsidRPr="00B22C57">
        <w:rPr>
          <w:rFonts w:ascii="Arial" w:eastAsiaTheme="minorHAnsi" w:hAnsi="Arial"/>
          <w:szCs w:val="28"/>
          <w:lang w:eastAsia="en-US"/>
        </w:rPr>
        <w:t>порядок назначения и выплаты ежемесячного пособия на ребенка в части, не определенной настоящим Законом, устанавливается постановлением администрации Костромской области.</w:t>
      </w:r>
    </w:p>
    <w:p w:rsidR="00B22C57" w:rsidRPr="00B22C57" w:rsidRDefault="00B22C57" w:rsidP="00B22C57">
      <w:pPr>
        <w:adjustRightInd w:val="0"/>
        <w:ind w:firstLine="709"/>
        <w:jc w:val="both"/>
        <w:rPr>
          <w:rFonts w:ascii="Arial" w:eastAsiaTheme="minorHAnsi" w:hAnsi="Arial"/>
          <w:szCs w:val="28"/>
          <w:lang w:eastAsia="en-US"/>
        </w:rPr>
      </w:pPr>
      <w:r w:rsidRPr="00B22C57">
        <w:rPr>
          <w:rFonts w:ascii="Arial" w:eastAsiaTheme="minorHAnsi" w:hAnsi="Arial"/>
          <w:szCs w:val="28"/>
          <w:lang w:eastAsia="en-US"/>
        </w:rPr>
        <w:t xml:space="preserve">Согласно пункту 18 </w:t>
      </w:r>
      <w:r w:rsidRPr="00B22C57">
        <w:rPr>
          <w:rFonts w:ascii="Arial" w:eastAsia="Calibri" w:hAnsi="Arial"/>
          <w:szCs w:val="28"/>
        </w:rPr>
        <w:t xml:space="preserve">Положения о департаменте социальной защиты населения, опеки и попечительства Костромской области, утвержденного постановлением губернатора Костромской области от 20.12.2007 № 532 «О департаменте социальной защиты населения, опеки и попечительства Костромской области», </w:t>
      </w:r>
      <w:r w:rsidRPr="00B22C57">
        <w:rPr>
          <w:rFonts w:ascii="Arial" w:eastAsiaTheme="minorHAnsi" w:hAnsi="Arial"/>
          <w:szCs w:val="28"/>
          <w:lang w:eastAsia="en-US"/>
        </w:rPr>
        <w:t>департамент социальной защиты населения, опеки и попечительства Костромской области издает правовые акты Департамента в установленной сфере деятельности.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В силу части 1 статьи 12 Федерального закона от 27.07.2010 № 210-ФЗ «Об организации предоставления государственных и муниципальных услуг» предоставление государственных услуг осуществляется в соответствии с административными регламентами.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В соответствии с частью 14 статьи 13 Федерального закона  от 27.07.2010 № 210-ФЗ «Об организации предоставления государственных и муниципальных услуг»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 xml:space="preserve">Пунктом 2 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области, утвержденного постановлением администрации Костромской области от 11.05.2012 № </w:t>
      </w:r>
      <w:r w:rsidRPr="00B22C57">
        <w:rPr>
          <w:rFonts w:ascii="Arial" w:hAnsi="Arial"/>
          <w:szCs w:val="28"/>
        </w:rPr>
        <w:lastRenderedPageBreak/>
        <w:t>175-а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области», предусмотрено, что административные регламенты разрабатываются исполнительными органами государственной власти Костромской области, к сфере деятельности которых относится исполнение государственной функции, предоставление государственной услуги, в соответствии с федеральными законами, нормативными правовыми актами Президента Российской Федерации и Правительства Российской Федерации, законами и иными нормативными правовыми актами Костромской области, устанавливающими критерии, сроки и последовательность выполнения административных процедур (действий) и (или) принятия решений, а также иные требования к порядку исполнения государственных функций, предоставления государственных услуг.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bCs/>
          <w:szCs w:val="28"/>
        </w:rPr>
      </w:pPr>
      <w:r w:rsidRPr="00B22C57">
        <w:rPr>
          <w:rFonts w:ascii="Arial" w:eastAsia="Calibri" w:hAnsi="Arial"/>
          <w:szCs w:val="28"/>
        </w:rPr>
        <w:t xml:space="preserve">Таким образом, </w:t>
      </w:r>
      <w:r w:rsidRPr="00B22C57">
        <w:rPr>
          <w:rFonts w:ascii="Arial" w:hAnsi="Arial"/>
          <w:bCs/>
          <w:szCs w:val="28"/>
        </w:rPr>
        <w:t>данный приказ принят департаментом социальной защиты населения, опеки и попечительства Костромской области</w:t>
      </w:r>
      <w:r w:rsidRPr="00B22C57">
        <w:rPr>
          <w:rFonts w:ascii="Arial" w:eastAsiaTheme="minorHAnsi" w:hAnsi="Arial"/>
          <w:szCs w:val="28"/>
          <w:lang w:eastAsia="en-US"/>
        </w:rPr>
        <w:t xml:space="preserve"> </w:t>
      </w:r>
      <w:r w:rsidRPr="00B22C57">
        <w:rPr>
          <w:rFonts w:ascii="Arial" w:hAnsi="Arial"/>
          <w:bCs/>
          <w:szCs w:val="28"/>
        </w:rPr>
        <w:t>в пределах своих полномочий</w:t>
      </w:r>
      <w:r w:rsidRPr="00B22C57">
        <w:rPr>
          <w:rFonts w:ascii="Arial" w:eastAsia="Calibri" w:hAnsi="Arial"/>
          <w:szCs w:val="28"/>
        </w:rPr>
        <w:t>.</w:t>
      </w:r>
    </w:p>
    <w:p w:rsidR="00B22C57" w:rsidRPr="00B22C57" w:rsidRDefault="00B22C57" w:rsidP="00B22C57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eastAsia="Calibri" w:hAnsi="Arial"/>
          <w:szCs w:val="28"/>
        </w:rPr>
        <w:t xml:space="preserve">На федеральном уровне рассматриваемые правоотношения регулируются </w:t>
      </w:r>
      <w:hyperlink r:id="rId5" w:tgtFrame="_self" w:history="1">
        <w:r w:rsidRPr="00B22C57">
          <w:rPr>
            <w:rStyle w:val="a5"/>
            <w:rFonts w:ascii="Arial" w:hAnsi="Arial"/>
          </w:rPr>
          <w:t>Конституцией Российской Федерации</w:t>
        </w:r>
      </w:hyperlink>
      <w:r w:rsidRPr="00B22C57">
        <w:rPr>
          <w:rFonts w:ascii="Arial" w:hAnsi="Arial"/>
          <w:bCs/>
          <w:szCs w:val="28"/>
        </w:rPr>
        <w:t>,</w:t>
      </w:r>
      <w:r w:rsidRPr="00B22C57">
        <w:rPr>
          <w:rFonts w:ascii="Arial" w:hAnsi="Arial"/>
          <w:szCs w:val="28"/>
        </w:rPr>
        <w:t xml:space="preserve"> </w:t>
      </w:r>
      <w:hyperlink r:id="rId6" w:tgtFrame="_self" w:history="1">
        <w:r w:rsidRPr="00B22C57">
          <w:rPr>
            <w:rStyle w:val="a5"/>
            <w:rFonts w:ascii="Arial" w:hAnsi="Arial"/>
          </w:rPr>
          <w:t>Семейным кодексом Российской Федерации</w:t>
        </w:r>
      </w:hyperlink>
      <w:r w:rsidRPr="00B22C57">
        <w:rPr>
          <w:rFonts w:ascii="Arial" w:hAnsi="Arial"/>
          <w:szCs w:val="28"/>
        </w:rPr>
        <w:t xml:space="preserve">, </w:t>
      </w:r>
      <w:r w:rsidRPr="00B22C57">
        <w:rPr>
          <w:rFonts w:ascii="Arial" w:eastAsia="Calibri" w:hAnsi="Arial"/>
          <w:szCs w:val="28"/>
        </w:rPr>
        <w:t>федеральными законами</w:t>
      </w:r>
      <w:r w:rsidRPr="00B22C57">
        <w:rPr>
          <w:rFonts w:ascii="Arial" w:hAnsi="Arial"/>
          <w:szCs w:val="28"/>
        </w:rPr>
        <w:t xml:space="preserve"> от </w:t>
      </w:r>
      <w:hyperlink r:id="rId7" w:history="1">
        <w:r w:rsidRPr="00B22C57">
          <w:rPr>
            <w:rStyle w:val="a5"/>
            <w:rFonts w:ascii="Arial" w:hAnsi="Arial"/>
          </w:rPr>
          <w:t>06.10.1999 № 184-ФЗ</w:t>
        </w:r>
      </w:hyperlink>
      <w:r w:rsidRPr="00B22C57">
        <w:rPr>
          <w:rFonts w:ascii="Arial" w:hAnsi="Arial"/>
          <w:szCs w:val="28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</w:t>
      </w:r>
      <w:hyperlink r:id="rId8" w:tgtFrame="_self" w:history="1">
        <w:r w:rsidRPr="00B22C57">
          <w:rPr>
            <w:rStyle w:val="a5"/>
            <w:rFonts w:ascii="Arial" w:hAnsi="Arial"/>
          </w:rPr>
          <w:t>от 27.07.2010 № 210-ФЗ</w:t>
        </w:r>
      </w:hyperlink>
      <w:r w:rsidRPr="00B22C57">
        <w:rPr>
          <w:rFonts w:ascii="Arial" w:hAnsi="Arial"/>
          <w:szCs w:val="28"/>
        </w:rPr>
        <w:t xml:space="preserve"> «Об организации предоставления государственных и муниципальных услуг», </w:t>
      </w:r>
      <w:hyperlink r:id="rId9" w:tgtFrame="_self" w:history="1">
        <w:r w:rsidRPr="00B22C57">
          <w:rPr>
            <w:rStyle w:val="a5"/>
            <w:rFonts w:ascii="Arial" w:hAnsi="Arial"/>
          </w:rPr>
          <w:t>от 19.05.1995 № 81-ФЗ</w:t>
        </w:r>
      </w:hyperlink>
      <w:r w:rsidRPr="00B22C57">
        <w:rPr>
          <w:rFonts w:ascii="Arial" w:hAnsi="Arial"/>
          <w:szCs w:val="28"/>
        </w:rPr>
        <w:t xml:space="preserve"> «О государственных пособиях гражданам, имеющим детей».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Признание утратившим силу вышеуказанного приказа департамента социальной защиты населения, опеки и попечительства Костромской области не приведет к отрицательным последствиям в сфере регулируемых правоотношений и не создаст пробелов в законодательстве Костромской области.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В результате анализа содержания приказа департамента социальной защиты населения, опеки и попечительства Костромской области от 14.05.2014 № 236 «О внесении изменений в отдельные приказы департамента социальной защиты населения, опеки и попечительства Костромской области», официально опубликованного в специализированном информационно-правовом бюллетене «СП – нормативные документы» от 23.05.2014 № 21 (488), нарушений Конституции Российской Федерации и федерального законодательства не выявлено.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Проведенная ранее правовая экспертиза приказа (экспертное заключение от 11.09.2013 № 10818) показала наличие юридико-технических нарушений, а также недостаточность правового регулирования. Приказ департамента социальной защиты населения, опеки и попечительства Костромской области от 14.05.2014 № 236 «О внесении изменений в отдельные приказы департамента социальной защиты населения, опеки и попечительства Костромской области» вносит изменения в приказ, не устраняя выявленные нарушения правил юридической техники, а также недостаточность правового регулирования.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Приказ является необходимым для урегулирования правоотношений в данной сфере.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Порядок принятия и опубликования приказа соблюден.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Форма приказа соответствует правилам юридической техники.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 w:cs="Arial"/>
        </w:rPr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10" w:tgtFrame="Logical" w:history="1">
        <w:r w:rsidRPr="00B22C57">
          <w:rPr>
            <w:rStyle w:val="a5"/>
            <w:rFonts w:ascii="Arial" w:hAnsi="Arial" w:cs="Arial"/>
          </w:rPr>
          <w:t>от 17.07.2009 № 172-ФЗ</w:t>
        </w:r>
      </w:hyperlink>
      <w:r w:rsidRPr="00B22C57">
        <w:rPr>
          <w:rFonts w:ascii="Arial" w:hAnsi="Arial" w:cs="Arial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11" w:tgtFrame="Logical" w:history="1">
        <w:r w:rsidRPr="00B22C57">
          <w:rPr>
            <w:rStyle w:val="a5"/>
            <w:rFonts w:ascii="Arial" w:hAnsi="Arial" w:cs="Arial"/>
          </w:rPr>
          <w:t>от 25.12.2008 № 273-ФЗ</w:t>
        </w:r>
      </w:hyperlink>
      <w:r w:rsidRPr="00B22C57">
        <w:rPr>
          <w:rFonts w:ascii="Arial" w:hAnsi="Arial" w:cs="Arial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</w:t>
      </w:r>
      <w:hyperlink r:id="rId12" w:tgtFrame="Logical" w:history="1">
        <w:r w:rsidRPr="00B22C57">
          <w:rPr>
            <w:rStyle w:val="a5"/>
            <w:rFonts w:ascii="Arial" w:hAnsi="Arial" w:cs="Arial"/>
          </w:rPr>
          <w:t>от 26.02.2010 № 96</w:t>
        </w:r>
      </w:hyperlink>
      <w:r w:rsidRPr="00B22C57">
        <w:rPr>
          <w:rFonts w:ascii="Arial" w:hAnsi="Arial"/>
          <w:szCs w:val="28"/>
        </w:rPr>
        <w:t>, выявлены коррупциогенные факторы.</w:t>
      </w:r>
    </w:p>
    <w:p w:rsidR="00B22C57" w:rsidRPr="00B22C57" w:rsidRDefault="00B22C57" w:rsidP="00B22C57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eastAsiaTheme="minorHAnsi" w:hAnsi="Arial"/>
          <w:szCs w:val="28"/>
          <w:lang w:eastAsia="en-US"/>
        </w:rPr>
        <w:lastRenderedPageBreak/>
        <w:t>1. Абзацем вторым  пункта 18 Административного регламента определено, что в</w:t>
      </w:r>
      <w:r w:rsidRPr="00B22C57">
        <w:rPr>
          <w:rFonts w:ascii="Arial" w:hAnsi="Arial"/>
          <w:szCs w:val="28"/>
        </w:rPr>
        <w:t xml:space="preserve"> случае необходимости (по усмотрению руководства уполномоченного органа) гражданам должна быть предоставлена возможность предварительной записи. 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Использование в тексте Административного регламента словосочетания «(по усмотрению руководства уполномоченного органа)» приводит к возможности необоснованного установления исключений из общего порядка для граждан и организаций по усмотрению органов государственной власти</w:t>
      </w:r>
      <w:r w:rsidRPr="00B22C57">
        <w:rPr>
          <w:rFonts w:ascii="Arial" w:eastAsia="Calibri" w:hAnsi="Arial"/>
          <w:szCs w:val="28"/>
        </w:rPr>
        <w:t xml:space="preserve"> или органов местного самоуправления (их должностных лиц)</w:t>
      </w:r>
      <w:r w:rsidRPr="00B22C57">
        <w:rPr>
          <w:rFonts w:ascii="Arial" w:hAnsi="Arial"/>
          <w:szCs w:val="28"/>
        </w:rPr>
        <w:t>, что является коррупциогенным фактором в силу положений подпункта «в»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                              от 26.02.2010 № 96.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 xml:space="preserve">2. Наличие в пункте 18 Административного регламента словосочетания «в случае необходимости» выступает в качестве коррупциогенного фактора, состоящего в </w:t>
      </w:r>
      <w:r w:rsidRPr="00B22C57">
        <w:rPr>
          <w:rFonts w:ascii="Arial" w:eastAsia="Calibri" w:hAnsi="Arial"/>
          <w:szCs w:val="28"/>
        </w:rPr>
        <w:t xml:space="preserve">употребление неустоявшихся, двусмысленных терминов и категорий оценочного характера в соответствии с </w:t>
      </w:r>
      <w:r w:rsidRPr="00B22C57">
        <w:rPr>
          <w:rFonts w:ascii="Arial" w:hAnsi="Arial"/>
          <w:szCs w:val="28"/>
        </w:rPr>
        <w:t>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3. В соответствии с пунктом 22 Административного регламента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 путем запуска услуги в разделе «Личный кабинет».</w:t>
      </w:r>
    </w:p>
    <w:p w:rsidR="00B22C57" w:rsidRPr="00B22C57" w:rsidRDefault="00B22C57" w:rsidP="00B22C57">
      <w:pPr>
        <w:ind w:firstLine="709"/>
        <w:jc w:val="both"/>
        <w:rPr>
          <w:rStyle w:val="TimesNewRoman14"/>
          <w:rFonts w:ascii="Arial" w:hAnsi="Arial"/>
          <w:sz w:val="24"/>
        </w:rPr>
      </w:pPr>
      <w:r w:rsidRPr="00B22C57">
        <w:rPr>
          <w:rFonts w:ascii="Arial" w:hAnsi="Arial"/>
          <w:szCs w:val="28"/>
        </w:rPr>
        <w:t xml:space="preserve">В пункте 31 Административного регламента установлены </w:t>
      </w:r>
      <w:r w:rsidRPr="00B22C57">
        <w:rPr>
          <w:rStyle w:val="TimesNewRoman14"/>
          <w:rFonts w:ascii="Arial" w:hAnsi="Arial"/>
          <w:sz w:val="24"/>
        </w:rPr>
        <w:t>особенности приема запроса и документов (сведений) полученных от заявителя в форме электронного документа.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 xml:space="preserve">В соответствии с официальным письмом администрации Костромской области от 04.03.2014 № 402-2-ПУ </w:t>
      </w:r>
      <w:r w:rsidRPr="00B22C57">
        <w:rPr>
          <w:rStyle w:val="TimesNewRoman14"/>
          <w:rFonts w:ascii="Arial" w:hAnsi="Arial"/>
          <w:sz w:val="24"/>
          <w:szCs w:val="28"/>
        </w:rPr>
        <w:t xml:space="preserve">государственная услуга </w:t>
      </w:r>
      <w:r w:rsidRPr="00B22C57">
        <w:rPr>
          <w:rFonts w:ascii="Arial" w:hAnsi="Arial"/>
          <w:szCs w:val="28"/>
        </w:rPr>
        <w:t>по н</w:t>
      </w:r>
      <w:r w:rsidRPr="00B22C57">
        <w:rPr>
          <w:rStyle w:val="TimesNewRoman14"/>
          <w:rFonts w:ascii="Arial" w:hAnsi="Arial"/>
          <w:sz w:val="24"/>
          <w:szCs w:val="28"/>
        </w:rPr>
        <w:t xml:space="preserve">азначению </w:t>
      </w:r>
      <w:r w:rsidRPr="00B22C57">
        <w:rPr>
          <w:rFonts w:ascii="Arial" w:hAnsi="Arial"/>
          <w:szCs w:val="28"/>
        </w:rPr>
        <w:t>ежемесячного пособия на ребенка в Костромской области входит в перечень государственных услуг, переведенных в электронный вид.</w:t>
      </w:r>
    </w:p>
    <w:p w:rsidR="00B22C57" w:rsidRPr="00B22C57" w:rsidRDefault="00B22C57" w:rsidP="00B22C57">
      <w:pPr>
        <w:pStyle w:val="ConsPlusNormal"/>
        <w:rPr>
          <w:rFonts w:ascii="Arial" w:hAnsi="Arial"/>
          <w:bCs/>
          <w:sz w:val="24"/>
        </w:rPr>
      </w:pPr>
      <w:r w:rsidRPr="00B22C57">
        <w:rPr>
          <w:rFonts w:ascii="Arial" w:hAnsi="Arial"/>
          <w:bCs/>
          <w:sz w:val="24"/>
        </w:rPr>
        <w:t xml:space="preserve">В силу части 14 статьи 13 </w:t>
      </w:r>
      <w:r w:rsidRPr="00B22C57">
        <w:rPr>
          <w:rFonts w:ascii="Arial" w:hAnsi="Arial"/>
          <w:sz w:val="24"/>
        </w:rPr>
        <w:t>Федерального закона от 27.07.</w:t>
      </w:r>
      <w:r w:rsidRPr="00B22C57">
        <w:rPr>
          <w:rFonts w:ascii="Arial" w:hAnsi="Arial"/>
          <w:bCs/>
          <w:sz w:val="24"/>
        </w:rPr>
        <w:t>2010 № 210-ФЗ «Об организации предоставления государственных и муниципальных услуг»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</w:t>
      </w:r>
    </w:p>
    <w:p w:rsidR="00B22C57" w:rsidRPr="00B22C57" w:rsidRDefault="00B22C57" w:rsidP="00B22C57">
      <w:pPr>
        <w:pStyle w:val="ConsPlusNormal"/>
        <w:rPr>
          <w:rFonts w:ascii="Arial" w:hAnsi="Arial"/>
          <w:bCs/>
          <w:sz w:val="24"/>
        </w:rPr>
      </w:pPr>
      <w:r w:rsidRPr="00B22C57">
        <w:rPr>
          <w:rFonts w:ascii="Arial" w:hAnsi="Arial"/>
          <w:bCs/>
          <w:sz w:val="24"/>
        </w:rPr>
        <w:t xml:space="preserve">Пунктом 21 </w:t>
      </w:r>
      <w:r w:rsidRPr="00B22C57">
        <w:rPr>
          <w:rFonts w:ascii="Arial" w:hAnsi="Arial"/>
          <w:sz w:val="24"/>
        </w:rPr>
        <w:t xml:space="preserve">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</w:t>
      </w:r>
      <w:r w:rsidRPr="00B22C57">
        <w:rPr>
          <w:rFonts w:ascii="Arial" w:hAnsi="Arial"/>
          <w:bCs/>
          <w:sz w:val="24"/>
        </w:rPr>
        <w:t>власти Костромской области, утвержденного постановлением администрации Костромской области от 11.05.2012 № 175-а, установлено, описание каждой административной процедуры предусматривает содержание каждого административного действия, входящего в состав административной процедуры, продолжительность и (или) максимальный срок его выполнения.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Отсутствие указания максимального срока выполнения государственной услуги в электронной форме в тексте Административного регламента следует рассматривать в качестве коррупциогенного фактора в силу «ж»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Правовая экспертиза приказа показала, что данный нормативный правовой акт не соответствует Конституции Российской Федерации и федеральному законодательству.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lastRenderedPageBreak/>
        <w:t>Частью 2 статьи 19 Конституции Российской Федерации определено, что 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В силу пунктов 1, 2 статьи 5 Федерального закона от 27.07.2010 № 210-ФЗ «Об организации предоставления государственных и муниципальных услуг» заявителям гарантированы права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услуги, получение полной, актуальной и достоверной информации о порядке предоставления государственных и муниципальных услуг, в том числе в электронной форме.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Согласно пункту 1 части 1 статьи 6 Федерального закона                                                от 27.07.2010 № 210-ФЗ «Об организации предоставления государственных и муниципальных услуг» органы, предоставляющие государственные услуги, и органы, предоставляющие муниципальные услуги, обязаны предоставлять государственные и муниципальные услуги в соответствии с административными регламентами.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В целях соблюдения прав заявителей, соблюдения предусмотренного пунктом 4 статьи 4 Федерального закона от 27.07.2010 № 210-ФЗ «Об организации предоставления государственных и муниципальных услуг» принципа открытости деятельности органов, предоставляющих государственные услуги, административный регламент должен полно и достоверно отражать процедуру предоставления государственной услуги, соответствовать требованиям законодательства.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В пункте 18 Административного регламента предусмотрено, что в случае необходимости (по усмотрению руководства уполномоченного органа) гражданам может быть предоставлена возможность предварительной записи.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Таким образом, пункт 18 Административного регламента, в части употребления слов «в случае необходимости (по усмотрению руководства уполномоченного органа) не соответствует пункту 4 статьи 4, пунктам 1 и 2 статьи 5 Федерального закона от 27.07.2010 № 210-ФЗ «Об организации предоставления государственных и муниципальных услуг».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Административный регламент недостаточно регулирует правоотношения в установленной сфере.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1. В силу пункта 3 Административного регламента от имени заявителя с заявлением о предоставлении государственной услуги может обратиться его представитель.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В пункте 10 Административного регламента, в перечне документов, необходимых для предоставления государственной услуги, отсутствует указание на  документ, подтверждающий полномочия законного представителя или доверенного лица.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2. Пунктом 26 Административного регламента предусмотрено, что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жительства.</w:t>
      </w:r>
    </w:p>
    <w:p w:rsidR="00B22C57" w:rsidRPr="00B22C57" w:rsidRDefault="00B22C57" w:rsidP="00B22C57">
      <w:pPr>
        <w:ind w:firstLine="709"/>
        <w:jc w:val="both"/>
        <w:rPr>
          <w:rFonts w:ascii="Arial" w:eastAsia="Calibri" w:hAnsi="Arial"/>
          <w:szCs w:val="28"/>
        </w:rPr>
      </w:pPr>
      <w:r w:rsidRPr="00B22C57">
        <w:rPr>
          <w:rFonts w:ascii="Arial" w:hAnsi="Arial"/>
          <w:szCs w:val="28"/>
        </w:rPr>
        <w:t xml:space="preserve">Согласно подпункту 3 пункта 16 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области, утвержденного постановлением администрации Костромской области от 11.05.2012 № 175-а, в регламент включается раздел, предусматривающий состав, последовательность и сроки выполнения административных процедур (действий), требования к порядку их выполнения, в том числе особенности выполнения </w:t>
      </w:r>
      <w:r w:rsidRPr="00B22C57">
        <w:rPr>
          <w:rFonts w:ascii="Arial" w:hAnsi="Arial"/>
          <w:szCs w:val="28"/>
        </w:rPr>
        <w:lastRenderedPageBreak/>
        <w:t>административных процеду</w:t>
      </w:r>
      <w:r w:rsidRPr="00B22C57">
        <w:rPr>
          <w:rFonts w:ascii="Arial" w:eastAsia="Calibri" w:hAnsi="Arial"/>
          <w:szCs w:val="28"/>
        </w:rPr>
        <w:t>р (действий) в электронной форме, а также особенности выполнения административных процедур в многофункциональных центрах.</w:t>
      </w:r>
    </w:p>
    <w:p w:rsidR="00B22C57" w:rsidRPr="00B22C57" w:rsidRDefault="00B22C57" w:rsidP="00B22C57">
      <w:pPr>
        <w:autoSpaceDE w:val="0"/>
        <w:autoSpaceDN w:val="0"/>
        <w:adjustRightInd w:val="0"/>
        <w:ind w:firstLine="709"/>
        <w:jc w:val="both"/>
        <w:rPr>
          <w:rFonts w:ascii="Arial" w:eastAsia="Calibri" w:hAnsi="Arial"/>
          <w:szCs w:val="28"/>
        </w:rPr>
      </w:pPr>
      <w:r w:rsidRPr="00B22C57">
        <w:rPr>
          <w:rFonts w:ascii="Arial" w:eastAsia="Calibri" w:hAnsi="Arial"/>
          <w:szCs w:val="28"/>
        </w:rPr>
        <w:t>Глава 3 Административного регламента не предусматривает особенности выполнения административных процедур в многофункциональных центрах.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3. Главой 5 Административного регламента предусмотрены права заявителя при рассмотрении жалобы: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- представление документов (при наличии), подтверждающие доводы заявителя, либо их копий;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- получение в письменной форме и по желанию заявителя в электронной форме мотивированного ответа о результатах рассмотрения жалобы.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Вместе с тем, положения Административного регламента не закрепляют следующие права заявителя: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- получение информации и документов, необходимых для обоснования жалобы;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 xml:space="preserve"> - ознакомление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- обращение с заявлением о прекращении рассмотрения жалобы.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В силу части 4 статьи 11.2 Федерального закона от 27.07.2010 № 210-ФЗ                   «Об организации предоставления государственных и муниципальных услуг» особенности подачи и рассмотрения жалоб на решения и действия (бездействие) органов государственной власти субъектов Российской Федерации и их должностных лиц,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bCs/>
          <w:szCs w:val="28"/>
        </w:rPr>
        <w:t xml:space="preserve">Подпунктом 3 пункта 23 </w:t>
      </w:r>
      <w:r w:rsidRPr="00B22C57">
        <w:rPr>
          <w:rFonts w:ascii="Arial" w:hAnsi="Arial"/>
          <w:szCs w:val="28"/>
        </w:rPr>
        <w:t>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области, утвержденного постановлением администрации Костромской области от 11.05.2012 № 175-а, установлено, что в главе, касающейся досудебного (внесудебного) порядка обжалования решений и действий (бездействия) исполнительного органа государственной власти Костромской области, предоставляющего государственную услугу, а также его должностных лиц, указываются особенности подачи и рассмотрения жалоб, установленные нормативными правовыми актами Костромской области.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Пунктом 2 части 1 статьи 4 Закона Костромской области                                                               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закреплены соответствующие права заявителя при рассмотрении жалобы.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Таким образом, главу 5 Административного регламента необходимо дополнить положениями о соответствующих правах заявителей.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Текст Административного регламента содержит юридико-технические нарушения.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bCs/>
          <w:szCs w:val="28"/>
        </w:rPr>
        <w:t xml:space="preserve">1. </w:t>
      </w:r>
      <w:r w:rsidRPr="00B22C57">
        <w:rPr>
          <w:rFonts w:ascii="Arial" w:hAnsi="Arial"/>
          <w:szCs w:val="28"/>
        </w:rPr>
        <w:t>Пунктом 6 Административного регламента установлено, что государственная услуга 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«Центр социальных выплат».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Между тем в силу пункта 26 Административного регламента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Таким образом, между пунктами 6 и 26 Административного регламента отсутствует согласование.</w:t>
      </w:r>
    </w:p>
    <w:p w:rsidR="00B22C57" w:rsidRPr="00B22C57" w:rsidRDefault="00B22C57" w:rsidP="00B22C57">
      <w:pPr>
        <w:adjustRightInd w:val="0"/>
        <w:ind w:firstLine="709"/>
        <w:jc w:val="both"/>
        <w:rPr>
          <w:rFonts w:ascii="Arial" w:eastAsia="Calibri" w:hAnsi="Arial"/>
          <w:szCs w:val="28"/>
        </w:rPr>
      </w:pPr>
      <w:r w:rsidRPr="00B22C57">
        <w:rPr>
          <w:rFonts w:ascii="Arial" w:hAnsi="Arial"/>
          <w:szCs w:val="28"/>
        </w:rPr>
        <w:lastRenderedPageBreak/>
        <w:t>2. В силу подпункта 1 пункта 5 Порядка назначения и выплаты ежемесячного пособия на ребенка в Костромской области, утверждённого постановлением администрации Костромской области от 27.01.2009 № 22-а «Об утверждении Порядка назначения и выплаты ежемесячного пособия на ребенка в Костромской области», е</w:t>
      </w:r>
      <w:r w:rsidRPr="00B22C57">
        <w:rPr>
          <w:rFonts w:ascii="Arial" w:eastAsia="Calibri" w:hAnsi="Arial"/>
          <w:szCs w:val="28"/>
        </w:rPr>
        <w:t>жемесячное пособие на ребенка не назначается и не выплачивается гражданам Российской Федерации (иностранным гражданам и лицам без гражданства), лишенным родительских прав либо ограниченным в родительских правах.</w:t>
      </w:r>
    </w:p>
    <w:p w:rsidR="00B22C57" w:rsidRPr="00B22C57" w:rsidRDefault="00B22C57" w:rsidP="00B22C57">
      <w:pPr>
        <w:adjustRightInd w:val="0"/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Подпунктом 2 пункта 16 Административного регламента предусмотрено, что основанием для отказа в предоставлении государственной услуги является лишение родительских прав.</w:t>
      </w:r>
    </w:p>
    <w:p w:rsidR="00B22C57" w:rsidRPr="00B22C57" w:rsidRDefault="00B22C57" w:rsidP="00B22C57">
      <w:pPr>
        <w:adjustRightInd w:val="0"/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Таким образом, подпункт 2 пункта 16 Административного регламента требует уточнения.</w:t>
      </w:r>
    </w:p>
    <w:p w:rsidR="00B22C57" w:rsidRPr="00B22C57" w:rsidRDefault="00B22C57" w:rsidP="00B22C57">
      <w:pPr>
        <w:adjustRightInd w:val="0"/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3. Пунктом 55 Административного регламента определено,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 в соответствии с пунктом 53 настоящей главы, незамедлительно направляет имеющиеся материалы в органы прокуратуры.</w:t>
      </w:r>
    </w:p>
    <w:p w:rsidR="00B22C57" w:rsidRPr="00B22C57" w:rsidRDefault="00B22C57" w:rsidP="00B22C57">
      <w:pPr>
        <w:adjustRightInd w:val="0"/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Однако пунктом 53 Административного регламента предусмотрены виды решений по результатам рассмотрения жалобы.</w:t>
      </w:r>
    </w:p>
    <w:p w:rsidR="00B22C57" w:rsidRPr="00B22C57" w:rsidRDefault="00B22C57" w:rsidP="00B22C57">
      <w:pPr>
        <w:adjustRightInd w:val="0"/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Таким образом, в пункте 55 Административного регламента цифру «53» следует заменить на цифру «52».</w:t>
      </w:r>
    </w:p>
    <w:p w:rsidR="00B22C57" w:rsidRPr="00B22C57" w:rsidRDefault="00B22C57" w:rsidP="00B22C57">
      <w:pPr>
        <w:adjustRightInd w:val="0"/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4. Согласно части 2 статьи 6 Закона Костромской области                                        от 27.12.2004 № 228-ЗКО «О ежемесячном пособии на ребенка в Костромской области» при обращении в областное учреждение о назначении ежемесячного пособия на ребенка гражданами представляются (направляются) заявление и документы, необходимые для его назначения, согласно постановлению администрации Костромской области.</w:t>
      </w:r>
    </w:p>
    <w:p w:rsidR="00B22C57" w:rsidRPr="00B22C57" w:rsidRDefault="00B22C57" w:rsidP="00B22C57">
      <w:pPr>
        <w:adjustRightInd w:val="0"/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Форма заявления о назначении ежемесячного пособия на ребенка является приложением к Порядку назначения и выплаты ежемесячного пособия на ребенка в Костромской области, утверждённому постановлением администрации Костромской области от 27.01.2009 № 22-а «Об утверждении Порядка назначения и выплаты ежемесячного пособия на ребенка в Костромской области».</w:t>
      </w:r>
    </w:p>
    <w:p w:rsidR="00B22C57" w:rsidRPr="00B22C57" w:rsidRDefault="00B22C57" w:rsidP="00B22C57">
      <w:pPr>
        <w:adjustRightInd w:val="0"/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Приложение № 3 к Административному регламенту содержит форму заявления о назначении ежемесячного пособия на ребенка, которая не соответствует форме заявления о назначении ежемесячного пособия на ребенка, установленной постановлением администрации Костромской области от 27.01.2009 № 22-а                             «Об утверждении Порядка назначения и выплаты ежемесячного пособия на ребенка в Костромской области».</w:t>
      </w:r>
    </w:p>
    <w:p w:rsidR="00B22C57" w:rsidRPr="00B22C57" w:rsidRDefault="00B22C57" w:rsidP="00B22C57">
      <w:pPr>
        <w:adjustRightInd w:val="0"/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Таким образом, форму заявления о назначении ежемесячного пособия на ребенка (Приложение № 3 к Административному регламенту) следует привести в соответствие с постановлением администрации Костромской области от 27.01.2009 № 22-а «Об утверждении Порядка назначения и выплаты ежемесячного пособия на ребенка в Костромской области».</w:t>
      </w:r>
    </w:p>
    <w:p w:rsidR="00B22C57" w:rsidRPr="00B22C57" w:rsidRDefault="00B22C57" w:rsidP="00B22C57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bCs/>
          <w:szCs w:val="28"/>
        </w:rPr>
        <w:t xml:space="preserve">5. </w:t>
      </w:r>
      <w:r w:rsidRPr="00B22C57">
        <w:rPr>
          <w:rFonts w:ascii="Arial" w:hAnsi="Arial"/>
          <w:szCs w:val="28"/>
        </w:rPr>
        <w:t>Подпунктом 10 пункта 18 Порядка разработки и утверждения административных регламентов исполнения государственных функций и предоставления государственных услуг, утвержденного постановлением администрации Костромской области от 11.05.2012 № 175-а, определено, что стандарт предоставления государственной услуги должен содержать исчерпывающий перечень оснований для приостановления или отказа в предоставлении государственной услуги. В случае отсутствия таких оснований следует прямо указать на это в тексте регламента.</w:t>
      </w:r>
    </w:p>
    <w:p w:rsidR="00B22C57" w:rsidRPr="00B22C57" w:rsidRDefault="00B22C57" w:rsidP="00B22C57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Вместе с тем, в тексте Административного регламента не указаны основания для приостановления или отсутствия оснований для приостановления в предоставлении государственной услуги.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bCs/>
          <w:szCs w:val="28"/>
        </w:rPr>
      </w:pPr>
      <w:r w:rsidRPr="00B22C57">
        <w:rPr>
          <w:rFonts w:ascii="Arial" w:hAnsi="Arial"/>
          <w:bCs/>
          <w:szCs w:val="28"/>
        </w:rPr>
        <w:lastRenderedPageBreak/>
        <w:t xml:space="preserve">6. </w:t>
      </w:r>
      <w:r w:rsidRPr="00B22C57">
        <w:rPr>
          <w:rFonts w:ascii="Arial" w:hAnsi="Arial"/>
          <w:szCs w:val="28"/>
        </w:rPr>
        <w:t>Частью 8 статьи 6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установлено,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орган,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Главой 5 Административного регламента не предусмотрено направление материалов в орган,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правонарушениях, в случае установления в ходе или по результатам рассмотрения жалобы признаков состава административного правонарушения.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bCs/>
          <w:szCs w:val="28"/>
        </w:rPr>
      </w:pPr>
      <w:r w:rsidRPr="00B22C57">
        <w:rPr>
          <w:rFonts w:ascii="Arial" w:hAnsi="Arial"/>
          <w:bCs/>
          <w:szCs w:val="28"/>
        </w:rPr>
        <w:t xml:space="preserve">Предлагаем привести вышеуказанные положения Административного регламента, утвержденного </w:t>
      </w:r>
      <w:r w:rsidRPr="00B22C57">
        <w:rPr>
          <w:rFonts w:ascii="Arial" w:hAnsi="Arial"/>
          <w:szCs w:val="28"/>
        </w:rPr>
        <w:t xml:space="preserve">приказом департамента социальной защиты населения, опеки и попечительства Костромской области от 11.05.2012 № 291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06.07.2012 № 480, от 01.07.2013 № 338, от 13.08.2013 № 427, от 14.05.2014 № 236)  </w:t>
      </w:r>
      <w:r w:rsidRPr="00B22C57">
        <w:rPr>
          <w:rFonts w:ascii="Arial" w:hAnsi="Arial"/>
          <w:bCs/>
          <w:szCs w:val="28"/>
        </w:rPr>
        <w:t xml:space="preserve">в соответствие с Конституцией Российской Федерации, федеральным законодательством, а также устранить </w:t>
      </w:r>
      <w:r w:rsidRPr="00B22C57">
        <w:rPr>
          <w:rFonts w:ascii="Arial" w:hAnsi="Arial"/>
          <w:szCs w:val="28"/>
        </w:rPr>
        <w:t>недостаточность правового регулирования, юридико-технические нарушения.</w:t>
      </w:r>
    </w:p>
    <w:p w:rsidR="00B22C57" w:rsidRPr="00B22C57" w:rsidRDefault="00B22C57" w:rsidP="00B22C57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В целях устранения выявленных коррупциогенных факторов предлагается:</w:t>
      </w:r>
    </w:p>
    <w:p w:rsidR="00B22C57" w:rsidRPr="00B22C57" w:rsidRDefault="00B22C57" w:rsidP="00B22C57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1. в пункте 18 Административного регламента исключить слова «в случае необходимости (по усмотрению руководства уполномоченного органа)»;</w:t>
      </w:r>
    </w:p>
    <w:p w:rsidR="00B22C57" w:rsidRPr="00B22C57" w:rsidRDefault="00B22C57" w:rsidP="00B22C57">
      <w:pPr>
        <w:autoSpaceDE w:val="0"/>
        <w:autoSpaceDN w:val="0"/>
        <w:adjustRightInd w:val="0"/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2. в тексте Административного регламента указать максимальный срок выполнения государственной услуги в электронной форме.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bCs/>
          <w:szCs w:val="28"/>
        </w:rPr>
      </w:pPr>
      <w:r w:rsidRPr="00B22C57">
        <w:rPr>
          <w:rFonts w:ascii="Arial" w:hAnsi="Arial"/>
          <w:bCs/>
          <w:szCs w:val="28"/>
        </w:rPr>
        <w:t>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области.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8"/>
        </w:rPr>
      </w:pPr>
      <w:r w:rsidRPr="00B22C57">
        <w:rPr>
          <w:rFonts w:ascii="Arial" w:hAnsi="Arial"/>
          <w:szCs w:val="28"/>
        </w:rPr>
        <w:t>Начальник                                                                       Л.О. Докторов</w:t>
      </w:r>
    </w:p>
    <w:p w:rsidR="00B22C57" w:rsidRPr="00B22C57" w:rsidRDefault="00B22C57" w:rsidP="00B22C57">
      <w:pPr>
        <w:ind w:firstLine="709"/>
        <w:jc w:val="both"/>
        <w:rPr>
          <w:rFonts w:ascii="Arial" w:hAnsi="Arial"/>
          <w:szCs w:val="20"/>
        </w:rPr>
      </w:pPr>
    </w:p>
    <w:p w:rsidR="00B22C57" w:rsidRPr="00B22C57" w:rsidRDefault="00B22C57" w:rsidP="00B22C57">
      <w:pPr>
        <w:pStyle w:val="a6"/>
        <w:tabs>
          <w:tab w:val="clear" w:pos="4677"/>
          <w:tab w:val="clear" w:pos="9355"/>
        </w:tabs>
        <w:ind w:firstLine="709"/>
        <w:jc w:val="both"/>
        <w:rPr>
          <w:rFonts w:ascii="Arial" w:hAnsi="Arial"/>
          <w:szCs w:val="20"/>
        </w:rPr>
      </w:pPr>
    </w:p>
    <w:p w:rsidR="00B22C57" w:rsidRPr="00B22C57" w:rsidRDefault="00B22C57" w:rsidP="00B22C57">
      <w:pPr>
        <w:pStyle w:val="a6"/>
        <w:tabs>
          <w:tab w:val="clear" w:pos="4677"/>
          <w:tab w:val="clear" w:pos="9355"/>
        </w:tabs>
        <w:ind w:firstLine="709"/>
        <w:jc w:val="both"/>
        <w:rPr>
          <w:rFonts w:ascii="Arial" w:hAnsi="Arial"/>
          <w:szCs w:val="20"/>
        </w:rPr>
      </w:pPr>
      <w:r w:rsidRPr="00B22C57">
        <w:rPr>
          <w:rFonts w:ascii="Arial" w:hAnsi="Arial"/>
          <w:szCs w:val="20"/>
        </w:rPr>
        <w:t>И.П. Борисова</w:t>
      </w:r>
    </w:p>
    <w:p w:rsidR="00B22C57" w:rsidRPr="00B22C57" w:rsidRDefault="00B22C57" w:rsidP="00B22C57">
      <w:pPr>
        <w:pStyle w:val="a6"/>
        <w:tabs>
          <w:tab w:val="clear" w:pos="4677"/>
          <w:tab w:val="clear" w:pos="9355"/>
        </w:tabs>
        <w:ind w:firstLine="709"/>
        <w:jc w:val="both"/>
        <w:rPr>
          <w:rFonts w:ascii="Arial" w:hAnsi="Arial"/>
          <w:szCs w:val="20"/>
        </w:rPr>
      </w:pPr>
      <w:r w:rsidRPr="00B22C57">
        <w:rPr>
          <w:rFonts w:ascii="Arial" w:hAnsi="Arial"/>
          <w:szCs w:val="20"/>
        </w:rPr>
        <w:t>47-03-15</w:t>
      </w:r>
    </w:p>
    <w:sectPr w:rsidR="00B22C57" w:rsidRPr="00B22C57" w:rsidSect="006534A7">
      <w:headerReference w:type="even" r:id="rId13"/>
      <w:headerReference w:type="default" r:id="rId1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840" w:rsidRDefault="00562E36" w:rsidP="00274769">
    <w:pPr>
      <w:pStyle w:val="a6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A5840" w:rsidRDefault="00562E36" w:rsidP="0027476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840" w:rsidRDefault="00562E36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  <w:p w:rsidR="00BA5840" w:rsidRDefault="00562E36" w:rsidP="00274769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D4BDE"/>
    <w:rsid w:val="000F2FE7"/>
    <w:rsid w:val="0013204F"/>
    <w:rsid w:val="0032284B"/>
    <w:rsid w:val="005017E6"/>
    <w:rsid w:val="00562E3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22C57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B22C57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B22C57"/>
    <w:pPr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B22C57"/>
    <w:pPr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B22C57"/>
    <w:pPr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B22C57"/>
    <w:pPr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semiHidden/>
    <w:rsid w:val="00B22C57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B22C57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B22C5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B22C57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B22C57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B22C57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B22C57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B22C57"/>
    <w:pPr>
      <w:ind w:firstLine="567"/>
      <w:jc w:val="both"/>
    </w:pPr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B22C57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B22C57"/>
    <w:pPr>
      <w:spacing w:before="240" w:after="60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5">
    <w:name w:val="Hyperlink"/>
    <w:basedOn w:val="a0"/>
    <w:rsid w:val="00B22C57"/>
    <w:rPr>
      <w:color w:val="0000FF"/>
      <w:u w:val="none"/>
    </w:rPr>
  </w:style>
  <w:style w:type="paragraph" w:customStyle="1" w:styleId="Application">
    <w:name w:val="Application!Приложение"/>
    <w:rsid w:val="00B22C57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B22C57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B22C57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B22C57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styleId="a6">
    <w:name w:val="header"/>
    <w:basedOn w:val="a"/>
    <w:link w:val="a7"/>
    <w:uiPriority w:val="99"/>
    <w:rsid w:val="00B22C5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22C57"/>
    <w:rPr>
      <w:rFonts w:ascii="Times New Roman" w:eastAsia="Times New Roman" w:hAnsi="Times New Roman"/>
      <w:sz w:val="24"/>
      <w:szCs w:val="24"/>
    </w:rPr>
  </w:style>
  <w:style w:type="character" w:styleId="a8">
    <w:name w:val="page number"/>
    <w:basedOn w:val="a0"/>
    <w:rsid w:val="00B22C57"/>
  </w:style>
  <w:style w:type="paragraph" w:customStyle="1" w:styleId="11">
    <w:name w:val="Название объекта1"/>
    <w:basedOn w:val="a"/>
    <w:rsid w:val="00B22C57"/>
    <w:pPr>
      <w:spacing w:before="240" w:after="60"/>
      <w:ind w:firstLine="567"/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mesNewRoman14">
    <w:name w:val="Стиль Times New Roman 14 пт"/>
    <w:basedOn w:val="a0"/>
    <w:rsid w:val="00B22C57"/>
    <w:rPr>
      <w:rFonts w:ascii="Times New Roman" w:hAnsi="Times New Roman" w:cs="Times New Roman" w:hint="default"/>
      <w:sz w:val="28"/>
    </w:rPr>
  </w:style>
  <w:style w:type="paragraph" w:customStyle="1" w:styleId="ConsPlusNormal">
    <w:name w:val="ConsPlusNormal"/>
    <w:rsid w:val="00B22C57"/>
    <w:pPr>
      <w:autoSpaceDE w:val="0"/>
      <w:autoSpaceDN w:val="0"/>
      <w:adjustRightInd w:val="0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paragraph" w:styleId="a9">
    <w:name w:val="Body Text"/>
    <w:basedOn w:val="a"/>
    <w:link w:val="12"/>
    <w:uiPriority w:val="99"/>
    <w:unhideWhenUsed/>
    <w:rsid w:val="00B22C57"/>
    <w:pPr>
      <w:widowControl w:val="0"/>
      <w:shd w:val="clear" w:color="auto" w:fill="FFFFFF"/>
      <w:spacing w:line="240" w:lineRule="atLeast"/>
      <w:ind w:firstLine="567"/>
      <w:jc w:val="both"/>
    </w:pPr>
    <w:rPr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99"/>
    <w:semiHidden/>
    <w:rsid w:val="00B22C57"/>
    <w:rPr>
      <w:rFonts w:ascii="Times New Roman" w:eastAsia="Times New Roman" w:hAnsi="Times New Roman"/>
      <w:sz w:val="24"/>
      <w:szCs w:val="24"/>
    </w:rPr>
  </w:style>
  <w:style w:type="character" w:customStyle="1" w:styleId="12">
    <w:name w:val="Основной текст Знак1"/>
    <w:basedOn w:val="a0"/>
    <w:link w:val="a9"/>
    <w:uiPriority w:val="99"/>
    <w:locked/>
    <w:rsid w:val="00B22C57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ConsPlusTitle">
    <w:name w:val="ConsPlusTitle"/>
    <w:uiPriority w:val="99"/>
    <w:rsid w:val="00B22C57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Preformat">
    <w:name w:val="Preformat"/>
    <w:rsid w:val="00B22C57"/>
    <w:pPr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bba0bfb1-06c7-4e50-a8d3-fe1045784bf1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D:\&#1044;&#1086;&#1083;&#1075;&#1086;&#1073;&#1086;&#1088;&#1086;&#1076;&#1086;&#1074;&#1072;%20&#1045;&#1042;\&#1101;&#1082;&#1089;&#1087;&#1077;&#1088;&#1090;&#1080;&#1079;&#1072;\&#1101;&#1082;&#1089;&#1087;&#1077;&#1088;&#1090;&#1080;&#1079;&#1072;%20-%20&#1048;&#1088;&#1072;\2013\&#1055;&#1088;&#1072;&#1074;&#1086;&#1074;&#1072;&#1103;%20&#1101;&#1082;&#1089;&#1087;&#1077;&#1088;&#1090;&#1080;&#1079;&#1072;\pravo.gov.ru" TargetMode="External"/><Relationship Id="rId12" Type="http://schemas.openxmlformats.org/officeDocument/2006/relationships/hyperlink" Target="file:///C:\content\act\07120b89-d89e-494f-8db9-61ba2013cc22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content\act\7368a0bf-8291-4bfe-a615-d42bedba5478.html" TargetMode="External"/><Relationship Id="rId11" Type="http://schemas.openxmlformats.org/officeDocument/2006/relationships/hyperlink" Target="file:///C:\content\act\9aa48369-618a-4bb4-b4b8-ae15f2b7ebf6.html" TargetMode="External"/><Relationship Id="rId5" Type="http://schemas.openxmlformats.org/officeDocument/2006/relationships/hyperlink" Target="file:///E:\content\act\15d4560c-d530-4955-bf7e-f734337ae80b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content\act\91e7be06-9a84-4cff-931d-1df8bc2444a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3d91f9f6-5377-4947-b7c5-dc36b6eb985c.html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8FF493-6F5E-4E31-9F9C-CA09953E1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8</Pages>
  <Words>4028</Words>
  <Characters>22963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26938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МЮ</dc:creator>
  <cp:keywords/>
  <cp:lastModifiedBy>МЮ</cp:lastModifiedBy>
  <cp:revision>2</cp:revision>
  <dcterms:created xsi:type="dcterms:W3CDTF">2014-07-24T09:04:00Z</dcterms:created>
  <dcterms:modified xsi:type="dcterms:W3CDTF">2014-07-24T09:04:00Z</dcterms:modified>
</cp:coreProperties>
</file>