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968"/>
        <w:gridCol w:w="5762"/>
      </w:tblGrid>
      <w:tr w:rsidR="00544070" w:rsidRPr="00544070" w:rsidTr="00544070">
        <w:trPr>
          <w:trHeight w:val="4493"/>
        </w:trPr>
        <w:tc>
          <w:tcPr>
            <w:tcW w:w="5965" w:type="dxa"/>
          </w:tcPr>
          <w:p w:rsidR="00544070" w:rsidRPr="00544070" w:rsidRDefault="00544070" w:rsidP="00544070">
            <w:pPr>
              <w:spacing w:after="200" w:line="360" w:lineRule="exact"/>
              <w:ind w:firstLine="0"/>
              <w:rPr>
                <w:rFonts w:cs="Arial"/>
                <w:bCs/>
                <w:kern w:val="28"/>
              </w:rPr>
            </w:pPr>
            <w:r>
              <w:rPr>
                <w:rFonts w:cs="Arial"/>
                <w:bCs/>
                <w:kern w:val="28"/>
              </w:rPr>
              <w:t>26.03.2019 № 52/02-6562</w:t>
            </w:r>
          </w:p>
          <w:p w:rsidR="00544070" w:rsidRPr="00544070" w:rsidRDefault="00544070" w:rsidP="00544070">
            <w:pPr>
              <w:spacing w:after="200" w:line="360" w:lineRule="exact"/>
              <w:ind w:firstLine="0"/>
              <w:rPr>
                <w:rFonts w:cs="Arial"/>
              </w:rPr>
            </w:pPr>
          </w:p>
          <w:p w:rsidR="00544070" w:rsidRPr="00544070" w:rsidRDefault="00544070" w:rsidP="00544070">
            <w:pPr>
              <w:spacing w:after="200" w:line="360" w:lineRule="exact"/>
              <w:ind w:firstLine="0"/>
              <w:rPr>
                <w:rFonts w:cs="Arial"/>
              </w:rPr>
            </w:pPr>
          </w:p>
        </w:tc>
        <w:tc>
          <w:tcPr>
            <w:tcW w:w="5760" w:type="dxa"/>
          </w:tcPr>
          <w:p w:rsidR="00544070" w:rsidRPr="00544070" w:rsidRDefault="00544070" w:rsidP="00544070">
            <w:pPr>
              <w:spacing w:after="200" w:line="360" w:lineRule="exact"/>
              <w:ind w:right="1332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Председателю</w:t>
            </w: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Законодательного Собрания</w:t>
            </w: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Нижегородской области</w:t>
            </w: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after="200"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Е.В. Лебедеву</w:t>
            </w: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г. Нижний Новгород,</w:t>
            </w:r>
          </w:p>
          <w:p w:rsidR="00544070" w:rsidRPr="00544070" w:rsidRDefault="00544070" w:rsidP="00544070">
            <w:pPr>
              <w:spacing w:line="360" w:lineRule="exact"/>
              <w:ind w:right="1332" w:firstLine="709"/>
              <w:jc w:val="center"/>
              <w:rPr>
                <w:rFonts w:cs="Arial"/>
                <w:bCs/>
              </w:rPr>
            </w:pPr>
            <w:r w:rsidRPr="00544070">
              <w:rPr>
                <w:rFonts w:cs="Arial"/>
                <w:bCs/>
              </w:rPr>
              <w:t>Кремль, корп. 2, 603082</w:t>
            </w:r>
          </w:p>
          <w:p w:rsidR="00544070" w:rsidRPr="00544070" w:rsidRDefault="00544070" w:rsidP="00544070">
            <w:pPr>
              <w:spacing w:after="120" w:line="360" w:lineRule="exact"/>
              <w:ind w:left="612" w:right="1332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after="120" w:line="360" w:lineRule="exact"/>
              <w:ind w:left="612" w:right="1332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left="-108" w:right="-108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left="-108" w:right="-108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left="-108" w:right="-108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left="-108" w:right="-108" w:firstLine="709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right="-108" w:firstLine="0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right="-108" w:firstLine="0"/>
              <w:rPr>
                <w:rFonts w:cs="Arial"/>
                <w:bCs/>
              </w:rPr>
            </w:pPr>
          </w:p>
          <w:p w:rsidR="00544070" w:rsidRPr="00544070" w:rsidRDefault="00544070" w:rsidP="00544070">
            <w:pPr>
              <w:spacing w:line="360" w:lineRule="exact"/>
              <w:ind w:left="-108" w:right="-108" w:firstLine="709"/>
              <w:rPr>
                <w:rFonts w:cs="Arial"/>
              </w:rPr>
            </w:pPr>
          </w:p>
        </w:tc>
      </w:tr>
    </w:tbl>
    <w:p w:rsidR="00544070" w:rsidRPr="00544070" w:rsidRDefault="00544070" w:rsidP="00544070">
      <w:pPr>
        <w:tabs>
          <w:tab w:val="center" w:pos="5457"/>
        </w:tabs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44070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544070" w:rsidRPr="00544070" w:rsidRDefault="00544070" w:rsidP="00544070">
      <w:pPr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44070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544070">
        <w:rPr>
          <w:rFonts w:cs="Arial"/>
          <w:b/>
          <w:bCs/>
          <w:kern w:val="28"/>
          <w:sz w:val="32"/>
          <w:szCs w:val="32"/>
        </w:rPr>
        <w:t xml:space="preserve">на Закон Нижегородской области от 01.11.2007 № 143-З </w:t>
      </w:r>
      <w:r w:rsidRPr="00544070">
        <w:rPr>
          <w:rFonts w:cs="Arial"/>
          <w:b/>
          <w:bCs/>
          <w:kern w:val="28"/>
          <w:sz w:val="32"/>
          <w:szCs w:val="32"/>
        </w:rPr>
        <w:br/>
        <w:t>«О порядке и нормативах заготовки древесины, порядке заготовки и сбора недревесных лесных ресурсов, порядке заготовки пищевых лесных ресурсов и сбора лекарственных растений гражданами для собственных нужд на территории Нижегородской области»</w:t>
      </w:r>
    </w:p>
    <w:p w:rsidR="00544070" w:rsidRPr="00544070" w:rsidRDefault="00544070" w:rsidP="00544070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544070">
        <w:rPr>
          <w:rFonts w:cs="Arial"/>
          <w:b/>
          <w:bCs/>
          <w:kern w:val="28"/>
          <w:sz w:val="32"/>
          <w:szCs w:val="32"/>
        </w:rPr>
        <w:t xml:space="preserve">(в редакции от 05.03.2009 № 24-З, от 02.05.2012 № 46-З, от 31.07.2012 № 95-З, от 04.06.2013 № 77-З, от 01.07.2013 № 83-З, от 02.10.2014 № 135-З, от 26.12.2018 </w:t>
      </w:r>
      <w:r w:rsidRPr="00544070">
        <w:rPr>
          <w:rFonts w:cs="Arial"/>
          <w:b/>
          <w:bCs/>
          <w:kern w:val="28"/>
          <w:sz w:val="32"/>
          <w:szCs w:val="32"/>
        </w:rPr>
        <w:br/>
        <w:t>№ 150-З)</w:t>
      </w:r>
    </w:p>
    <w:p w:rsidR="00544070" w:rsidRPr="00544070" w:rsidRDefault="00544070" w:rsidP="00544070">
      <w:pPr>
        <w:autoSpaceDE w:val="0"/>
        <w:autoSpaceDN w:val="0"/>
        <w:adjustRightInd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20"/>
        <w:rPr>
          <w:rFonts w:cs="Arial"/>
          <w:bCs/>
        </w:rPr>
      </w:pPr>
      <w:r w:rsidRPr="00544070">
        <w:rPr>
          <w:rFonts w:cs="Arial"/>
        </w:rPr>
        <w:t xml:space="preserve">Главное управление Министерства юстиции Российской Федерации </w:t>
      </w:r>
      <w:r w:rsidRPr="00544070">
        <w:rPr>
          <w:rFonts w:cs="Arial"/>
        </w:rPr>
        <w:br/>
        <w:t xml:space="preserve">по Нижегородской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</w:t>
      </w:r>
      <w:r w:rsidRPr="00544070">
        <w:rPr>
          <w:rFonts w:cs="Arial"/>
        </w:rPr>
        <w:br/>
        <w:t xml:space="preserve">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5" w:history="1">
        <w:r w:rsidRPr="00544070">
          <w:rPr>
            <w:rStyle w:val="a5"/>
            <w:rFonts w:cs="Arial"/>
          </w:rPr>
          <w:t>приказом Минюста России от 03.03.2014 № 25</w:t>
        </w:r>
      </w:hyperlink>
      <w:r w:rsidRPr="00544070">
        <w:rPr>
          <w:rFonts w:cs="Arial"/>
        </w:rPr>
        <w:t xml:space="preserve"> «Об утверждении Положения о </w:t>
      </w:r>
      <w:r w:rsidRPr="00544070">
        <w:rPr>
          <w:rFonts w:cs="Arial"/>
        </w:rPr>
        <w:lastRenderedPageBreak/>
        <w:t xml:space="preserve">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r w:rsidRPr="00544070">
        <w:rPr>
          <w:rFonts w:cs="Arial"/>
        </w:rPr>
        <w:br/>
        <w:t xml:space="preserve">на </w:t>
      </w:r>
      <w:hyperlink r:id="rId6" w:tgtFrame="Logical" w:history="1">
        <w:r w:rsidRPr="00544070">
          <w:rPr>
            <w:rStyle w:val="a5"/>
            <w:rFonts w:cs="Arial"/>
            <w:bCs/>
          </w:rPr>
          <w:t>Закон Нижегородской области от 01.11.2007 № 143-З «</w:t>
        </w:r>
      </w:hyperlink>
      <w:bookmarkStart w:id="0" w:name="_GoBack"/>
      <w:bookmarkEnd w:id="0"/>
      <w:r w:rsidRPr="00544070">
        <w:rPr>
          <w:rFonts w:cs="Arial"/>
          <w:bCs/>
        </w:rPr>
        <w:t>О порядке и нормативах заготовки древесины, порядке заготовки и сбора недревесных лесных ресурсов, порядке заготовки пищевых лесных ресурсов и сбора лекарственных растений гражданами для собственных нужд на территории Нижегородской области»</w:t>
      </w:r>
      <w:r w:rsidRPr="00544070">
        <w:rPr>
          <w:rFonts w:cs="Arial"/>
          <w:bCs/>
        </w:rPr>
        <w:br/>
        <w:t xml:space="preserve">(в редакции от 05.03.2009 № 24-З, от 02.05.2012 № 46-З, от 31.07.2012 № 95-З, </w:t>
      </w:r>
      <w:r w:rsidRPr="00544070">
        <w:rPr>
          <w:rFonts w:cs="Arial"/>
          <w:bCs/>
        </w:rPr>
        <w:br/>
        <w:t xml:space="preserve">от 04.06.2013 № 77-З, от 01.07.2013 № 83-З, от 02.10.2014 № 135-З, от 26.12.2018 </w:t>
      </w:r>
      <w:r w:rsidRPr="00544070">
        <w:rPr>
          <w:rFonts w:cs="Arial"/>
          <w:bCs/>
        </w:rPr>
        <w:br/>
        <w:t xml:space="preserve">№ 150-З), </w:t>
      </w:r>
      <w:r w:rsidRPr="00544070">
        <w:rPr>
          <w:rFonts w:cs="Arial"/>
        </w:rPr>
        <w:t>далее – Закон.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Проведение правовой экспертизы Закона обусловлено внесением в него изменений.</w:t>
      </w:r>
    </w:p>
    <w:p w:rsidR="00544070" w:rsidRPr="00544070" w:rsidRDefault="00544070" w:rsidP="00544070">
      <w:pPr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Предметом правового регулирования Закона являются </w:t>
      </w:r>
      <w:r w:rsidRPr="00544070">
        <w:rPr>
          <w:rFonts w:cs="Arial"/>
          <w:bCs/>
        </w:rPr>
        <w:t>лесные отношения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Правовую основу регулируемых Законом правоотношений составляют:</w:t>
      </w:r>
    </w:p>
    <w:p w:rsidR="00544070" w:rsidRPr="00544070" w:rsidRDefault="00544070" w:rsidP="00544070">
      <w:pPr>
        <w:widowControl w:val="0"/>
        <w:adjustRightInd w:val="0"/>
        <w:spacing w:line="360" w:lineRule="exact"/>
        <w:ind w:firstLine="709"/>
        <w:rPr>
          <w:rFonts w:cs="Arial"/>
        </w:rPr>
      </w:pPr>
      <w:hyperlink r:id="rId7" w:tooltip="Конституция Российской Федерации" w:history="1">
        <w:r w:rsidRPr="00544070">
          <w:rPr>
            <w:rFonts w:cs="Arial"/>
            <w:color w:val="0000FF"/>
          </w:rPr>
          <w:t>Конституция</w:t>
        </w:r>
      </w:hyperlink>
      <w:r w:rsidRPr="00544070">
        <w:rPr>
          <w:rFonts w:cs="Arial"/>
        </w:rPr>
        <w:t xml:space="preserve"> Российской Федерации;</w:t>
      </w:r>
    </w:p>
    <w:p w:rsidR="00544070" w:rsidRPr="00544070" w:rsidRDefault="00544070" w:rsidP="00544070">
      <w:pPr>
        <w:widowControl w:val="0"/>
        <w:adjustRightInd w:val="0"/>
        <w:spacing w:line="360" w:lineRule="exact"/>
        <w:ind w:firstLine="709"/>
        <w:rPr>
          <w:rFonts w:cs="Arial"/>
        </w:rPr>
      </w:pPr>
      <w:hyperlink r:id="rId8" w:history="1">
        <w:r w:rsidRPr="00544070">
          <w:rPr>
            <w:rStyle w:val="a5"/>
            <w:rFonts w:cs="Arial"/>
          </w:rPr>
          <w:t>Лесной кодекс Российской Федерации</w:t>
        </w:r>
      </w:hyperlink>
      <w:r w:rsidRPr="00544070">
        <w:rPr>
          <w:rFonts w:cs="Arial"/>
        </w:rPr>
        <w:t xml:space="preserve"> (далее – Лесной кодекс);</w:t>
      </w:r>
    </w:p>
    <w:p w:rsidR="00544070" w:rsidRPr="00544070" w:rsidRDefault="00544070" w:rsidP="00544070">
      <w:pPr>
        <w:widowControl w:val="0"/>
        <w:adjustRightInd w:val="0"/>
        <w:spacing w:line="360" w:lineRule="exact"/>
        <w:ind w:firstLine="709"/>
        <w:rPr>
          <w:rFonts w:cs="Arial"/>
        </w:rPr>
      </w:pPr>
      <w:hyperlink r:id="rId9" w:tgtFrame="_self" w:history="1">
        <w:r w:rsidRPr="00544070">
          <w:rPr>
            <w:rFonts w:cs="Arial"/>
            <w:color w:val="0000FF"/>
          </w:rPr>
          <w:t>Федеральный закон</w:t>
        </w:r>
      </w:hyperlink>
      <w:r w:rsidRPr="00544070">
        <w:rPr>
          <w:rFonts w:cs="Arial"/>
        </w:rPr>
        <w:t xml:space="preserve"> </w:t>
      </w:r>
      <w:hyperlink r:id="rId10" w:tooltip="Федеральный закон от 06.10.1999 № 184-ФЗ " w:history="1">
        <w:r w:rsidRPr="00544070">
          <w:rPr>
            <w:rFonts w:cs="Arial"/>
            <w:color w:val="0000FF"/>
          </w:rPr>
          <w:t>от 06.10.1999 № 184-ФЗ</w:t>
        </w:r>
      </w:hyperlink>
      <w:r w:rsidRPr="00544070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(далее – Федеральный закон № 184-ФЗ);</w:t>
      </w:r>
    </w:p>
    <w:p w:rsidR="00544070" w:rsidRPr="00544070" w:rsidRDefault="00544070" w:rsidP="00544070">
      <w:pPr>
        <w:widowControl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иные нормативные правовые акты.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r w:rsidRPr="00544070">
        <w:rPr>
          <w:rFonts w:eastAsia="Calibri" w:cs="Arial"/>
        </w:rPr>
        <w:t xml:space="preserve">В соответствии с пунктом «к» части 1 статьи 72 </w:t>
      </w:r>
      <w:hyperlink r:id="rId11" w:history="1">
        <w:r w:rsidRPr="00544070">
          <w:rPr>
            <w:rStyle w:val="a5"/>
            <w:rFonts w:eastAsia="Calibri" w:cs="Arial"/>
          </w:rPr>
          <w:t>Конституции Российской Федерации</w:t>
        </w:r>
      </w:hyperlink>
      <w:r w:rsidRPr="00544070">
        <w:rPr>
          <w:rFonts w:eastAsia="Calibri" w:cs="Arial"/>
        </w:rPr>
        <w:t xml:space="preserve">  лесное законодательство находится в совместном ведении Российской Федерации и субъектов Российской Федерации.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r w:rsidRPr="00544070">
        <w:rPr>
          <w:rFonts w:eastAsia="Calibri" w:cs="Arial"/>
        </w:rPr>
        <w:t xml:space="preserve">На основании частей 2 и 5 статьи 76 </w:t>
      </w:r>
      <w:hyperlink r:id="rId12" w:history="1">
        <w:r w:rsidRPr="00544070">
          <w:rPr>
            <w:rStyle w:val="a5"/>
            <w:rFonts w:eastAsia="Calibri" w:cs="Arial"/>
          </w:rPr>
          <w:t>Конституции Российской Федерации</w:t>
        </w:r>
      </w:hyperlink>
      <w:r w:rsidRPr="00544070">
        <w:rPr>
          <w:rFonts w:eastAsia="Calibri" w:cs="Arial"/>
        </w:rPr>
        <w:t xml:space="preserve"> </w:t>
      </w:r>
      <w:r w:rsidRPr="00544070">
        <w:rPr>
          <w:rFonts w:eastAsia="Calibri" w:cs="Arial"/>
        </w:rPr>
        <w:br/>
        <w:t xml:space="preserve">по предметам совместного ведения издаются федеральные законы и принимаемые </w:t>
      </w:r>
      <w:r w:rsidRPr="00544070">
        <w:rPr>
          <w:rFonts w:eastAsia="Calibri" w:cs="Arial"/>
        </w:rPr>
        <w:br/>
        <w:t>в соответствии с ними законы и иные нормативные правовые акты субъектов Российской Федерации, которые не могут противоречить федеральному законодательству. В случае противоречия между федеральным законом и иным актом, изданным в Российской Федерации, действует федеральный закон.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r w:rsidRPr="00544070">
        <w:rPr>
          <w:rFonts w:eastAsia="Calibri" w:cs="Arial"/>
        </w:rPr>
        <w:t>Согласно пунктам 4, 5, 6 статьи 82 Лесного кодекса Российской Федерации утверждение порядка и нормативов заготовки гражданами древесины, установление порядка заготовки гражданами пищевых лесных ресурсов и сбора лекарственных растений, установление порядка заготовки и сбора гражданами недревесных лесных ресурсов для собственных нужд относится к полномочиям органов государственной власти субъектов Российской Федерации.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r w:rsidRPr="00544070">
        <w:rPr>
          <w:rFonts w:eastAsia="Calibri" w:cs="Arial"/>
        </w:rPr>
        <w:lastRenderedPageBreak/>
        <w:t>В соответствии с пунктом 5 статьи 30, пунктом 4 статьи  33, пунктом 4 статьи 35 Лесного кодекса Российской Федерации указанные порядки и нормативы должны быть утверждены законом субъекта Российской Федерации.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r w:rsidRPr="00544070">
        <w:rPr>
          <w:rFonts w:eastAsia="Calibri" w:cs="Arial"/>
        </w:rPr>
        <w:t xml:space="preserve">На основании подпункта «б» пункта 1 статьи 5 </w:t>
      </w:r>
      <w:hyperlink r:id="rId13" w:history="1">
        <w:r w:rsidRPr="00544070">
          <w:rPr>
            <w:rStyle w:val="a5"/>
            <w:rFonts w:eastAsia="Calibri" w:cs="Arial"/>
          </w:rPr>
          <w:t>Федерального закона</w:t>
        </w:r>
      </w:hyperlink>
      <w:r w:rsidRPr="00544070">
        <w:rPr>
          <w:rFonts w:eastAsia="Calibri" w:cs="Arial"/>
        </w:rPr>
        <w:t xml:space="preserve"> </w:t>
      </w:r>
      <w:r w:rsidRPr="00544070">
        <w:rPr>
          <w:rFonts w:eastAsia="Calibri" w:cs="Arial"/>
        </w:rPr>
        <w:br/>
        <w:t xml:space="preserve">№ 184-ФЗ законодательный (представительный) орган государственной власти субъекта Российской Федерации осуществляет законодательное регулирование </w:t>
      </w:r>
      <w:r w:rsidRPr="00544070">
        <w:rPr>
          <w:rFonts w:eastAsia="Calibri" w:cs="Arial"/>
        </w:rPr>
        <w:br/>
        <w:t>по предметам совместного ведения Российской Федерации и субъектов Российской Федерации в пределах полномочий субъекта Российской Федерации.</w:t>
      </w:r>
    </w:p>
    <w:p w:rsidR="00544070" w:rsidRPr="00544070" w:rsidRDefault="00544070" w:rsidP="00544070">
      <w:pPr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Таким образом, Закон принят в пределах ведения субъекта Российской Федерации и компетенции </w:t>
      </w:r>
      <w:r w:rsidRPr="00544070">
        <w:rPr>
          <w:rFonts w:cs="Arial"/>
          <w:bCs/>
        </w:rPr>
        <w:t xml:space="preserve">законодательного (представительного) органа государственной власти </w:t>
      </w:r>
      <w:r w:rsidRPr="00544070">
        <w:rPr>
          <w:rFonts w:cs="Arial"/>
        </w:rPr>
        <w:t>Нижегородской области.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  <w:spacing w:val="-1"/>
        </w:rPr>
        <w:t xml:space="preserve">Закон необходим и достаточен для правового регулирования рассматриваемых </w:t>
      </w:r>
      <w:r w:rsidRPr="00544070">
        <w:rPr>
          <w:rFonts w:cs="Arial"/>
        </w:rPr>
        <w:t xml:space="preserve">правоотношений. 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Форма и содержание данного нормативного правового акта соответствуют правилам юридической техники. 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0"/>
        <w:rPr>
          <w:rFonts w:cs="Arial"/>
        </w:rPr>
      </w:pPr>
      <w:r w:rsidRPr="00544070">
        <w:rPr>
          <w:rFonts w:cs="Arial"/>
        </w:rPr>
        <w:tab/>
        <w:t xml:space="preserve">В первоначальной редакции рассматриваемый нормативный правовой акт опубликован в издании «Правовая среда», № 80(868), 08.11.2007 (приложение </w:t>
      </w:r>
      <w:r w:rsidRPr="00544070">
        <w:rPr>
          <w:rFonts w:cs="Arial"/>
        </w:rPr>
        <w:br/>
        <w:t>к газете «Нижегородские новости», № 208(3860), 08.11.2007). Акт, вносящий последние изменения, опубликован на официальном интернет-портале правовой информации www.pravo.gov.ru, 26.12.2018</w:t>
      </w:r>
      <w:r w:rsidRPr="00544070">
        <w:rPr>
          <w:rFonts w:cs="Arial"/>
          <w:bCs/>
        </w:rPr>
        <w:t xml:space="preserve">. Нарушений порядка опубликования </w:t>
      </w:r>
      <w:r w:rsidRPr="00544070">
        <w:rPr>
          <w:rFonts w:cs="Arial"/>
          <w:bCs/>
        </w:rPr>
        <w:br/>
        <w:t>не выявлено.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eastAsia="Calibri" w:cs="Arial"/>
        </w:rPr>
      </w:pPr>
      <w:hyperlink r:id="rId14" w:tgtFrame="_self" w:tooltip="постановление Правительства Российской Федерации от 26.02.2010 № 96" w:history="1">
        <w:r w:rsidRPr="00544070">
          <w:rPr>
            <w:rFonts w:cs="Arial"/>
          </w:rPr>
          <w:t xml:space="preserve">По результатам проведения правовой экспертизы в Законе выявлено положение, </w:t>
        </w:r>
      </w:hyperlink>
      <w:r w:rsidRPr="00544070">
        <w:rPr>
          <w:rFonts w:cs="Arial"/>
        </w:rPr>
        <w:t>не соответствующее федеральному законодательству.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Согласно абзацу 1 статьи 5</w:t>
      </w:r>
      <w:r w:rsidRPr="00544070">
        <w:rPr>
          <w:rFonts w:cs="Arial"/>
          <w:vertAlign w:val="superscript"/>
        </w:rPr>
        <w:t>1</w:t>
      </w:r>
      <w:r w:rsidRPr="00544070">
        <w:rPr>
          <w:rFonts w:cs="Arial"/>
        </w:rPr>
        <w:t xml:space="preserve"> Закона заготовка валежника производится </w:t>
      </w:r>
      <w:r w:rsidRPr="00544070">
        <w:rPr>
          <w:rFonts w:cs="Arial"/>
        </w:rPr>
        <w:br/>
      </w:r>
      <w:r w:rsidRPr="00544070">
        <w:rPr>
          <w:rFonts w:cs="Arial"/>
          <w:u w:val="single"/>
        </w:rPr>
        <w:t>в границах лесничеств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Вместе с тем статьей 33 Лесного кодекса Российской Федерации установлено,  что заготовка и сбор гражданами недревесных лесных ресурсов за исключением елей и деревьев других хвойных пород для новогодних праздников, </w:t>
      </w:r>
      <w:r w:rsidRPr="00544070">
        <w:rPr>
          <w:rFonts w:cs="Arial"/>
        </w:rPr>
        <w:br/>
        <w:t>для собственных нужд осуществляются в соответствии со статьей 11, а именно граждане имеют право свободно и бесплатно пребывать в лесах и для собственных нужд осуществлять заготовку и сбор недревесных лесных ресурсов.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В соответствии со статьей 6 Лесного кодекса леса располагаются на землях лесного фонда, которые в свою очередь в соответствии со статьей 23 Лесного кодекса состоят </w:t>
      </w:r>
      <w:r w:rsidRPr="00544070">
        <w:rPr>
          <w:rFonts w:cs="Arial"/>
          <w:u w:val="single"/>
        </w:rPr>
        <w:t>из лесничеств и лесопарков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spacing w:line="360" w:lineRule="exact"/>
        <w:ind w:firstLine="709"/>
        <w:rPr>
          <w:rFonts w:eastAsia="Calibri" w:cs="Arial"/>
          <w:lang w:eastAsia="en-US"/>
        </w:rPr>
      </w:pPr>
      <w:r w:rsidRPr="00544070">
        <w:rPr>
          <w:rFonts w:eastAsia="Calibri" w:cs="Arial"/>
          <w:lang w:eastAsia="en-US"/>
        </w:rPr>
        <w:t xml:space="preserve">Так, частью 1.1 статьи 84 Лесного кодекса установлено, что органами местного самоуправления осуществляется разработка и утверждение лесохозяйственных регламентов лесничеств </w:t>
      </w:r>
      <w:r w:rsidRPr="00544070">
        <w:rPr>
          <w:rFonts w:eastAsia="Calibri" w:cs="Arial"/>
          <w:u w:val="single"/>
          <w:lang w:eastAsia="en-US"/>
        </w:rPr>
        <w:t>и лесопарков</w:t>
      </w:r>
      <w:r w:rsidRPr="00544070">
        <w:rPr>
          <w:rFonts w:eastAsia="Calibri" w:cs="Arial"/>
          <w:lang w:eastAsia="en-US"/>
        </w:rPr>
        <w:t>.</w:t>
      </w:r>
    </w:p>
    <w:p w:rsidR="00544070" w:rsidRPr="00544070" w:rsidRDefault="00544070" w:rsidP="00544070">
      <w:pPr>
        <w:spacing w:line="360" w:lineRule="exact"/>
        <w:ind w:firstLine="709"/>
        <w:rPr>
          <w:rFonts w:eastAsia="Calibri" w:cs="Arial"/>
          <w:lang w:eastAsia="en-US"/>
        </w:rPr>
      </w:pPr>
      <w:r w:rsidRPr="00544070">
        <w:rPr>
          <w:rFonts w:eastAsia="Calibri" w:cs="Arial"/>
          <w:lang w:eastAsia="en-US"/>
        </w:rPr>
        <w:t>В настоящее время действует постановление администрации города Саров Нижегородской области от 04.02.2018 № 498, которым утвержден Лесохозяйственный регламент лесопарка города Сарова (далее-Регламент).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lastRenderedPageBreak/>
        <w:t xml:space="preserve">Согласно таблице 5 к Регламенту одним из видов разрешенного использования лесов является заготовка и сбор </w:t>
      </w:r>
      <w:r w:rsidRPr="00544070">
        <w:rPr>
          <w:rFonts w:cs="Arial"/>
          <w:u w:val="single"/>
        </w:rPr>
        <w:t>недревесных лесных ресурсов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Также частью 3 статьи 5</w:t>
      </w:r>
      <w:r w:rsidRPr="00544070">
        <w:rPr>
          <w:rFonts w:cs="Arial"/>
          <w:vertAlign w:val="superscript"/>
        </w:rPr>
        <w:t>1</w:t>
      </w:r>
      <w:r w:rsidRPr="00544070">
        <w:rPr>
          <w:rFonts w:cs="Arial"/>
        </w:rPr>
        <w:t xml:space="preserve"> Закона установлено, что заготовка валежника осуществляется с соблюдением требований Лесного кодекса Российской Федерации, правил пожарной безопасности в лесах, правил санитарной безопасности в лесах, правил лесовосстановления, правил ухода за лесами и </w:t>
      </w:r>
      <w:r w:rsidRPr="00544070">
        <w:rPr>
          <w:rFonts w:cs="Arial"/>
          <w:u w:val="single"/>
        </w:rPr>
        <w:t>лесохозяйственных регламентов лесничеств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Однако на основании части 1 статьи 18 Закона заготовка древесины, заготовка и </w:t>
      </w:r>
      <w:r w:rsidRPr="00544070">
        <w:rPr>
          <w:rFonts w:cs="Arial"/>
          <w:u w:val="single"/>
        </w:rPr>
        <w:t>сбор недревесных лесных ресурсов</w:t>
      </w:r>
      <w:r w:rsidRPr="00544070">
        <w:rPr>
          <w:rFonts w:cs="Arial"/>
        </w:rPr>
        <w:t xml:space="preserve">, заготовка пищевых лесных ресурсов и сбор лекарственных растений для собственных нужд осуществляются гражданами </w:t>
      </w:r>
      <w:r w:rsidRPr="00544070">
        <w:rPr>
          <w:rFonts w:cs="Arial"/>
        </w:rPr>
        <w:br/>
        <w:t xml:space="preserve">с соблюдением правил техники безопасности, правил пожарной безопасности </w:t>
      </w:r>
      <w:r w:rsidRPr="00544070">
        <w:rPr>
          <w:rFonts w:cs="Arial"/>
        </w:rPr>
        <w:br/>
        <w:t xml:space="preserve">в лесах, правил санитарной безопасности в лесах, </w:t>
      </w:r>
      <w:r w:rsidRPr="00544070">
        <w:rPr>
          <w:rFonts w:cs="Arial"/>
          <w:u w:val="single"/>
        </w:rPr>
        <w:t xml:space="preserve">правил лесовосстановления </w:t>
      </w:r>
      <w:r w:rsidRPr="00544070">
        <w:rPr>
          <w:rFonts w:cs="Arial"/>
          <w:u w:val="single"/>
        </w:rPr>
        <w:br/>
        <w:t>и ухода за лесами в соответствии с лесохозяйственным регламентом лесничества</w:t>
      </w:r>
      <w:r w:rsidRPr="00544070">
        <w:rPr>
          <w:rFonts w:cs="Arial"/>
        </w:rPr>
        <w:t xml:space="preserve"> или </w:t>
      </w:r>
      <w:r w:rsidRPr="00544070">
        <w:rPr>
          <w:rFonts w:cs="Arial"/>
          <w:u w:val="single"/>
        </w:rPr>
        <w:t>лесопарка</w:t>
      </w:r>
      <w:r w:rsidRPr="00544070">
        <w:rPr>
          <w:rFonts w:cs="Arial"/>
        </w:rPr>
        <w:t>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Таким образом, положения статьи 5</w:t>
      </w:r>
      <w:r w:rsidRPr="00544070">
        <w:rPr>
          <w:rFonts w:cs="Arial"/>
          <w:vertAlign w:val="superscript"/>
        </w:rPr>
        <w:t xml:space="preserve">1 </w:t>
      </w:r>
      <w:r w:rsidRPr="00544070">
        <w:rPr>
          <w:rFonts w:cs="Arial"/>
        </w:rPr>
        <w:t>рассматриваемого нормативного правового акта противоречат положениям Лесного кодекса в части ограничения перечня мест для заготовки валежника.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544070">
        <w:rPr>
          <w:rFonts w:cs="Arial"/>
          <w:color w:val="000000"/>
        </w:rPr>
        <w:t xml:space="preserve">Кроме того, по результатам антикоррупционной экспертизы в соответствии </w:t>
      </w:r>
      <w:r w:rsidRPr="00544070">
        <w:rPr>
          <w:rFonts w:cs="Arial"/>
          <w:color w:val="000000"/>
        </w:rPr>
        <w:br/>
        <w:t xml:space="preserve">с частью 3 статьи 3 </w:t>
      </w:r>
      <w:hyperlink r:id="rId15" w:history="1">
        <w:r w:rsidRPr="00544070">
          <w:rPr>
            <w:rStyle w:val="a5"/>
            <w:rFonts w:cs="Arial"/>
          </w:rPr>
          <w:t>Федерального закона</w:t>
        </w:r>
      </w:hyperlink>
      <w:r w:rsidRPr="00544070">
        <w:rPr>
          <w:rFonts w:cs="Arial"/>
          <w:color w:val="000000"/>
        </w:rPr>
        <w:t xml:space="preserve"> </w:t>
      </w:r>
      <w:hyperlink r:id="rId16" w:tgtFrame="_self" w:tooltip="Федеральный закон от 17.07.2009 № 172-ФЗ " w:history="1">
        <w:r w:rsidRPr="00544070">
          <w:rPr>
            <w:rFonts w:cs="Arial"/>
            <w:color w:val="0000FF"/>
          </w:rPr>
          <w:t>от 17.07.2009 № 172-ФЗ</w:t>
        </w:r>
      </w:hyperlink>
      <w:r w:rsidRPr="00544070">
        <w:rPr>
          <w:rFonts w:cs="Arial"/>
          <w:color w:val="000000"/>
        </w:rPr>
        <w:t xml:space="preserve"> </w:t>
      </w:r>
      <w:r w:rsidRPr="00544070">
        <w:rPr>
          <w:rFonts w:cs="Arial"/>
          <w:color w:val="000000"/>
        </w:rPr>
        <w:br/>
        <w:t xml:space="preserve">«Об антикоррупционной экспертизе нормативных правовых актов и проектов нормативных правовых актов», статьей 6 </w:t>
      </w:r>
      <w:hyperlink r:id="rId17" w:history="1">
        <w:r w:rsidRPr="00544070">
          <w:rPr>
            <w:rStyle w:val="a5"/>
            <w:rFonts w:cs="Arial"/>
          </w:rPr>
          <w:t>Федерального закона</w:t>
        </w:r>
      </w:hyperlink>
      <w:r w:rsidRPr="00544070">
        <w:rPr>
          <w:rFonts w:cs="Arial"/>
          <w:color w:val="000000"/>
        </w:rPr>
        <w:t xml:space="preserve"> </w:t>
      </w:r>
      <w:hyperlink r:id="rId18" w:tgtFrame="_self" w:tooltip="Федеральный закон от 25.12.2008 № 273-ФЗ " w:history="1">
        <w:r w:rsidRPr="00544070">
          <w:rPr>
            <w:rFonts w:cs="Arial"/>
            <w:color w:val="0000FF"/>
          </w:rPr>
          <w:t xml:space="preserve">от 25.12.2008 </w:t>
        </w:r>
        <w:r w:rsidRPr="00544070">
          <w:rPr>
            <w:rFonts w:cs="Arial"/>
            <w:color w:val="0000FF"/>
          </w:rPr>
          <w:br/>
          <w:t>№ 273-ФЗ</w:t>
        </w:r>
      </w:hyperlink>
      <w:r w:rsidRPr="00544070">
        <w:rPr>
          <w:rFonts w:cs="Arial"/>
          <w:color w:val="000000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9" w:history="1">
        <w:r w:rsidRPr="00544070">
          <w:rPr>
            <w:rStyle w:val="a5"/>
            <w:rFonts w:cs="Arial"/>
          </w:rPr>
          <w:t>постановлением</w:t>
        </w:r>
      </w:hyperlink>
      <w:r w:rsidRPr="00544070">
        <w:rPr>
          <w:rFonts w:cs="Arial"/>
          <w:color w:val="000000"/>
        </w:rPr>
        <w:t xml:space="preserve"> Правительства Российской Федерации </w:t>
      </w:r>
      <w:hyperlink r:id="rId20" w:tgtFrame="_self" w:tooltip="постановление Правительства Российской Федерации от 26.02.2010 № 96" w:history="1">
        <w:r w:rsidRPr="00544070">
          <w:rPr>
            <w:rFonts w:cs="Arial"/>
            <w:color w:val="0000FF"/>
          </w:rPr>
          <w:t>от 26.02.2010 № 96</w:t>
        </w:r>
      </w:hyperlink>
      <w:r w:rsidRPr="00544070">
        <w:rPr>
          <w:rFonts w:cs="Arial"/>
          <w:color w:val="000000"/>
        </w:rPr>
        <w:t xml:space="preserve">, в Законе выявлен коррупциогенный фактор в виде юридико-лингвистической неопределенности, то есть употребления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1" w:history="1">
        <w:r w:rsidRPr="00544070">
          <w:rPr>
            <w:rStyle w:val="a5"/>
            <w:rFonts w:cs="Arial"/>
          </w:rPr>
          <w:t>постановлением</w:t>
        </w:r>
      </w:hyperlink>
      <w:r w:rsidRPr="00544070">
        <w:rPr>
          <w:rFonts w:cs="Arial"/>
          <w:color w:val="000000"/>
        </w:rPr>
        <w:t xml:space="preserve"> Правительства Российской Федерации от 26.02.2010 № 96).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544070">
        <w:rPr>
          <w:rFonts w:cs="Arial"/>
          <w:color w:val="000000"/>
        </w:rPr>
        <w:t>Согласно статье 5</w:t>
      </w:r>
      <w:r w:rsidRPr="00544070">
        <w:rPr>
          <w:rFonts w:cs="Arial"/>
          <w:color w:val="000000"/>
          <w:vertAlign w:val="superscript"/>
        </w:rPr>
        <w:t xml:space="preserve">1 </w:t>
      </w:r>
      <w:r w:rsidRPr="00544070">
        <w:rPr>
          <w:rFonts w:cs="Arial"/>
          <w:color w:val="000000"/>
        </w:rPr>
        <w:t xml:space="preserve">заготовка валежника предусматривает сбор гражданами </w:t>
      </w:r>
      <w:r w:rsidRPr="00544070">
        <w:rPr>
          <w:rFonts w:cs="Arial"/>
          <w:color w:val="000000"/>
        </w:rPr>
        <w:br/>
        <w:t xml:space="preserve">для собственных нужд лежащих на поверхности земли остатков стволов деревьев относящихся к старому ветровалу, старому бурелому, старому снеголому, старому снеговалу и (или) образовавшихся вследствие естественного отмирания деревьев, при их повреждении вредными организмами, потерявших свои технические, товарные, деловые свойства, возможные к использованию в качестве топливной древесины, а также сучьев, не являющихся порубочными остатками в местах проведения лесосечных работ. 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544070">
        <w:rPr>
          <w:rFonts w:cs="Arial"/>
          <w:color w:val="000000"/>
        </w:rPr>
        <w:lastRenderedPageBreak/>
        <w:t>Предусматриваемые признаки «старый», «потерявшие свои технические, товарные, деловые свойства, и возможные к использованию в качестве топливной древесины» являются оценочными, критерии их применения в Законе отсутствуют.</w:t>
      </w:r>
    </w:p>
    <w:p w:rsidR="00544070" w:rsidRPr="00544070" w:rsidRDefault="00544070" w:rsidP="00544070">
      <w:pPr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На основании изложенного предлагаем привести </w:t>
      </w:r>
      <w:r w:rsidRPr="00544070">
        <w:rPr>
          <w:rFonts w:cs="Arial"/>
          <w:bCs/>
        </w:rPr>
        <w:t xml:space="preserve">Закон Нижегородской области от 01.11.2007 № 143-З «О порядке и нормативах заготовки древесины, порядке заготовки и сбора недревесных лесных ресурсов, порядке заготовки пищевых лесных ресурсов и сбора лекарственных растений гражданами </w:t>
      </w:r>
      <w:r w:rsidRPr="00544070">
        <w:rPr>
          <w:rFonts w:cs="Arial"/>
          <w:bCs/>
        </w:rPr>
        <w:br/>
        <w:t>для собственных нужд на территории Нижегородской области»</w:t>
      </w:r>
      <w:r w:rsidRPr="00544070">
        <w:rPr>
          <w:rFonts w:cs="Arial"/>
          <w:bCs/>
        </w:rPr>
        <w:br/>
        <w:t xml:space="preserve">(в редакции от 05.03.2009 № 24-З, от 02.05.2012 № 46-З, от 31.07.2012 № 95-З, </w:t>
      </w:r>
      <w:r w:rsidRPr="00544070">
        <w:rPr>
          <w:rFonts w:cs="Arial"/>
          <w:bCs/>
        </w:rPr>
        <w:br/>
        <w:t xml:space="preserve">от 04.06.2013 № 77-З, от 01.07.2013 № 83-З, от 02.10.2014 № 135-З, от 26.12.2018 </w:t>
      </w:r>
      <w:r w:rsidRPr="00544070">
        <w:rPr>
          <w:rFonts w:cs="Arial"/>
          <w:bCs/>
        </w:rPr>
        <w:br/>
        <w:t>№ 150-З)</w:t>
      </w:r>
      <w:r w:rsidRPr="00544070">
        <w:rPr>
          <w:rFonts w:cs="Arial"/>
        </w:rPr>
        <w:t xml:space="preserve"> в соответствие с федеральным законодательством и устранить коррупциогенный фактор.</w:t>
      </w:r>
    </w:p>
    <w:p w:rsidR="00544070" w:rsidRPr="00544070" w:rsidRDefault="00544070" w:rsidP="0054407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>О результатах рассмотрения настоящего экспертного заключения просим проинформировать Главное управление Минюста России по Нижегородской области.</w:t>
      </w:r>
    </w:p>
    <w:p w:rsidR="00544070" w:rsidRPr="00544070" w:rsidRDefault="00544070" w:rsidP="00544070">
      <w:pPr>
        <w:spacing w:line="360" w:lineRule="exact"/>
        <w:ind w:firstLine="709"/>
        <w:rPr>
          <w:rFonts w:cs="Arial"/>
        </w:rPr>
      </w:pPr>
    </w:p>
    <w:p w:rsidR="00544070" w:rsidRPr="00544070" w:rsidRDefault="00544070" w:rsidP="00544070">
      <w:pPr>
        <w:spacing w:line="360" w:lineRule="exact"/>
        <w:ind w:firstLine="709"/>
        <w:rPr>
          <w:rFonts w:cs="Arial"/>
        </w:rPr>
      </w:pPr>
      <w:r w:rsidRPr="00544070">
        <w:rPr>
          <w:rFonts w:cs="Arial"/>
        </w:rPr>
        <w:t xml:space="preserve"> </w:t>
      </w:r>
    </w:p>
    <w:p w:rsidR="00544070" w:rsidRPr="00544070" w:rsidRDefault="00544070" w:rsidP="00544070">
      <w:pPr>
        <w:spacing w:line="360" w:lineRule="exact"/>
        <w:ind w:firstLine="0"/>
        <w:rPr>
          <w:rFonts w:cs="Arial"/>
        </w:rPr>
      </w:pPr>
      <w:r w:rsidRPr="00544070">
        <w:rPr>
          <w:rFonts w:cs="Arial"/>
        </w:rPr>
        <w:t xml:space="preserve">Начальник                                                              </w:t>
      </w:r>
      <w:r w:rsidRPr="00544070">
        <w:rPr>
          <w:rFonts w:cs="Arial"/>
        </w:rPr>
        <w:t xml:space="preserve">                   </w:t>
      </w:r>
      <w:r w:rsidRPr="00544070">
        <w:rPr>
          <w:rFonts w:cs="Arial"/>
        </w:rPr>
        <w:t xml:space="preserve">  С.В. Быстревский</w:t>
      </w:r>
    </w:p>
    <w:p w:rsidR="00544070" w:rsidRPr="00544070" w:rsidRDefault="00544070" w:rsidP="00544070">
      <w:pPr>
        <w:spacing w:after="200" w:line="360" w:lineRule="exact"/>
        <w:ind w:firstLine="0"/>
        <w:rPr>
          <w:rFonts w:cs="Arial"/>
        </w:rPr>
      </w:pPr>
    </w:p>
    <w:p w:rsidR="005017E6" w:rsidRPr="00544070" w:rsidRDefault="005017E6" w:rsidP="00544070">
      <w:pPr>
        <w:rPr>
          <w:rFonts w:cs="Arial"/>
        </w:rPr>
      </w:pPr>
    </w:p>
    <w:sectPr w:rsidR="005017E6" w:rsidRPr="00544070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44070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44070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4407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4407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4407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4407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4407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44070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5440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44070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544070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544070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44070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44070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544070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4407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44070"/>
    <w:rPr>
      <w:color w:val="0000FF"/>
      <w:u w:val="none"/>
    </w:rPr>
  </w:style>
  <w:style w:type="paragraph" w:customStyle="1" w:styleId="Application">
    <w:name w:val="Application!Приложение"/>
    <w:rsid w:val="00544070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44070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44070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44070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4407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99249e7b-f9c8-4d12-b906-bb583b820a63.html" TargetMode="External"/><Relationship Id="rId13" Type="http://schemas.openxmlformats.org/officeDocument/2006/relationships/hyperlink" Target="http://vsrv065-app10.ru99-loc.minjust.ru/content/act/9aa48369-618a-4bb4-b4b8-ae15f2b7ebf6.html" TargetMode="External"/><Relationship Id="rId18" Type="http://schemas.openxmlformats.org/officeDocument/2006/relationships/hyperlink" Target="http://vsrv065-app10.ru99-loc.minjust.ru/content/act/9aa48369-618a-4bb4-b4b8-ae15f2b7ebf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vsrv065-app10.ru99-loc.minjust.ru/content/act/15d4560c-d530-4955-bf7e-f734337ae80b.html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vsrv065-app10.ru99-loc.minjust.ru/content/act/9aa48369-618a-4bb4-b4b8-ae15f2b7ebf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91e7be06-9a84-4cff-931d-1df8bc2444aa.html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5:8080/content/act/a7507dcc-a05f-42dc-a048-75b305e4a908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5" Type="http://schemas.openxmlformats.org/officeDocument/2006/relationships/hyperlink" Target="http://vsrv065-app10.ru99-loc.minjust.ru/content/act/4d7abab1-1164-4f8d-89af-8a5ce4066bdb.html" TargetMode="External"/><Relationship Id="rId15" Type="http://schemas.openxmlformats.org/officeDocument/2006/relationships/hyperlink" Target="http://vsrv065-app10.ru99-loc.minjust.ru/content/act/9aa48369-618a-4bb4-b4b8-ae15f2b7ebf6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07120b89-d89e-494f-8db9-61ba2013cc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b1ca0a36-0a73-45d7-b02f-1f8ab069453c.html" TargetMode="External"/><Relationship Id="rId14" Type="http://schemas.openxmlformats.org/officeDocument/2006/relationships/hyperlink" Target="http://vsrv065-app10.ru99-loc.minjust.ru/content/act/07120b89-d89e-494f-8db9-61ba2013cc22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3A6D8-0FE1-42A3-B786-7AF3A255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1436</Words>
  <Characters>10502</Characters>
  <Application>Microsoft Office Word</Application>
  <DocSecurity>0</DocSecurity>
  <Lines>233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Валерия Александровна</dc:creator>
  <cp:keywords/>
  <cp:lastModifiedBy>Антонова Валерия Александровна</cp:lastModifiedBy>
  <cp:revision>1</cp:revision>
  <dcterms:created xsi:type="dcterms:W3CDTF">2019-04-02T12:13:00Z</dcterms:created>
  <dcterms:modified xsi:type="dcterms:W3CDTF">2019-04-02T12:15:00Z</dcterms:modified>
</cp:coreProperties>
</file>