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EAD" w:rsidRDefault="00395EAD" w:rsidP="00395EAD">
      <w:pPr>
        <w:ind w:left="-142" w:right="-686"/>
        <w:jc w:val="center"/>
        <w:rPr>
          <w:rFonts w:cs="Arial"/>
          <w:bCs/>
          <w:kern w:val="28"/>
        </w:rPr>
      </w:pPr>
      <w:r>
        <w:rPr>
          <w:rFonts w:cs="Arial"/>
          <w:bCs/>
          <w:kern w:val="28"/>
        </w:rPr>
        <w:t>МИНИСТЕРСТВО ЮСТИЦИИ РОССИЙСКОЙ ФЕДЕРАЦИИ</w:t>
      </w:r>
    </w:p>
    <w:p w:rsidR="00395EAD" w:rsidRDefault="00395EAD" w:rsidP="00395EAD">
      <w:pPr>
        <w:ind w:left="-142" w:right="-686"/>
        <w:jc w:val="center"/>
        <w:rPr>
          <w:rFonts w:cs="Arial"/>
          <w:bCs/>
          <w:kern w:val="28"/>
        </w:rPr>
      </w:pPr>
      <w:r>
        <w:rPr>
          <w:rFonts w:cs="Arial"/>
          <w:bCs/>
          <w:kern w:val="28"/>
        </w:rPr>
        <w:t>УПРАВЛЕНИЕ МИНИСТЕРСТВА ЮСТИЦИИ РОССИЙСКОЙ ФЕДЕРАЦИИ</w:t>
      </w:r>
    </w:p>
    <w:p w:rsidR="00395EAD" w:rsidRDefault="00395EAD" w:rsidP="00395EAD">
      <w:pPr>
        <w:ind w:left="-142" w:right="-686"/>
        <w:jc w:val="center"/>
        <w:rPr>
          <w:rFonts w:cs="Arial"/>
          <w:bCs/>
          <w:kern w:val="28"/>
        </w:rPr>
      </w:pPr>
      <w:r>
        <w:rPr>
          <w:rFonts w:cs="Arial"/>
          <w:bCs/>
          <w:kern w:val="28"/>
        </w:rPr>
        <w:t>ПО РЕСПУБЛИКЕ САХА (ЯКУТИЯ)</w:t>
      </w:r>
    </w:p>
    <w:p w:rsidR="00395EAD" w:rsidRDefault="00395EAD" w:rsidP="00395EAD">
      <w:pPr>
        <w:ind w:left="-142" w:right="-686"/>
        <w:jc w:val="center"/>
        <w:rPr>
          <w:rFonts w:cs="Arial"/>
          <w:bCs/>
          <w:kern w:val="28"/>
        </w:rPr>
      </w:pPr>
    </w:p>
    <w:p w:rsidR="00395EAD" w:rsidRPr="00395EAD" w:rsidRDefault="00395EAD" w:rsidP="00395EAD">
      <w:pPr>
        <w:ind w:left="-142" w:right="-686"/>
        <w:jc w:val="center"/>
        <w:rPr>
          <w:rFonts w:cs="Arial"/>
          <w:bCs/>
          <w:kern w:val="28"/>
        </w:rPr>
      </w:pPr>
      <w:r>
        <w:rPr>
          <w:rFonts w:cs="Arial"/>
          <w:bCs/>
          <w:kern w:val="28"/>
        </w:rPr>
        <w:t>от 17.06.2015 №14/01-09/5972/005</w:t>
      </w:r>
    </w:p>
    <w:p w:rsidR="00395EAD" w:rsidRPr="00395EAD" w:rsidRDefault="00395EAD" w:rsidP="00395EAD">
      <w:pPr>
        <w:tabs>
          <w:tab w:val="left" w:pos="4080"/>
        </w:tabs>
        <w:ind w:left="-142" w:right="-686"/>
        <w:rPr>
          <w:rFonts w:cs="Arial"/>
          <w:bCs/>
          <w:kern w:val="28"/>
        </w:rPr>
      </w:pPr>
      <w:r w:rsidRPr="00395EAD">
        <w:rPr>
          <w:rFonts w:cs="Arial"/>
          <w:bCs/>
          <w:kern w:val="28"/>
        </w:rPr>
        <w:tab/>
      </w:r>
    </w:p>
    <w:p w:rsidR="00395EAD" w:rsidRPr="00395EAD" w:rsidRDefault="00395EAD" w:rsidP="00395EAD">
      <w:pPr>
        <w:ind w:left="-142" w:right="-686"/>
        <w:jc w:val="center"/>
        <w:rPr>
          <w:rFonts w:cs="Arial"/>
          <w:bCs/>
          <w:kern w:val="28"/>
        </w:rPr>
      </w:pPr>
    </w:p>
    <w:p w:rsidR="00395EAD" w:rsidRPr="00395EAD" w:rsidRDefault="00395EAD" w:rsidP="00395EAD">
      <w:pPr>
        <w:ind w:left="-142" w:right="-686"/>
        <w:jc w:val="center"/>
        <w:rPr>
          <w:rFonts w:cs="Arial"/>
        </w:rPr>
      </w:pPr>
      <w:r w:rsidRPr="00395EAD">
        <w:rPr>
          <w:rFonts w:cs="Arial"/>
        </w:rPr>
        <w:t xml:space="preserve">                                                           Председателю </w:t>
      </w:r>
    </w:p>
    <w:p w:rsidR="00395EAD" w:rsidRPr="00395EAD" w:rsidRDefault="00395EAD" w:rsidP="00395EAD">
      <w:pPr>
        <w:ind w:left="-142" w:right="-686"/>
        <w:jc w:val="center"/>
        <w:rPr>
          <w:rFonts w:cs="Arial"/>
        </w:rPr>
      </w:pPr>
      <w:r w:rsidRPr="00395EAD">
        <w:rPr>
          <w:rFonts w:cs="Arial"/>
        </w:rPr>
        <w:t xml:space="preserve">                                                           Государственного Собрания (Ил Тумэн)</w:t>
      </w:r>
    </w:p>
    <w:p w:rsidR="00395EAD" w:rsidRPr="00395EAD" w:rsidRDefault="00395EAD" w:rsidP="00395EAD">
      <w:pPr>
        <w:ind w:left="-142" w:right="-686"/>
        <w:jc w:val="center"/>
        <w:rPr>
          <w:rFonts w:cs="Arial"/>
        </w:rPr>
      </w:pPr>
      <w:r w:rsidRPr="00395EAD">
        <w:rPr>
          <w:rFonts w:cs="Arial"/>
        </w:rPr>
        <w:t xml:space="preserve">                                                              Республики Саха (Якутия)</w:t>
      </w:r>
    </w:p>
    <w:p w:rsidR="00395EAD" w:rsidRPr="00395EAD" w:rsidRDefault="00395EAD" w:rsidP="00395EAD">
      <w:pPr>
        <w:ind w:left="-142" w:right="-686"/>
        <w:jc w:val="right"/>
        <w:rPr>
          <w:rFonts w:cs="Arial"/>
        </w:rPr>
      </w:pPr>
    </w:p>
    <w:p w:rsidR="00395EAD" w:rsidRPr="00395EAD" w:rsidRDefault="00395EAD" w:rsidP="00395EAD">
      <w:pPr>
        <w:ind w:left="-142" w:right="-686"/>
        <w:jc w:val="center"/>
        <w:rPr>
          <w:rFonts w:cs="Arial"/>
        </w:rPr>
      </w:pPr>
      <w:r w:rsidRPr="00395EAD">
        <w:rPr>
          <w:rFonts w:cs="Arial"/>
        </w:rPr>
        <w:t xml:space="preserve">                                                              Жиркову А.Н.                             </w:t>
      </w:r>
    </w:p>
    <w:p w:rsidR="00395EAD" w:rsidRPr="00395EAD" w:rsidRDefault="00395EAD" w:rsidP="00395EAD">
      <w:pPr>
        <w:ind w:left="-142" w:right="-686"/>
        <w:jc w:val="center"/>
        <w:rPr>
          <w:rFonts w:cs="Arial"/>
        </w:rPr>
      </w:pPr>
    </w:p>
    <w:p w:rsidR="00395EAD" w:rsidRPr="00395EAD" w:rsidRDefault="00395EAD" w:rsidP="00395EAD">
      <w:pPr>
        <w:ind w:left="-142" w:right="-686"/>
        <w:jc w:val="center"/>
        <w:rPr>
          <w:rFonts w:cs="Arial"/>
          <w:bCs/>
          <w:kern w:val="28"/>
        </w:rPr>
      </w:pPr>
    </w:p>
    <w:p w:rsidR="00395EAD" w:rsidRPr="00395EAD" w:rsidRDefault="00395EAD" w:rsidP="00395EAD">
      <w:pPr>
        <w:ind w:left="-142" w:right="-686"/>
        <w:jc w:val="center"/>
        <w:rPr>
          <w:rFonts w:cs="Arial"/>
          <w:bCs/>
          <w:kern w:val="28"/>
        </w:rPr>
      </w:pPr>
    </w:p>
    <w:p w:rsidR="00395EAD" w:rsidRPr="00395EAD" w:rsidRDefault="00395EAD" w:rsidP="00395EAD">
      <w:pPr>
        <w:ind w:left="-142" w:right="-686"/>
        <w:jc w:val="center"/>
        <w:rPr>
          <w:rFonts w:cs="Arial"/>
          <w:bCs/>
          <w:kern w:val="28"/>
        </w:rPr>
      </w:pPr>
    </w:p>
    <w:p w:rsidR="00395EAD" w:rsidRPr="00395EAD" w:rsidRDefault="00395EAD" w:rsidP="00395EAD">
      <w:pPr>
        <w:ind w:left="-142" w:right="-686"/>
        <w:jc w:val="center"/>
        <w:rPr>
          <w:rFonts w:cs="Arial"/>
          <w:bCs/>
          <w:kern w:val="28"/>
        </w:rPr>
      </w:pPr>
      <w:r w:rsidRPr="00395EAD">
        <w:rPr>
          <w:rFonts w:cs="Arial"/>
          <w:bCs/>
          <w:kern w:val="28"/>
        </w:rPr>
        <w:t>ЭКСПЕРТНОЕ ЗАКЛЮЧЕНИЕ</w:t>
      </w:r>
    </w:p>
    <w:p w:rsidR="00395EAD" w:rsidRPr="00395EAD" w:rsidRDefault="00395EAD" w:rsidP="00395EAD">
      <w:pPr>
        <w:pStyle w:val="aa"/>
        <w:ind w:left="-142" w:right="-686" w:firstLine="567"/>
        <w:jc w:val="center"/>
        <w:rPr>
          <w:rFonts w:ascii="Arial" w:hAnsi="Arial" w:cs="Arial"/>
          <w:sz w:val="24"/>
          <w:szCs w:val="24"/>
        </w:rPr>
      </w:pPr>
      <w:r w:rsidRPr="00395EAD">
        <w:rPr>
          <w:rFonts w:ascii="Arial" w:hAnsi="Arial" w:cs="Arial"/>
          <w:sz w:val="24"/>
          <w:szCs w:val="24"/>
        </w:rPr>
        <w:t>по результатам проведения повторной правовой экспертизы</w:t>
      </w:r>
    </w:p>
    <w:p w:rsidR="00395EAD" w:rsidRPr="00395EAD" w:rsidRDefault="00395EAD" w:rsidP="00395EAD">
      <w:pPr>
        <w:ind w:left="-142" w:right="-686"/>
        <w:jc w:val="center"/>
        <w:rPr>
          <w:rFonts w:cs="Arial"/>
          <w:bCs/>
          <w:kern w:val="28"/>
        </w:rPr>
      </w:pPr>
      <w:r w:rsidRPr="00395EAD">
        <w:rPr>
          <w:rFonts w:cs="Arial"/>
          <w:bCs/>
          <w:kern w:val="28"/>
        </w:rPr>
        <w:t xml:space="preserve">на Закон Республики Саха (Якутия) от 19.05.1993 №1487-XII </w:t>
      </w:r>
    </w:p>
    <w:p w:rsidR="00395EAD" w:rsidRPr="00395EAD" w:rsidRDefault="00395EAD" w:rsidP="00395EAD">
      <w:pPr>
        <w:spacing w:after="120"/>
        <w:ind w:left="-142" w:right="-686"/>
        <w:jc w:val="center"/>
        <w:rPr>
          <w:rFonts w:cs="Arial"/>
        </w:rPr>
      </w:pPr>
      <w:r w:rsidRPr="00395EAD">
        <w:rPr>
          <w:rFonts w:cs="Arial"/>
          <w:bCs/>
          <w:kern w:val="28"/>
        </w:rPr>
        <w:t xml:space="preserve">«Об охране здоровья населения в Республике Саха (Якутия)» (в редакции Законов Республики Саха (Якутия) от 04.10.2002 З №441-II, от 15.07.2004 157-З </w:t>
      </w:r>
      <w:r w:rsidRPr="00395EAD">
        <w:rPr>
          <w:rFonts w:cs="Arial"/>
          <w:bCs/>
          <w:kern w:val="28"/>
        </w:rPr>
        <w:br/>
        <w:t>№321-III, от 08.12.2005 304-З №615-III, от 27.11.2006 397-З №807-III, от 31.01.2008 554-З №1123-III, от 19.06.2008 567-З №25-IV, от 18.02.2010 798-З №485-IV, от 06.10.2010 856-З №609-IV, от 01.03.2011 909-З №695-IV, от 01.03.2011 908-З №697-IV, от 15.12.2011 986-З №885-IV, от 15.12.2011 987-З №889-IV, от 21.02.2012 1027-З №947-IV, от 12.10.2012 1098-З №1111-IV, от 24.06.2013 1217-З №1317-</w:t>
      </w:r>
      <w:r w:rsidRPr="00395EAD">
        <w:rPr>
          <w:rFonts w:cs="Arial"/>
          <w:bCs/>
          <w:kern w:val="28"/>
          <w:lang w:val="en-US"/>
        </w:rPr>
        <w:t>IV</w:t>
      </w:r>
      <w:r w:rsidRPr="00395EAD">
        <w:rPr>
          <w:rFonts w:cs="Arial"/>
          <w:bCs/>
          <w:kern w:val="28"/>
        </w:rPr>
        <w:t>, от 30.04.2014 1308-З №173-</w:t>
      </w:r>
      <w:r w:rsidRPr="00395EAD">
        <w:rPr>
          <w:rFonts w:cs="Arial"/>
          <w:bCs/>
          <w:kern w:val="28"/>
          <w:lang w:val="en-US"/>
        </w:rPr>
        <w:t>V</w:t>
      </w:r>
      <w:r w:rsidRPr="00395EAD">
        <w:rPr>
          <w:rFonts w:cs="Arial"/>
          <w:bCs/>
          <w:kern w:val="28"/>
        </w:rPr>
        <w:t>, от 10.06.2014 1336-З №227-</w:t>
      </w:r>
      <w:r w:rsidRPr="00395EAD">
        <w:rPr>
          <w:rFonts w:cs="Arial"/>
          <w:bCs/>
          <w:kern w:val="28"/>
          <w:lang w:val="en-US"/>
        </w:rPr>
        <w:t>V</w:t>
      </w:r>
      <w:r w:rsidRPr="00395EAD">
        <w:rPr>
          <w:rFonts w:cs="Arial"/>
          <w:bCs/>
          <w:kern w:val="28"/>
        </w:rPr>
        <w:t xml:space="preserve">, </w:t>
      </w:r>
      <w:r w:rsidRPr="00395EAD">
        <w:rPr>
          <w:rFonts w:cs="Arial"/>
          <w:bCs/>
          <w:kern w:val="28"/>
        </w:rPr>
        <w:br/>
      </w:r>
      <w:hyperlink r:id="rId5" w:tgtFrame="Logical" w:history="1">
        <w:r w:rsidRPr="00395EAD">
          <w:rPr>
            <w:rStyle w:val="a9"/>
            <w:rFonts w:cs="Arial"/>
            <w:kern w:val="28"/>
          </w:rPr>
          <w:t>от 09.10.2014 1349-З №253-</w:t>
        </w:r>
        <w:r w:rsidRPr="00395EAD">
          <w:rPr>
            <w:rStyle w:val="a9"/>
            <w:rFonts w:cs="Arial"/>
            <w:kern w:val="28"/>
            <w:lang w:val="en-US"/>
          </w:rPr>
          <w:t>V</w:t>
        </w:r>
        <w:r w:rsidRPr="00395EAD">
          <w:rPr>
            <w:rStyle w:val="a9"/>
            <w:rFonts w:cs="Arial"/>
            <w:kern w:val="28"/>
          </w:rPr>
          <w:t>)</w:t>
        </w:r>
      </w:hyperlink>
    </w:p>
    <w:p w:rsidR="00395EAD" w:rsidRPr="00395EAD" w:rsidRDefault="00395EAD" w:rsidP="00395EAD">
      <w:pPr>
        <w:ind w:left="-142" w:right="-686"/>
        <w:rPr>
          <w:rFonts w:cs="Arial"/>
        </w:rPr>
      </w:pP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 xml:space="preserve">Управление Министерства юстиции Российской Федерации по Республике Саха (Якутия) на основании Положения о Министерстве юстиции Российской Федерации, утвержденного Указом Президента Российской Федерации </w:t>
      </w:r>
      <w:hyperlink r:id="rId6" w:tgtFrame="Logical" w:history="1">
        <w:r w:rsidRPr="00395EAD">
          <w:rPr>
            <w:rStyle w:val="a9"/>
            <w:rFonts w:cs="Arial"/>
          </w:rPr>
          <w:t>от 13.10.2004 №1313</w:t>
        </w:r>
      </w:hyperlink>
      <w:r w:rsidRPr="00395EAD">
        <w:rPr>
          <w:rFonts w:cs="Arial"/>
        </w:rPr>
        <w:t xml:space="preserve"> «Вопросы Министерства юстиции Росс</w:t>
      </w:r>
      <w:r>
        <w:rPr>
          <w:rFonts w:cs="Arial"/>
        </w:rPr>
        <w:t xml:space="preserve">ийской Федерации», </w:t>
      </w:r>
      <w:r w:rsidRPr="00395EAD">
        <w:rPr>
          <w:rFonts w:cs="Arial"/>
        </w:rPr>
        <w:t xml:space="preserve">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Федерации, утвержденного приказом Министерства юстиции от 03.03.2014 №26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в соответствии с частями 3 и 4 статьи 3 </w:t>
      </w:r>
      <w:hyperlink r:id="rId7" w:tgtFrame="Logical" w:history="1">
        <w:r w:rsidRPr="00395EAD">
          <w:rPr>
            <w:rStyle w:val="a9"/>
            <w:rFonts w:cs="Arial"/>
          </w:rPr>
          <w:t xml:space="preserve">Федерального закона </w:t>
        </w:r>
        <w:r w:rsidRPr="00395EAD">
          <w:rPr>
            <w:rStyle w:val="a9"/>
            <w:rFonts w:cs="Arial"/>
          </w:rPr>
          <w:br/>
          <w:t>от 17.07.2009 №172-ФЗ</w:t>
        </w:r>
      </w:hyperlink>
      <w:r w:rsidRPr="00395EAD">
        <w:rPr>
          <w:rFonts w:cs="Arial"/>
        </w:rPr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8" w:tgtFrame="Logical" w:history="1">
        <w:r w:rsidRPr="00395EAD">
          <w:rPr>
            <w:rStyle w:val="a9"/>
            <w:rFonts w:cs="Arial"/>
          </w:rPr>
          <w:t>Федерального закона от 25.12.2008 №273-ФЗ «О противодействии коррупции»</w:t>
        </w:r>
      </w:hyperlink>
      <w:r w:rsidRPr="00395EAD">
        <w:rPr>
          <w:rFonts w:cs="Arial"/>
        </w:rPr>
        <w:t xml:space="preserve">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9" w:tgtFrame="Logical" w:history="1">
        <w:r w:rsidRPr="00395EAD">
          <w:rPr>
            <w:rStyle w:val="a9"/>
            <w:rFonts w:cs="Arial"/>
          </w:rPr>
          <w:t>постановлением Правительства Российской Федерации от 26.02.2010 №96</w:t>
        </w:r>
      </w:hyperlink>
      <w:r w:rsidRPr="00395EAD">
        <w:rPr>
          <w:rFonts w:cs="Arial"/>
        </w:rPr>
        <w:t xml:space="preserve">, провело правовую и антикоррупционную экспертизу Закона Республики Саха (Якутия) </w:t>
      </w:r>
      <w:hyperlink r:id="rId10" w:tgtFrame="Logical" w:history="1">
        <w:r w:rsidRPr="00395EAD">
          <w:rPr>
            <w:rStyle w:val="a9"/>
            <w:rFonts w:cs="Arial"/>
          </w:rPr>
          <w:t>от 19.05.1993 №1487-XII</w:t>
        </w:r>
      </w:hyperlink>
      <w:r w:rsidRPr="00395EAD">
        <w:rPr>
          <w:rFonts w:cs="Arial"/>
        </w:rPr>
        <w:t xml:space="preserve"> «Об охране здоровья населения в Республике Саха (Якутия)» (в редакции Законов Республики Саха (Якутия) </w:t>
      </w:r>
      <w:hyperlink r:id="rId11" w:tgtFrame="Logical" w:history="1">
        <w:r w:rsidRPr="00395EAD">
          <w:rPr>
            <w:rStyle w:val="a9"/>
            <w:rFonts w:cs="Arial"/>
          </w:rPr>
          <w:t>от 04.10.2002 З №441-II</w:t>
        </w:r>
      </w:hyperlink>
      <w:r w:rsidRPr="00395EAD">
        <w:rPr>
          <w:rFonts w:cs="Arial"/>
        </w:rPr>
        <w:t xml:space="preserve">, </w:t>
      </w:r>
      <w:hyperlink r:id="rId12" w:tgtFrame="Logical" w:history="1">
        <w:r w:rsidRPr="00395EAD">
          <w:rPr>
            <w:rStyle w:val="a9"/>
            <w:rFonts w:cs="Arial"/>
          </w:rPr>
          <w:t>от 15.07.2004 157-З №321-III</w:t>
        </w:r>
      </w:hyperlink>
      <w:r w:rsidRPr="00395EAD">
        <w:rPr>
          <w:rFonts w:cs="Arial"/>
        </w:rPr>
        <w:t xml:space="preserve">, </w:t>
      </w:r>
      <w:hyperlink r:id="rId13" w:tgtFrame="Logical" w:history="1">
        <w:r w:rsidRPr="00395EAD">
          <w:rPr>
            <w:rStyle w:val="a9"/>
            <w:rFonts w:cs="Arial"/>
          </w:rPr>
          <w:t>от 08.12.2005 304-З №615-III</w:t>
        </w:r>
      </w:hyperlink>
      <w:r w:rsidRPr="00395EAD">
        <w:rPr>
          <w:rFonts w:cs="Arial"/>
        </w:rPr>
        <w:t xml:space="preserve">, </w:t>
      </w:r>
      <w:hyperlink r:id="rId14" w:tgtFrame="Logical" w:history="1">
        <w:r w:rsidRPr="00395EAD">
          <w:rPr>
            <w:rStyle w:val="a9"/>
            <w:rFonts w:cs="Arial"/>
          </w:rPr>
          <w:t>от 27.11.2006 397-З №807-III</w:t>
        </w:r>
      </w:hyperlink>
      <w:r w:rsidRPr="00395EAD">
        <w:rPr>
          <w:rFonts w:cs="Arial"/>
        </w:rPr>
        <w:t xml:space="preserve">, </w:t>
      </w:r>
      <w:hyperlink r:id="rId15" w:tgtFrame="Logical" w:history="1">
        <w:r w:rsidRPr="00395EAD">
          <w:rPr>
            <w:rStyle w:val="a9"/>
            <w:rFonts w:cs="Arial"/>
          </w:rPr>
          <w:t>от 31.01.2008 554-З №1123-III</w:t>
        </w:r>
      </w:hyperlink>
      <w:r w:rsidRPr="00395EAD">
        <w:rPr>
          <w:rFonts w:cs="Arial"/>
        </w:rPr>
        <w:t xml:space="preserve">, </w:t>
      </w:r>
      <w:hyperlink r:id="rId16" w:tgtFrame="Logical" w:history="1">
        <w:r w:rsidRPr="00395EAD">
          <w:rPr>
            <w:rStyle w:val="a9"/>
            <w:rFonts w:cs="Arial"/>
          </w:rPr>
          <w:t>от 19.06.2008 567-З №25-IV</w:t>
        </w:r>
      </w:hyperlink>
      <w:r w:rsidRPr="00395EAD">
        <w:rPr>
          <w:rFonts w:cs="Arial"/>
        </w:rPr>
        <w:t xml:space="preserve">, </w:t>
      </w:r>
      <w:r w:rsidRPr="00395EAD">
        <w:rPr>
          <w:rFonts w:cs="Arial"/>
        </w:rPr>
        <w:br/>
      </w:r>
      <w:hyperlink r:id="rId17" w:tgtFrame="Logical" w:history="1">
        <w:r w:rsidRPr="00395EAD">
          <w:rPr>
            <w:rStyle w:val="a9"/>
            <w:rFonts w:cs="Arial"/>
          </w:rPr>
          <w:t>от 18.02.2010 798-З №485-IV</w:t>
        </w:r>
      </w:hyperlink>
      <w:r w:rsidRPr="00395EAD">
        <w:rPr>
          <w:rFonts w:cs="Arial"/>
        </w:rPr>
        <w:t xml:space="preserve">, </w:t>
      </w:r>
      <w:hyperlink r:id="rId18" w:tgtFrame="Logical" w:history="1">
        <w:r w:rsidRPr="00395EAD">
          <w:rPr>
            <w:rStyle w:val="a9"/>
            <w:rFonts w:cs="Arial"/>
          </w:rPr>
          <w:t>от 06.10.2010 856-З №609-IV</w:t>
        </w:r>
      </w:hyperlink>
      <w:r w:rsidRPr="00395EAD">
        <w:rPr>
          <w:rFonts w:cs="Arial"/>
        </w:rPr>
        <w:t xml:space="preserve">, </w:t>
      </w:r>
      <w:hyperlink r:id="rId19" w:tgtFrame="Logical" w:history="1">
        <w:r w:rsidRPr="00395EAD">
          <w:rPr>
            <w:rStyle w:val="a9"/>
            <w:rFonts w:cs="Arial"/>
          </w:rPr>
          <w:t>от 01.03.2011 909-З №695-IV</w:t>
        </w:r>
      </w:hyperlink>
      <w:r w:rsidRPr="00395EAD">
        <w:rPr>
          <w:rFonts w:cs="Arial"/>
        </w:rPr>
        <w:t xml:space="preserve">, </w:t>
      </w:r>
      <w:hyperlink r:id="rId20" w:tgtFrame="Logical" w:history="1">
        <w:r w:rsidRPr="00395EAD">
          <w:rPr>
            <w:rStyle w:val="a9"/>
            <w:rFonts w:cs="Arial"/>
          </w:rPr>
          <w:t>от 01.03.2011 908-З №697-IV</w:t>
        </w:r>
      </w:hyperlink>
      <w:r w:rsidRPr="00395EAD">
        <w:rPr>
          <w:rFonts w:cs="Arial"/>
        </w:rPr>
        <w:t xml:space="preserve">, </w:t>
      </w:r>
      <w:hyperlink r:id="rId21" w:tgtFrame="Logical" w:history="1">
        <w:r w:rsidRPr="00395EAD">
          <w:rPr>
            <w:rStyle w:val="a9"/>
            <w:rFonts w:cs="Arial"/>
          </w:rPr>
          <w:t>от 15.12.2011 986-З №885-IV</w:t>
        </w:r>
      </w:hyperlink>
      <w:r w:rsidRPr="00395EAD">
        <w:rPr>
          <w:rFonts w:cs="Arial"/>
        </w:rPr>
        <w:t xml:space="preserve">, </w:t>
      </w:r>
      <w:hyperlink r:id="rId22" w:tgtFrame="Logical" w:history="1">
        <w:r w:rsidRPr="00395EAD">
          <w:rPr>
            <w:rStyle w:val="a9"/>
            <w:rFonts w:cs="Arial"/>
          </w:rPr>
          <w:t>от 15.12.2011 987-З №889-IV</w:t>
        </w:r>
      </w:hyperlink>
      <w:r w:rsidRPr="00395EAD">
        <w:rPr>
          <w:rFonts w:cs="Arial"/>
        </w:rPr>
        <w:t xml:space="preserve">, </w:t>
      </w:r>
      <w:hyperlink r:id="rId23" w:tgtFrame="Logical" w:history="1">
        <w:r w:rsidRPr="00395EAD">
          <w:rPr>
            <w:rStyle w:val="a9"/>
            <w:rFonts w:cs="Arial"/>
          </w:rPr>
          <w:t>от 21.02.2012 1027-З №947-IV</w:t>
        </w:r>
      </w:hyperlink>
      <w:r w:rsidRPr="00395EAD">
        <w:rPr>
          <w:rFonts w:cs="Arial"/>
        </w:rPr>
        <w:t xml:space="preserve">, </w:t>
      </w:r>
      <w:hyperlink r:id="rId24" w:tgtFrame="Logical" w:history="1">
        <w:r w:rsidRPr="00395EAD">
          <w:rPr>
            <w:rStyle w:val="a9"/>
            <w:rFonts w:cs="Arial"/>
          </w:rPr>
          <w:t>от 12.10.2012 1098-З №1111-IV</w:t>
        </w:r>
      </w:hyperlink>
      <w:r w:rsidRPr="00395EAD">
        <w:rPr>
          <w:rFonts w:cs="Arial"/>
        </w:rPr>
        <w:t xml:space="preserve">, </w:t>
      </w:r>
      <w:hyperlink r:id="rId25" w:tgtFrame="Logical" w:history="1">
        <w:r w:rsidRPr="00395EAD">
          <w:rPr>
            <w:rStyle w:val="a9"/>
            <w:rFonts w:cs="Arial"/>
          </w:rPr>
          <w:t xml:space="preserve">от 24.06.2013 1217-З </w:t>
        </w:r>
        <w:r w:rsidRPr="00395EAD">
          <w:rPr>
            <w:rStyle w:val="a9"/>
            <w:rFonts w:cs="Arial"/>
          </w:rPr>
          <w:lastRenderedPageBreak/>
          <w:t>№1317-</w:t>
        </w:r>
        <w:r w:rsidRPr="00395EAD">
          <w:rPr>
            <w:rStyle w:val="a9"/>
            <w:rFonts w:cs="Arial"/>
            <w:lang w:val="en-US"/>
          </w:rPr>
          <w:t>IV</w:t>
        </w:r>
      </w:hyperlink>
      <w:r w:rsidRPr="00395EAD">
        <w:rPr>
          <w:rFonts w:cs="Arial"/>
        </w:rPr>
        <w:t xml:space="preserve">, </w:t>
      </w:r>
      <w:hyperlink r:id="rId26" w:tgtFrame="Logical" w:history="1">
        <w:r w:rsidRPr="00395EAD">
          <w:rPr>
            <w:rStyle w:val="a9"/>
            <w:rFonts w:cs="Arial"/>
            <w:kern w:val="28"/>
          </w:rPr>
          <w:t>от 30.04.2014 1308-З №173-</w:t>
        </w:r>
        <w:r w:rsidRPr="00395EAD">
          <w:rPr>
            <w:rStyle w:val="a9"/>
            <w:rFonts w:cs="Arial"/>
            <w:kern w:val="28"/>
            <w:lang w:val="en-US"/>
          </w:rPr>
          <w:t>V</w:t>
        </w:r>
        <w:r w:rsidRPr="00395EAD">
          <w:rPr>
            <w:rStyle w:val="a9"/>
            <w:rFonts w:cs="Arial"/>
            <w:kern w:val="28"/>
          </w:rPr>
          <w:t>,</w:t>
        </w:r>
      </w:hyperlink>
      <w:r w:rsidRPr="00395EAD">
        <w:rPr>
          <w:rFonts w:cs="Arial"/>
          <w:bCs/>
          <w:kern w:val="28"/>
        </w:rPr>
        <w:t xml:space="preserve"> </w:t>
      </w:r>
      <w:hyperlink r:id="rId27" w:tgtFrame="Logical" w:history="1">
        <w:r w:rsidRPr="00395EAD">
          <w:rPr>
            <w:rStyle w:val="a9"/>
            <w:rFonts w:cs="Arial"/>
            <w:kern w:val="28"/>
          </w:rPr>
          <w:t>от 10.06.2014 1336-З №227-</w:t>
        </w:r>
        <w:r w:rsidRPr="00395EAD">
          <w:rPr>
            <w:rStyle w:val="a9"/>
            <w:rFonts w:cs="Arial"/>
            <w:kern w:val="28"/>
            <w:lang w:val="en-US"/>
          </w:rPr>
          <w:t>V</w:t>
        </w:r>
      </w:hyperlink>
      <w:r w:rsidRPr="00395EAD">
        <w:rPr>
          <w:rFonts w:cs="Arial"/>
        </w:rPr>
        <w:t>, от 09.10.2014 1349-З №253-</w:t>
      </w:r>
      <w:r w:rsidRPr="00395EAD">
        <w:rPr>
          <w:rFonts w:cs="Arial"/>
          <w:lang w:val="en-US"/>
        </w:rPr>
        <w:t>V</w:t>
      </w:r>
      <w:r w:rsidRPr="00395EAD">
        <w:rPr>
          <w:rFonts w:cs="Arial"/>
        </w:rPr>
        <w:t>) (далее – Закон Республики Саха (Якутия)).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>Повторная правовая экспертиза Закона Республики Саха (Якутия) проводится на основании абзаца 5 пункта 10 Методических рекомендаций по проведению правовой экспертизы нормативных правовых актов субъектов Российской Федерации, утвержденных Приказом Минюста России от 31.05.2012 №87 по собственной инициативе.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>Предметом правового регулирования рассматриваемого нормативного правового акта являются общественные отношения в сфере здравоохранения.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>В соответствии с пунктом «ж» части 1 статьи 72 Конституции Российской Федерации координация вопросов здравоохранения находится в совместном ведении Российской Федерации и субъектов Российской Федерации.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>Основное правовое регулирование в данной сфере общественных отношений осуществляется следующими нормативно-правовыми актами федерального законодательства:</w:t>
      </w:r>
    </w:p>
    <w:p w:rsidR="00395EAD" w:rsidRPr="00395EAD" w:rsidRDefault="00F319B4" w:rsidP="00395EAD">
      <w:pPr>
        <w:ind w:left="-142" w:right="-686"/>
        <w:rPr>
          <w:rFonts w:cs="Arial"/>
        </w:rPr>
      </w:pPr>
      <w:hyperlink r:id="rId28" w:tgtFrame="Logical" w:history="1">
        <w:r w:rsidR="00395EAD" w:rsidRPr="00395EAD">
          <w:rPr>
            <w:rStyle w:val="a9"/>
            <w:rFonts w:cs="Arial"/>
          </w:rPr>
          <w:t>- Конституцией Российской Федерации</w:t>
        </w:r>
      </w:hyperlink>
      <w:r w:rsidR="00395EAD" w:rsidRPr="00395EAD">
        <w:rPr>
          <w:rFonts w:cs="Arial"/>
        </w:rPr>
        <w:t>;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 xml:space="preserve">- Федеральным законом от 21.11.2011 №323-ФЗ «Об основах охраны здоровья граждан в Российской Федерации» (в редакции Федерального закона </w:t>
      </w:r>
      <w:r w:rsidRPr="00395EAD">
        <w:rPr>
          <w:rFonts w:eastAsiaTheme="minorHAnsi" w:cs="Arial"/>
          <w:lang w:eastAsia="en-US"/>
        </w:rPr>
        <w:t>от 06.04.2015 №78-ФЗ</w:t>
      </w:r>
      <w:r w:rsidRPr="00395EAD">
        <w:rPr>
          <w:rFonts w:cs="Arial"/>
        </w:rPr>
        <w:t>) (далее – Федеральный закон от 21.11.2011 №323-ФЗ);</w:t>
      </w:r>
    </w:p>
    <w:p w:rsidR="00395EAD" w:rsidRPr="00395EAD" w:rsidRDefault="00F319B4" w:rsidP="00395EAD">
      <w:pPr>
        <w:ind w:left="-142" w:right="-686"/>
        <w:rPr>
          <w:rFonts w:cs="Arial"/>
        </w:rPr>
      </w:pPr>
      <w:hyperlink r:id="rId29" w:tgtFrame="Logical" w:history="1">
        <w:r w:rsidR="00395EAD" w:rsidRPr="00395EAD">
          <w:rPr>
            <w:rStyle w:val="a9"/>
            <w:rFonts w:cs="Arial"/>
          </w:rPr>
          <w:t>- Федеральным законом от 06.10.1999 №184-ФЗ</w:t>
        </w:r>
      </w:hyperlink>
      <w:r w:rsidR="00395EAD" w:rsidRPr="00395EAD">
        <w:rPr>
          <w:rFonts w:cs="Arial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 (в редакции Федерального закона от 06.04.2015 №77-ФЗ) (далее - Федеральный закон от 06.10.1999 №184-ФЗ).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>Согласно части 1 статьи 3 Федерального закона от 21.11.2011 №323-ФЗ законодательство в сфере охраны здоровья основывается на Конституции Российской Федерации и состоит из настоящего Федерального закона, принимаемых в соответствии с ним других федеральных законов, иных нормативных правовых актов Российской Федерации, законов и иных нормативных правовых актов субъектов Российской Федерации.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 xml:space="preserve">Подпунктом «б» пункта 1 статьи 5 Федерального закона от 06.10.1999 </w:t>
      </w:r>
      <w:r w:rsidRPr="00395EAD">
        <w:rPr>
          <w:rFonts w:cs="Arial"/>
        </w:rPr>
        <w:br/>
        <w:t>№184-ФЗ определяется, что законодательный (представительный) орган государственной власти субъекта Российской федерации осуществляет законодательное регулирование по предметам ведения субъекта Российской Федерации и предметам совместного ведения Российской Федерации и субъектов Российской Федерации в пределах полномочий субъекта Российской Федерации.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 xml:space="preserve">Согласно подпункту «б» пункта 1 статьи 5 Федерального закона </w:t>
      </w:r>
      <w:r w:rsidRPr="00395EAD">
        <w:rPr>
          <w:rFonts w:cs="Arial"/>
        </w:rPr>
        <w:br/>
        <w:t>от 06.10.1999 №184-ФЗ законодательный (представительный) орган государственной власти субъектов Российской Федерации осуществляет законодательное регулирование по предметам ведения субъекта Российской Федерации и предметам совместного ведения Российской Федерации и субъектов Российской Федерации в пределах полномочий субъекта Российской Федерации.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 xml:space="preserve">Часть 1 статьи 54 </w:t>
      </w:r>
      <w:hyperlink r:id="rId30" w:tgtFrame="_self" w:history="1">
        <w:r w:rsidRPr="00395EAD">
          <w:rPr>
            <w:rStyle w:val="a9"/>
            <w:rFonts w:cs="Arial"/>
          </w:rPr>
          <w:t>Конституции (Основного закона) Республики Саха (Якутия)</w:t>
        </w:r>
      </w:hyperlink>
      <w:r w:rsidRPr="00395EAD">
        <w:rPr>
          <w:rFonts w:cs="Arial"/>
        </w:rPr>
        <w:t xml:space="preserve"> определяет Государственное Собрание (Ил Тумэн) - парламент Республики Саха (Якутия) - представительным, законодательным и контрольным органом государственной власти.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 xml:space="preserve">Пункт 2 статьи 56 </w:t>
      </w:r>
      <w:hyperlink r:id="rId31" w:tgtFrame="_self" w:history="1">
        <w:r w:rsidRPr="00395EAD">
          <w:rPr>
            <w:rStyle w:val="a9"/>
            <w:rFonts w:cs="Arial"/>
          </w:rPr>
          <w:t>Конституции (Основного закона) Республики Саха (Якутия)</w:t>
        </w:r>
      </w:hyperlink>
      <w:r w:rsidRPr="00395EAD">
        <w:rPr>
          <w:rFonts w:cs="Arial"/>
        </w:rPr>
        <w:t xml:space="preserve"> устанавливает, что к ведению Государственного Собрания (Ил Тумэн) относится законодательное регулирование по предметам ведения Республики Саха (Якутия) и предметам совместного ведения Российской Федерации и Республики Саха (Якутия) в пределах полномочий Республики Саха (Якутия).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lastRenderedPageBreak/>
        <w:t>Таким образом, Закон Республики Саха (Якутия) принят в пределах полномочий Республики Саха (Якутия) как субъекта Российской Федерации, а также в пределах компетенции Государственного Собрания (Ил Тумэн) Республики Саха (Якутия) как законодательного (представительного) органа государственной власти субъекта Российской Федерации.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>Содержание нормативного правового акта является необходимым и достаточным для регулирования указанных общественных отношений.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>Форма и текст акта соответствуют правилам юридической техники. Порядок введения в действие акта соблюден.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>Вместе с тем, в ходе проведения правовой экспертизы закона Республики Саха (Якутия) выявлено следующее.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 xml:space="preserve">1) Статьей 21 Закона Республики Саха (Якутия) ограничены права детей в сфере охраны здоровья по сравнению с правами, установленными в ст. 54 Федерального закона от 21.11.2011 №323-ФЗ «Об основах охраны здоровья граждан в Российской Федерации». Так, статьей 21 Закона Республики Саха (Якутия) не предусмотрены права несовершеннолетних на оказание медицинской помощи в период оздоровления и организованного отдыха (п.2 ч.1 ст.54); на санитарно-гигиеническое просвещение, обучение и труд (п.3 ч.1 ст.54); на информированное добровольное согласие на медицинское вмешательство или отказ от него несовершеннолетних в возрасте старше 15 лет или больных наркоманией в возрасте старше 16 лет (ч.2 ст.54). </w:t>
      </w:r>
    </w:p>
    <w:p w:rsidR="00395EAD" w:rsidRPr="00395EAD" w:rsidRDefault="00395EAD" w:rsidP="00395EAD">
      <w:pPr>
        <w:autoSpaceDE w:val="0"/>
        <w:autoSpaceDN w:val="0"/>
        <w:adjustRightInd w:val="0"/>
        <w:ind w:left="-142" w:right="-686"/>
        <w:rPr>
          <w:rFonts w:eastAsiaTheme="minorHAnsi" w:cs="Arial"/>
          <w:u w:val="single"/>
          <w:lang w:eastAsia="en-US"/>
        </w:rPr>
      </w:pPr>
      <w:r w:rsidRPr="00395EAD">
        <w:rPr>
          <w:rFonts w:cs="Arial"/>
        </w:rPr>
        <w:t xml:space="preserve">2) Согласно части 5 статьи 7 Федерального закона №323-ФЗ </w:t>
      </w:r>
      <w:r w:rsidRPr="00395EAD">
        <w:rPr>
          <w:rFonts w:eastAsiaTheme="minorHAnsi" w:cs="Arial"/>
          <w:lang w:eastAsia="en-US"/>
        </w:rPr>
        <w:t xml:space="preserve">органы государственной власти Российской Федерации и органы государственной власти субъектов Российской Федерации в соответствии со своими полномочиями </w:t>
      </w:r>
      <w:r w:rsidRPr="00395EAD">
        <w:rPr>
          <w:rFonts w:eastAsiaTheme="minorHAnsi" w:cs="Arial"/>
          <w:u w:val="single"/>
          <w:lang w:eastAsia="en-US"/>
        </w:rPr>
        <w:t>создают и развивают медицинские организации, оказывающие медицинскую помощь детям, с учетом обеспечения благоприятных условий для пребывания в них детей, в том числе детей-инвалидов, и возможности пребывания с ними родителей и (или) иных членов семьи, а также социальную инфраструктуру, ориентированную на организованный отдых, оздоровление детей и восстановление их здоровья.</w:t>
      </w:r>
    </w:p>
    <w:p w:rsidR="00395EAD" w:rsidRPr="00395EAD" w:rsidRDefault="00395EAD" w:rsidP="00395EAD">
      <w:pPr>
        <w:tabs>
          <w:tab w:val="left" w:pos="567"/>
        </w:tabs>
        <w:ind w:left="-142" w:right="-686"/>
        <w:rPr>
          <w:rFonts w:cs="Arial"/>
          <w:u w:val="single"/>
        </w:rPr>
      </w:pPr>
      <w:r w:rsidRPr="00395EAD">
        <w:rPr>
          <w:rFonts w:cs="Arial"/>
        </w:rPr>
        <w:t xml:space="preserve">В нарушении вышеизложенной нормы, абзацем 2 статьи 21 Закона Республики Саха (Якутия) установлено, что органы государственной власти и управления, работодатели </w:t>
      </w:r>
      <w:r w:rsidRPr="00395EAD">
        <w:rPr>
          <w:rFonts w:cs="Arial"/>
          <w:u w:val="single"/>
        </w:rPr>
        <w:t xml:space="preserve">обеспечивают развитие широкой сети специальных медицинских и детских организаций. 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>Таким образом, абзац 2 статьи 21 Закона Республики Саха (Якутия) противоречит части 5 статьи 7 Федерального закона №323-ФЗ  в части возложения на органы управления и работодателей обязанности по созданию сети медицинских и детских организаций.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>Кроме того, федеральным законом предусмотрено создание и развитие сети медицинских организаций, оказывающих медицинскую помощь детям, с учетом обеспечения благоприятных условий для пребывания в них детей, в том числе детей инвалидов, и возможности пребывания с ними родителей и (или) иных членов семьи, и социальной инфраструктуры, ориентированной на организованный отдых, оздоровление детей и восстановление их здоровья.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 xml:space="preserve">Вместе с тем, абзац 2 статьи 21 Закона Республики Саха (Якутия) не позволяет однозначно определить, какие специальные медицинские и детские организации должны быть созданы. 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 xml:space="preserve">Таким образом, на основании вышеизложенного данная норма Закона республики не соответствует требованиям определенности, ясности, недвусмысленности правовой нормы. Юридико-лингвистическая неопределенность является коррупциогенным фактором согласно пункту «в» части 4 Методики проведения антикоррупционной экспертизы нормативных правовых актов, утвержденной постановлением Правительства Российской Федерации </w:t>
      </w:r>
      <w:r w:rsidRPr="00395EAD">
        <w:rPr>
          <w:rFonts w:cs="Arial"/>
        </w:rPr>
        <w:br/>
        <w:t xml:space="preserve">от 26.02.2010 №96. 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 xml:space="preserve">3)Абзацем 8 статьи 21 Закона Республики Саха (Якутия) предусмотрено, что несовершеннолетние с недостатками физического или психического развития по </w:t>
      </w:r>
      <w:r w:rsidRPr="00395EAD">
        <w:rPr>
          <w:rFonts w:cs="Arial"/>
        </w:rPr>
        <w:lastRenderedPageBreak/>
        <w:t xml:space="preserve">заявлению родителей или лиц, их заменяющих, могут содержаться </w:t>
      </w:r>
      <w:r w:rsidRPr="00395EAD">
        <w:rPr>
          <w:rFonts w:cs="Arial"/>
          <w:u w:val="single"/>
        </w:rPr>
        <w:t>в учреждениях системы социальной защиты</w:t>
      </w:r>
      <w:r w:rsidRPr="00395EAD">
        <w:rPr>
          <w:rFonts w:cs="Arial"/>
        </w:rPr>
        <w:t xml:space="preserve"> в порядке и на условиях, которые устанавливаются органами государственной власти Республики Саха (Якутия). 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 xml:space="preserve">Вместе с тем, согласно части 3 статьи 54 Федерального закона №323-ФЗ </w:t>
      </w:r>
      <w:r w:rsidRPr="00395EAD">
        <w:rPr>
          <w:rFonts w:cs="Arial"/>
        </w:rPr>
        <w:br/>
        <w:t xml:space="preserve">дети-сироты, дети, оставшиеся без попечения родителей, и дети, находящиеся в трудной жизненной ситуации, до достижения ими возраста четырех лет включительно могут содержаться </w:t>
      </w:r>
      <w:r w:rsidRPr="00395EAD">
        <w:rPr>
          <w:rFonts w:cs="Arial"/>
          <w:u w:val="single"/>
        </w:rPr>
        <w:t>в медицинских организациях государственной системы здравоохранения и муниципальной системы здравоохранения</w:t>
      </w:r>
      <w:r w:rsidRPr="00395EAD">
        <w:rPr>
          <w:rFonts w:cs="Arial"/>
        </w:rPr>
        <w:t xml:space="preserve"> в порядке, установленном уполномоченным федеральным органом исполнительной власти, и на условиях, установленных органами государственной власти субъектов Российской Федерации.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 xml:space="preserve">Таким образом, абзац 8 статьи 21 Закона Республики Саха (Якутия) противоречит части 3 статьи 54 Федерального закона №323-ФЗ. 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>4) Также статья 22 Закона Республики Саха (Якутия) противоречит пунктам 2 и 3 статьи 51 Федерального закона №323-ФЗ в части ограничения прав членов семьи на присутствие при рождении ребенка; на бесплатное совместное пребывание с ребенком в медицинской организации при оказании ему медицинской помощи в стационарных условиях.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>5)Статьей 40 Закона Республики Саха (Якутия) вопреки требованиям пункта 5 части 2 статьи 80 Федерального закона №323-ФЗ в превышение предоставленных федеральным законом полномочий установлен круг лиц, которым лекарственные препараты и медицинские изделия отпускаются бесплатно по рецептам, выписанным врачами медицинских организаций при лечении в амбулаторных условиях, а также категории заболеваний. В силу пункта 5 части 2 статьи 51 Федерального закона органы государственной власти субъектов Российской Федерации в рамках территориальной программы государственных гарантий бесплатного оказания гражданам медицинской помощи устанавливают только перечень лекарственных препаратов, отпускаемых населению. Перечень групп населения и категории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утверждены Постановлением Правительства Российской Федерации от 30.07.1994 №890.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 xml:space="preserve">Таким образом, статьи 21,22 и 40 Закона Республики Саха (Якутия) необходимо привести в соответствие с федеральным законодательством. </w:t>
      </w:r>
    </w:p>
    <w:p w:rsidR="00395EAD" w:rsidRPr="00395EAD" w:rsidRDefault="00395EAD" w:rsidP="00395EAD">
      <w:pPr>
        <w:ind w:left="-142" w:right="-686"/>
        <w:rPr>
          <w:rFonts w:cs="Arial"/>
        </w:rPr>
      </w:pPr>
      <w:r w:rsidRPr="00395EAD">
        <w:rPr>
          <w:rFonts w:cs="Arial"/>
        </w:rPr>
        <w:t xml:space="preserve">В соответствии с частью 4 статьи 22 Закона Республики Саха (Якутия) </w:t>
      </w:r>
      <w:r w:rsidRPr="00395EAD">
        <w:rPr>
          <w:rFonts w:cs="Arial"/>
        </w:rPr>
        <w:br/>
        <w:t xml:space="preserve">от 25.12.2003 98-3 №199-111 «О правовых актах органов государственной власти Республики Саха (Якутия)» и с пунктом 2.2.3 Соглашения между Управлением Министерства юстиции Российской Федерации по Республике Саха (Якутия) </w:t>
      </w:r>
      <w:r w:rsidRPr="00395EAD">
        <w:rPr>
          <w:rFonts w:cs="Arial"/>
        </w:rPr>
        <w:br/>
        <w:t xml:space="preserve">и Государственным Собранием (Ил Тумэн) Республики Саха (Якутия) </w:t>
      </w:r>
      <w:r w:rsidRPr="00395EAD">
        <w:rPr>
          <w:rFonts w:cs="Arial"/>
        </w:rPr>
        <w:br/>
        <w:t>о взаимодействии в сфере юстиции экспертные заключения подлежат рассмотрениюв течение 15 дней с последующим направлением письменного отзыва по адресу: г. Якутск, ул. Аммосова, д. 18, каб. 413.</w:t>
      </w:r>
    </w:p>
    <w:p w:rsidR="00395EAD" w:rsidRPr="00395EAD" w:rsidRDefault="00395EAD" w:rsidP="00395EAD">
      <w:pPr>
        <w:ind w:left="-142" w:right="-686" w:firstLine="0"/>
        <w:rPr>
          <w:rFonts w:cs="Arial"/>
        </w:rPr>
      </w:pPr>
      <w:r w:rsidRPr="00395EAD">
        <w:rPr>
          <w:rFonts w:cs="Arial"/>
        </w:rPr>
        <w:t xml:space="preserve"> </w:t>
      </w:r>
    </w:p>
    <w:p w:rsidR="00395EAD" w:rsidRPr="00395EAD" w:rsidRDefault="00395EAD" w:rsidP="00395EAD">
      <w:pPr>
        <w:ind w:left="-142" w:right="-686" w:firstLine="0"/>
        <w:rPr>
          <w:rFonts w:cs="Arial"/>
        </w:rPr>
      </w:pPr>
    </w:p>
    <w:p w:rsidR="00395EAD" w:rsidRPr="00395EAD" w:rsidRDefault="00395EAD" w:rsidP="00395EAD">
      <w:pPr>
        <w:ind w:left="-142" w:right="-686" w:firstLine="0"/>
        <w:rPr>
          <w:rFonts w:cs="Arial"/>
        </w:rPr>
      </w:pPr>
      <w:r w:rsidRPr="00395EAD">
        <w:rPr>
          <w:rFonts w:cs="Arial"/>
        </w:rPr>
        <w:t xml:space="preserve"> Начальник Управления                                                                             </w:t>
      </w:r>
      <w:r>
        <w:rPr>
          <w:rFonts w:cs="Arial"/>
        </w:rPr>
        <w:t xml:space="preserve">       </w:t>
      </w:r>
      <w:r w:rsidRPr="00395EAD">
        <w:rPr>
          <w:rFonts w:cs="Arial"/>
        </w:rPr>
        <w:t xml:space="preserve">О.В. Романова </w:t>
      </w:r>
    </w:p>
    <w:p w:rsidR="00395EAD" w:rsidRPr="00395EAD" w:rsidRDefault="00395EAD" w:rsidP="00395EAD">
      <w:pPr>
        <w:tabs>
          <w:tab w:val="left" w:pos="3390"/>
        </w:tabs>
        <w:ind w:left="-142" w:right="-686"/>
        <w:rPr>
          <w:rFonts w:cs="Arial"/>
        </w:rPr>
      </w:pPr>
      <w:r w:rsidRPr="00395EAD">
        <w:rPr>
          <w:rFonts w:cs="Arial"/>
        </w:rPr>
        <w:tab/>
      </w:r>
    </w:p>
    <w:p w:rsidR="00395EAD" w:rsidRPr="00395EAD" w:rsidRDefault="00395EAD" w:rsidP="00395EAD">
      <w:pPr>
        <w:ind w:right="-686"/>
        <w:rPr>
          <w:rFonts w:cs="Arial"/>
        </w:rPr>
      </w:pPr>
    </w:p>
    <w:p w:rsidR="00395EAD" w:rsidRPr="00395EAD" w:rsidRDefault="00395EAD" w:rsidP="00395EAD">
      <w:pPr>
        <w:ind w:right="-686"/>
        <w:rPr>
          <w:rFonts w:cs="Arial"/>
        </w:rPr>
      </w:pPr>
    </w:p>
    <w:p w:rsidR="00395EAD" w:rsidRPr="00395EAD" w:rsidRDefault="00395EAD" w:rsidP="00395EAD">
      <w:pPr>
        <w:ind w:right="-686"/>
        <w:rPr>
          <w:rFonts w:cs="Arial"/>
        </w:rPr>
      </w:pPr>
    </w:p>
    <w:p w:rsidR="00395EAD" w:rsidRPr="00395EAD" w:rsidRDefault="00395EAD" w:rsidP="00395EAD">
      <w:pPr>
        <w:ind w:right="-686"/>
        <w:rPr>
          <w:rFonts w:cs="Arial"/>
        </w:rPr>
      </w:pPr>
    </w:p>
    <w:p w:rsidR="00395EAD" w:rsidRPr="00395EAD" w:rsidRDefault="00395EAD" w:rsidP="00395EAD">
      <w:pPr>
        <w:ind w:right="-686"/>
        <w:rPr>
          <w:rFonts w:cs="Arial"/>
        </w:rPr>
      </w:pPr>
    </w:p>
    <w:p w:rsidR="00395EAD" w:rsidRPr="00395EAD" w:rsidRDefault="00395EAD" w:rsidP="00395EAD">
      <w:pPr>
        <w:ind w:right="-686"/>
        <w:rPr>
          <w:rFonts w:cs="Arial"/>
        </w:rPr>
      </w:pPr>
    </w:p>
    <w:p w:rsidR="00395EAD" w:rsidRPr="00395EAD" w:rsidRDefault="00395EAD" w:rsidP="00395EAD">
      <w:pPr>
        <w:ind w:right="-686" w:firstLine="0"/>
        <w:rPr>
          <w:rFonts w:cs="Arial"/>
        </w:rPr>
      </w:pPr>
    </w:p>
    <w:p w:rsidR="00395EAD" w:rsidRPr="00395EAD" w:rsidRDefault="00395EAD" w:rsidP="00395EAD">
      <w:pPr>
        <w:ind w:right="-686"/>
        <w:rPr>
          <w:rFonts w:cs="Arial"/>
          <w:sz w:val="20"/>
          <w:szCs w:val="20"/>
        </w:rPr>
      </w:pPr>
    </w:p>
    <w:p w:rsidR="00395EAD" w:rsidRPr="00395EAD" w:rsidRDefault="00395EAD" w:rsidP="00395EAD">
      <w:pPr>
        <w:ind w:left="-142" w:right="-686" w:firstLine="0"/>
        <w:rPr>
          <w:rFonts w:cs="Arial"/>
          <w:sz w:val="20"/>
          <w:szCs w:val="20"/>
        </w:rPr>
      </w:pPr>
      <w:r w:rsidRPr="00395EAD">
        <w:rPr>
          <w:rFonts w:cs="Arial"/>
          <w:sz w:val="20"/>
          <w:szCs w:val="20"/>
        </w:rPr>
        <w:t>И.С. Винокурова,</w:t>
      </w:r>
    </w:p>
    <w:p w:rsidR="00395EAD" w:rsidRPr="00395EAD" w:rsidRDefault="00395EAD" w:rsidP="009F0663">
      <w:pPr>
        <w:ind w:left="-142" w:right="-686" w:firstLine="0"/>
        <w:rPr>
          <w:rFonts w:cs="Arial"/>
          <w:sz w:val="20"/>
          <w:szCs w:val="20"/>
        </w:rPr>
      </w:pPr>
      <w:r w:rsidRPr="00395EAD">
        <w:rPr>
          <w:rFonts w:cs="Arial"/>
          <w:sz w:val="20"/>
          <w:szCs w:val="20"/>
        </w:rPr>
        <w:t>(4112) 42 49 35</w:t>
      </w:r>
    </w:p>
    <w:p w:rsidR="00395EAD" w:rsidRPr="00395EAD" w:rsidRDefault="00395EAD" w:rsidP="00947EBA">
      <w:pPr>
        <w:pStyle w:val="a5"/>
        <w:rPr>
          <w:rFonts w:ascii="Arial" w:hAnsi="Arial" w:cs="Arial"/>
          <w:sz w:val="24"/>
          <w:szCs w:val="24"/>
        </w:rPr>
      </w:pPr>
    </w:p>
    <w:sectPr w:rsidR="00395EAD" w:rsidRPr="00395EAD" w:rsidSect="00947EBA">
      <w:pgSz w:w="11906" w:h="16838"/>
      <w:pgMar w:top="1134" w:right="1335" w:bottom="568" w:left="13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B0FE1"/>
    <w:rsid w:val="00017E1B"/>
    <w:rsid w:val="00091966"/>
    <w:rsid w:val="00394859"/>
    <w:rsid w:val="00395EAD"/>
    <w:rsid w:val="003F6205"/>
    <w:rsid w:val="005D35DC"/>
    <w:rsid w:val="00681037"/>
    <w:rsid w:val="006D166D"/>
    <w:rsid w:val="00777BCA"/>
    <w:rsid w:val="007966B0"/>
    <w:rsid w:val="00947EBA"/>
    <w:rsid w:val="00961122"/>
    <w:rsid w:val="009F0663"/>
    <w:rsid w:val="00AB0FE1"/>
    <w:rsid w:val="00BF6B82"/>
    <w:rsid w:val="00D7497D"/>
    <w:rsid w:val="00E14134"/>
    <w:rsid w:val="00F0022A"/>
    <w:rsid w:val="00F319B4"/>
    <w:rsid w:val="00FC7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F0663"/>
    <w:pPr>
      <w:ind w:firstLine="567"/>
    </w:pPr>
    <w:rPr>
      <w:rFonts w:ascii="Arial" w:eastAsia="Times New Roman" w:hAnsi="Arial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9F066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9F066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9F066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9F0663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9F0663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9F0663"/>
  </w:style>
  <w:style w:type="paragraph" w:styleId="a3">
    <w:name w:val="Subtitle"/>
    <w:basedOn w:val="a"/>
    <w:next w:val="a"/>
    <w:link w:val="a4"/>
    <w:uiPriority w:val="11"/>
    <w:qFormat/>
    <w:rsid w:val="007966B0"/>
    <w:pPr>
      <w:widowControl w:val="0"/>
      <w:autoSpaceDE w:val="0"/>
      <w:autoSpaceDN w:val="0"/>
      <w:adjustRightInd w:val="0"/>
      <w:jc w:val="center"/>
      <w:outlineLvl w:val="1"/>
    </w:pPr>
  </w:style>
  <w:style w:type="character" w:customStyle="1" w:styleId="a4">
    <w:name w:val="Подзаголовок Знак"/>
    <w:basedOn w:val="a0"/>
    <w:link w:val="a3"/>
    <w:uiPriority w:val="11"/>
    <w:rsid w:val="007966B0"/>
    <w:rPr>
      <w:rFonts w:ascii="Times New Roman" w:hAnsi="Times New Roman"/>
      <w:sz w:val="24"/>
      <w:szCs w:val="24"/>
    </w:rPr>
  </w:style>
  <w:style w:type="paragraph" w:styleId="a5">
    <w:name w:val="Plain Text"/>
    <w:basedOn w:val="a"/>
    <w:link w:val="a6"/>
    <w:uiPriority w:val="99"/>
    <w:unhideWhenUsed/>
    <w:rsid w:val="00947EBA"/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947EBA"/>
    <w:rPr>
      <w:rFonts w:ascii="Consolas" w:hAnsi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395EA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395EAD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395EAD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395EAD"/>
    <w:rPr>
      <w:rFonts w:ascii="Arial" w:eastAsia="Times New Roman" w:hAnsi="Arial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9F0663"/>
    <w:rPr>
      <w:rFonts w:ascii="Arial" w:hAnsi="Arial"/>
      <w:b w:val="0"/>
      <w:i w:val="0"/>
      <w:iCs/>
      <w:color w:val="0000FF"/>
      <w:sz w:val="24"/>
      <w:u w:val="none"/>
    </w:rPr>
  </w:style>
  <w:style w:type="paragraph" w:styleId="a7">
    <w:name w:val="annotation text"/>
    <w:aliases w:val="!Равноширинный текст документа"/>
    <w:basedOn w:val="a"/>
    <w:link w:val="a8"/>
    <w:semiHidden/>
    <w:rsid w:val="009F0663"/>
    <w:rPr>
      <w:rFonts w:ascii="Courier" w:hAnsi="Courier"/>
      <w:sz w:val="22"/>
      <w:szCs w:val="20"/>
    </w:rPr>
  </w:style>
  <w:style w:type="character" w:customStyle="1" w:styleId="a8">
    <w:name w:val="Текст примечания Знак"/>
    <w:aliases w:val="!Равноширинный текст документа Знак"/>
    <w:basedOn w:val="a0"/>
    <w:link w:val="a7"/>
    <w:semiHidden/>
    <w:rsid w:val="00395EAD"/>
    <w:rPr>
      <w:rFonts w:ascii="Courier" w:eastAsia="Times New Roman" w:hAnsi="Courier"/>
      <w:sz w:val="22"/>
      <w:lang w:eastAsia="ru-RU"/>
    </w:rPr>
  </w:style>
  <w:style w:type="paragraph" w:customStyle="1" w:styleId="Title">
    <w:name w:val="Title!Название НПА"/>
    <w:basedOn w:val="a"/>
    <w:rsid w:val="009F066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9">
    <w:name w:val="Hyperlink"/>
    <w:basedOn w:val="a0"/>
    <w:rsid w:val="009F0663"/>
    <w:rPr>
      <w:color w:val="0000FF"/>
      <w:u w:val="none"/>
    </w:rPr>
  </w:style>
  <w:style w:type="paragraph" w:customStyle="1" w:styleId="Application">
    <w:name w:val="Application!Приложение"/>
    <w:rsid w:val="009F0663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9F0663"/>
    <w:pPr>
      <w:jc w:val="left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9F0663"/>
    <w:pPr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9F0663"/>
    <w:pPr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styleId="aa">
    <w:name w:val="Body Text Indent"/>
    <w:basedOn w:val="a"/>
    <w:link w:val="ab"/>
    <w:rsid w:val="00395EAD"/>
    <w:pPr>
      <w:ind w:firstLine="720"/>
    </w:pPr>
    <w:rPr>
      <w:rFonts w:ascii="Times New Roman" w:hAnsi="Times New Roman"/>
      <w:sz w:val="28"/>
      <w:szCs w:val="20"/>
    </w:rPr>
  </w:style>
  <w:style w:type="character" w:customStyle="1" w:styleId="ab">
    <w:name w:val="Основной текст с отступом Знак"/>
    <w:basedOn w:val="a0"/>
    <w:link w:val="aa"/>
    <w:rsid w:val="00395EAD"/>
    <w:rPr>
      <w:rFonts w:eastAsia="Times New Roman"/>
      <w:sz w:val="28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9F0663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9aa48369-618a-4bb4-b4b8-ae15f2b7ebf6.html" TargetMode="External"/><Relationship Id="rId13" Type="http://schemas.openxmlformats.org/officeDocument/2006/relationships/hyperlink" Target="file:///C:/Documents%20and%20Settings/GrigorievaE/Local%20Settings/Temp/192.168.1.152:8080/content/act/a2325dc0-ddd2-4c8a-a724-b3b9667ea20b.doc" TargetMode="External"/><Relationship Id="rId18" Type="http://schemas.openxmlformats.org/officeDocument/2006/relationships/hyperlink" Target="file:///C:/Documents%20and%20Settings/GrigorievaE/Local%20Settings/Temp/192.168.1.152:8080/content/act/f0ea7efc-a724-447a-b9c8-36321f82008d.doc" TargetMode="External"/><Relationship Id="rId26" Type="http://schemas.openxmlformats.org/officeDocument/2006/relationships/hyperlink" Target="file:///C:/Documents%20and%20Settings/nalekseeva/%D0%A0%D1%9A%D0%A0%D1%95%D0%A0%D1%91%20%D0%A0%D2%91%D0%A0%D1%95%D0%A0%D1%94%D0%A1%D1%93%D0%A0%D1%98%D0%A0%C2%B5%D0%A0%D0%85%D0%A1%E2%80%9A%D0%A1%E2%80%B9/192.168.1.152:8080/content/act/9772b3ae-f7ee-481a-8df1-a7501229ce34.doc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/Documents%20and%20Settings/GrigorievaE/Local%20Settings/Temp/192.168.1.152:8080/content/act/d572cca3-c408-42b6-a061-1d0ba6ee2a6b.doc" TargetMode="External"/><Relationship Id="rId7" Type="http://schemas.openxmlformats.org/officeDocument/2006/relationships/hyperlink" Target="/content/act/91e7be06-9a84-4cff-931d-1df8bc2444aa.html" TargetMode="External"/><Relationship Id="rId12" Type="http://schemas.openxmlformats.org/officeDocument/2006/relationships/hyperlink" Target="file:///C:/Documents%20and%20Settings/GrigorievaE/Local%20Settings/Temp/192.168.1.152:8080/content/act/9409b228-cf66-4261-9e26-96c04f26d201.doc" TargetMode="External"/><Relationship Id="rId17" Type="http://schemas.openxmlformats.org/officeDocument/2006/relationships/hyperlink" Target="file:///C:/Documents%20and%20Settings/GrigorievaE/Local%20Settings/Temp/192.168.1.152:8080/content/act/461f446a-0c15-4723-b6a1-f583db583924.doc" TargetMode="External"/><Relationship Id="rId25" Type="http://schemas.openxmlformats.org/officeDocument/2006/relationships/hyperlink" Target="file:///C:/Documents%20and%20Settings/nalekseeva/%D0%A0%D1%9A%D0%A0%D1%95%D0%A0%D1%91%20%D0%A0%D2%91%D0%A0%D1%95%D0%A0%D1%94%D0%A1%D1%93%D0%A0%D1%98%D0%A0%C2%B5%D0%A0%D0%85%D0%A1%E2%80%9A%D0%A1%E2%80%B9/192.168.1.152:8080/content/act/8d6751ba-0c36-4812-9e0c-c8dbebb8d6ee.doc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/Documents%20and%20Settings/GrigorievaE/Local%20Settings/Temp/192.168.1.152:8080/content/act/419c89e2-9d77-4732-aa16-183b8348cd8f.doc" TargetMode="External"/><Relationship Id="rId20" Type="http://schemas.openxmlformats.org/officeDocument/2006/relationships/hyperlink" Target="file:///C:/Documents%20and%20Settings/GrigorievaE/Local%20Settings/Temp/192.168.1.152:8080/content/act/f3bedb8f-25ca-4dbb-b9b2-f4144f1092e5.doc" TargetMode="External"/><Relationship Id="rId29" Type="http://schemas.openxmlformats.org/officeDocument/2006/relationships/hyperlink" Target="/content/act/5724afaa-4194-470c-8df3-8737d9c801c7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/content/act/a8ca6f19-944a-442f-afbb-7b6cab4e1e09.html" TargetMode="External"/><Relationship Id="rId11" Type="http://schemas.openxmlformats.org/officeDocument/2006/relationships/hyperlink" Target="file:///C:/Documents%20and%20Settings/GrigorievaE/Local%20Settings/Temp/192.168.1.152:8080/content/act/52a96089-0b75-4684-9362-a15d55e189a4.doc" TargetMode="External"/><Relationship Id="rId24" Type="http://schemas.openxmlformats.org/officeDocument/2006/relationships/hyperlink" Target="file:///C:/Documents%20and%20Settings/GrigorievaE/Local%20Settings/Temp/192.168.1.152:8080/content/act/ec8d4365-9e4e-4db9-9eb7-e26d36727851.doc" TargetMode="External"/><Relationship Id="rId32" Type="http://schemas.openxmlformats.org/officeDocument/2006/relationships/fontTable" Target="fontTable.xml"/><Relationship Id="rId5" Type="http://schemas.openxmlformats.org/officeDocument/2006/relationships/hyperlink" Target="file:///C:/Documents%20and%20Settings/nalekseeva/%D0%A0%D1%9A%D0%A0%D1%95%D0%A0%D1%91%20%D0%A0%D2%91%D0%A0%D1%95%D0%A0%D1%94%D0%A1%D1%93%D0%A0%D1%98%D0%A0%C2%B5%D0%A0%D0%85%D0%A1%E2%80%9A%D0%A1%E2%80%B9/192.168.1.152:8080/content/act/c491a9e9-3dc7-4c05-8ee3-83df89f7d64f.doc" TargetMode="External"/><Relationship Id="rId15" Type="http://schemas.openxmlformats.org/officeDocument/2006/relationships/hyperlink" Target="file:///C:/Documents%20and%20Settings/GrigorievaE/Local%20Settings/Temp/192.168.1.152:8080/content/act/ab41af0f-7f95-4f91-af26-1d9750ee34f0.doc" TargetMode="External"/><Relationship Id="rId23" Type="http://schemas.openxmlformats.org/officeDocument/2006/relationships/hyperlink" Target="file:///C:/Documents%20and%20Settings/GrigorievaE/Local%20Settings/Temp/192.168.1.152:8080/content/act/2e8bedb2-2884-4031-a798-717f0f7cb338.doc" TargetMode="External"/><Relationship Id="rId28" Type="http://schemas.openxmlformats.org/officeDocument/2006/relationships/hyperlink" Target="/content/act/15d4560c-d530-4955-bf7e-f734337ae80b.html" TargetMode="External"/><Relationship Id="rId10" Type="http://schemas.openxmlformats.org/officeDocument/2006/relationships/hyperlink" Target="file:///C:/Documents%20and%20Settings/GrigorievaE/Local%20Settings/Temp/192.168.1.152:8080/content/act/b92574a4-b047-49b1-bea6-90a36cb514f5.doc" TargetMode="External"/><Relationship Id="rId19" Type="http://schemas.openxmlformats.org/officeDocument/2006/relationships/hyperlink" Target="file:///C:/Documents%20and%20Settings/GrigorievaE/Local%20Settings/Temp/192.168.1.152:8080/content/act/c1b4f952-83de-46e5-833a-76f52081e710.doc" TargetMode="External"/><Relationship Id="rId31" Type="http://schemas.openxmlformats.org/officeDocument/2006/relationships/hyperlink" Target="file:///C:/Documents%20and%20Settings/Lyuba/Local%20Settings/Temp/192.168.1.152:8080/content/act/51a9233a-bdae-47fb-9efa-8dc3f445a516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content/act/07120b89-d89e-494f-8db9-61ba2013cc22.html" TargetMode="External"/><Relationship Id="rId14" Type="http://schemas.openxmlformats.org/officeDocument/2006/relationships/hyperlink" Target="file:///C:/Documents%20and%20Settings/GrigorievaE/Local%20Settings/Temp/192.168.1.152:8080/content/act/391db5f3-c329-4033-bc3a-2879ea1ed8b8.doc" TargetMode="External"/><Relationship Id="rId22" Type="http://schemas.openxmlformats.org/officeDocument/2006/relationships/hyperlink" Target="file:///C:/Documents%20and%20Settings/GrigorievaE/Local%20Settings/Temp/192.168.1.152:8080/content/act/e6a04b60-f1ed-4e2e-8fd8-d42e0534aeb9.doc" TargetMode="External"/><Relationship Id="rId27" Type="http://schemas.openxmlformats.org/officeDocument/2006/relationships/hyperlink" Target="file:///C:/Documents%20and%20Settings/nalekseeva/%D0%A0%D1%9A%D0%A0%D1%95%D0%A0%D1%91%20%D0%A0%D2%91%D0%A0%D1%95%D0%A0%D1%94%D0%A1%D1%93%D0%A0%D1%98%D0%A0%C2%B5%D0%A0%D0%85%D0%A1%E2%80%9A%D0%A1%E2%80%B9/192.168.1.152:8080/content/act/06a3db5d-b17a-4a45-bd6b-cfee988dceab.doc" TargetMode="External"/><Relationship Id="rId30" Type="http://schemas.openxmlformats.org/officeDocument/2006/relationships/hyperlink" Target="file:///C:/Documents%20and%20Settings/Lyuba/Local%20Settings/Temp/192.168.1.152:8080/content/act/51a9233a-bdae-47fb-9efa-8dc3f445a516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7EA6F-CDF9-4946-905A-738353DDD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4</Pages>
  <Words>2685</Words>
  <Characters>15307</Characters>
  <Application>Microsoft Office Word</Application>
  <DocSecurity>0</DocSecurity>
  <Lines>127</Lines>
  <Paragraphs>35</Paragraphs>
  <ScaleCrop>false</ScaleCrop>
  <Company>Минюст</Company>
  <LinksUpToDate>false</LinksUpToDate>
  <CharactersWithSpaces>17957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nalekseeva</dc:creator>
  <cp:keywords/>
  <dc:description/>
  <cp:lastModifiedBy>nalekseeva</cp:lastModifiedBy>
  <cp:revision>1</cp:revision>
  <dcterms:created xsi:type="dcterms:W3CDTF">2015-11-06T01:34:00Z</dcterms:created>
  <dcterms:modified xsi:type="dcterms:W3CDTF">2015-11-06T01:42:00Z</dcterms:modified>
</cp:coreProperties>
</file>