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69" w:rsidRPr="00A04F69" w:rsidRDefault="00A04F69" w:rsidP="00A04F69">
      <w:pPr>
        <w:ind w:firstLine="0"/>
        <w:jc w:val="center"/>
        <w:rPr>
          <w:rFonts w:ascii="Times New Roman" w:hAnsi="Times New Roman" w:cstheme="minorBidi"/>
        </w:rPr>
      </w:pPr>
      <w:bookmarkStart w:id="0" w:name="_GoBack"/>
      <w:bookmarkEnd w:id="0"/>
      <w:r w:rsidRPr="00A04F69">
        <w:rPr>
          <w:rFonts w:ascii="Times New Roman" w:hAnsi="Times New Roman" w:cstheme="minorBidi"/>
        </w:rPr>
        <w:t>УПРАВЛЕНИЕ МИНИСТЕРСТВА ЮСТИЦИИ РОССИЙСКОЙ ФЕДЕРАЦИИ</w:t>
      </w:r>
    </w:p>
    <w:p w:rsidR="00A04F69" w:rsidRPr="00A04F69" w:rsidRDefault="00A04F69" w:rsidP="00A04F69">
      <w:pPr>
        <w:ind w:firstLine="0"/>
        <w:jc w:val="center"/>
        <w:rPr>
          <w:rFonts w:ascii="Times New Roman" w:hAnsi="Times New Roman" w:cstheme="minorBidi"/>
        </w:rPr>
      </w:pPr>
      <w:r w:rsidRPr="00A04F69">
        <w:rPr>
          <w:rFonts w:ascii="Times New Roman" w:hAnsi="Times New Roman" w:cstheme="minorBidi"/>
        </w:rPr>
        <w:t>ПО ЧЕЧЕНСКОЙ РЕСПУБЛИКЕ</w:t>
      </w:r>
    </w:p>
    <w:p w:rsidR="00A04F69" w:rsidRDefault="00A04F69" w:rsidP="00A04F69">
      <w:pPr>
        <w:ind w:left="7080" w:firstLine="708"/>
        <w:jc w:val="center"/>
        <w:rPr>
          <w:rFonts w:ascii="Times New Roman" w:hAnsi="Times New Roman"/>
        </w:rPr>
      </w:pPr>
    </w:p>
    <w:p w:rsidR="00A04F69" w:rsidRPr="00A04F69" w:rsidRDefault="00A04F69" w:rsidP="00A04F69">
      <w:pPr>
        <w:ind w:left="7080" w:firstLine="708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Заместителю</w:t>
      </w:r>
    </w:p>
    <w:p w:rsidR="00A04F69" w:rsidRPr="00A04F69" w:rsidRDefault="00A04F69" w:rsidP="00A04F69">
      <w:pPr>
        <w:jc w:val="righ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Председателя Правительства</w:t>
      </w:r>
    </w:p>
    <w:p w:rsidR="00A04F69" w:rsidRPr="00A04F69" w:rsidRDefault="00A04F69" w:rsidP="00A04F69">
      <w:pPr>
        <w:jc w:val="righ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Чеченской Республики</w:t>
      </w:r>
    </w:p>
    <w:p w:rsidR="00A04F69" w:rsidRPr="00A04F69" w:rsidRDefault="00A04F69" w:rsidP="00A04F69">
      <w:pPr>
        <w:ind w:left="7080" w:firstLine="708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- министру</w:t>
      </w:r>
    </w:p>
    <w:p w:rsidR="00A04F69" w:rsidRPr="00A04F69" w:rsidRDefault="00A04F69" w:rsidP="00A04F69">
      <w:pPr>
        <w:jc w:val="righ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автомобильных дорог</w:t>
      </w:r>
    </w:p>
    <w:p w:rsidR="00A04F69" w:rsidRPr="00A04F69" w:rsidRDefault="00A04F69" w:rsidP="00A04F69">
      <w:pPr>
        <w:jc w:val="righ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Чеченской Республики</w:t>
      </w:r>
    </w:p>
    <w:p w:rsidR="00A04F69" w:rsidRPr="00A04F69" w:rsidRDefault="00A04F69" w:rsidP="00A04F69">
      <w:pPr>
        <w:jc w:val="right"/>
        <w:rPr>
          <w:rFonts w:ascii="Times New Roman" w:hAnsi="Times New Roman"/>
        </w:rPr>
      </w:pPr>
    </w:p>
    <w:p w:rsidR="00A04F69" w:rsidRDefault="00A04F69" w:rsidP="00A04F69">
      <w:pPr>
        <w:ind w:left="7080" w:firstLine="708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А.Б. Тумхаджиеву</w:t>
      </w:r>
    </w:p>
    <w:p w:rsidR="00A04F69" w:rsidRDefault="00A04F69" w:rsidP="00A04F69">
      <w:pPr>
        <w:ind w:left="7080" w:firstLine="708"/>
        <w:jc w:val="center"/>
        <w:rPr>
          <w:rFonts w:ascii="Times New Roman" w:hAnsi="Times New Roman"/>
        </w:rPr>
      </w:pPr>
    </w:p>
    <w:p w:rsidR="00A04F69" w:rsidRDefault="00A04F69" w:rsidP="00A04F6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12.04.2017 №20/02-1507</w:t>
      </w:r>
    </w:p>
    <w:p w:rsidR="00A04F69" w:rsidRDefault="00A04F69" w:rsidP="00A04F6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12.04.2017г. №193</w:t>
      </w:r>
    </w:p>
    <w:p w:rsidR="00A04F69" w:rsidRDefault="00A04F69" w:rsidP="00A04F69">
      <w:pPr>
        <w:ind w:left="7080" w:firstLine="708"/>
        <w:jc w:val="center"/>
        <w:rPr>
          <w:rFonts w:ascii="Times New Roman" w:hAnsi="Times New Roman"/>
        </w:rPr>
      </w:pP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ЭКСПЕРТНОЕ ЗАКЛЮЧЕНИЕ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по результатам проведения правовой экспертизы 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на приказ Министерства автомобильных дорог Чеченской Республики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от 18.01.2012г. №07/10-П «Об утверждении административного регламента»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(в ред. от 04.05.2016г. №07/55-П, от 30.12.2016г. №07/185-П)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  <w:r w:rsidRPr="00A04F69">
        <w:rPr>
          <w:rFonts w:ascii="Times New Roman" w:hAnsi="Times New Roman"/>
        </w:rPr>
        <w:t>(повторная экспертиза)</w:t>
      </w:r>
    </w:p>
    <w:p w:rsidR="00A04F69" w:rsidRPr="00A04F69" w:rsidRDefault="00A04F69" w:rsidP="00A04F69">
      <w:pPr>
        <w:ind w:firstLine="720"/>
        <w:jc w:val="center"/>
        <w:rPr>
          <w:rFonts w:ascii="Times New Roman" w:hAnsi="Times New Roman"/>
        </w:rPr>
      </w:pP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Управление Министерства юстиции Российской Федерации по Чеченской Республике на основании Положения о Министерстве юстиции Российской Федерации, утвержденного Указом Президента Российской Федерации от 13.10.2004г.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Минюста России от 03.03.2014г. №26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повторную правовую экспертизу приказа Министерства автомобильных дорог Чеченской Республики </w:t>
      </w:r>
      <w:hyperlink r:id="rId5" w:tgtFrame="Logical" w:history="1">
        <w:r w:rsidRPr="00A04F69">
          <w:rPr>
            <w:rStyle w:val="a7"/>
            <w:rFonts w:ascii="Times New Roman" w:hAnsi="Times New Roman"/>
          </w:rPr>
          <w:t>от 18.01.2012г. №07/10-П</w:t>
        </w:r>
      </w:hyperlink>
      <w:r w:rsidRPr="00A04F69">
        <w:rPr>
          <w:rFonts w:ascii="Times New Roman" w:hAnsi="Times New Roman"/>
        </w:rPr>
        <w:t xml:space="preserve"> «Об утверждении административного регламента» (в ред. от 04.05.2016г. №07/55-П, от 30.12.2016г. №07/185-П).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Поводом для проведения повторной правовой экспертизы рассматриваемого приказа послужил протест прокуратуры Чеченской Республики от 28.02.2017 №22-18-16-2017/87.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Предметом правового регулирования исследуемого приказа являются общественные отношения, связанные с выдачей технических условий и согласование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Нормативную базу регулирования данных общественных отношений составляют: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-</w:t>
      </w:r>
      <w:hyperlink r:id="rId6" w:tgtFrame="Logical" w:history="1">
        <w:r w:rsidRPr="00A04F69">
          <w:rPr>
            <w:rStyle w:val="a7"/>
            <w:rFonts w:ascii="Times New Roman" w:hAnsi="Times New Roman"/>
          </w:rPr>
          <w:t>Конституция Российской Федерации</w:t>
        </w:r>
      </w:hyperlink>
      <w:r w:rsidRPr="00A04F69">
        <w:rPr>
          <w:rFonts w:ascii="Times New Roman" w:hAnsi="Times New Roman"/>
        </w:rPr>
        <w:t>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-Земельный кодекс Российской Федерации </w:t>
      </w:r>
      <w:hyperlink r:id="rId7" w:tgtFrame="Logical" w:history="1">
        <w:r w:rsidRPr="00A04F69">
          <w:rPr>
            <w:rStyle w:val="a7"/>
            <w:rFonts w:ascii="Times New Roman" w:hAnsi="Times New Roman"/>
          </w:rPr>
          <w:t>от 25.10.2001г. №136-ФЗ</w:t>
        </w:r>
      </w:hyperlink>
      <w:r w:rsidRPr="00A04F69">
        <w:rPr>
          <w:rFonts w:ascii="Times New Roman" w:hAnsi="Times New Roman"/>
        </w:rPr>
        <w:t>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-Федеральный закон </w:t>
      </w:r>
      <w:hyperlink r:id="rId8" w:tgtFrame="Logical" w:history="1">
        <w:r w:rsidRPr="00A04F69">
          <w:rPr>
            <w:rStyle w:val="a7"/>
            <w:rFonts w:ascii="Times New Roman" w:hAnsi="Times New Roman"/>
          </w:rPr>
          <w:t>от 06.10.1999г. №184-ФЗ</w:t>
        </w:r>
      </w:hyperlink>
      <w:r w:rsidRPr="00A04F69">
        <w:rPr>
          <w:rFonts w:ascii="Times New Roman" w:hAnsi="Times New Roman"/>
        </w:rPr>
        <w:t xml:space="preserve"> </w:t>
      </w:r>
      <w:r w:rsidRPr="00A04F69">
        <w:rPr>
          <w:rFonts w:ascii="Times New Roman" w:hAnsi="Times New Roman"/>
        </w:rPr>
        <w:t>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-Федеральный закон </w:t>
      </w:r>
      <w:hyperlink r:id="rId9" w:tgtFrame="Logical" w:history="1">
        <w:r w:rsidRPr="00A04F69">
          <w:rPr>
            <w:rStyle w:val="a7"/>
            <w:rFonts w:ascii="Times New Roman" w:hAnsi="Times New Roman"/>
          </w:rPr>
          <w:t>от 08.11.2007г. №257-ФЗ</w:t>
        </w:r>
      </w:hyperlink>
      <w:r w:rsidRPr="00A04F69">
        <w:rPr>
          <w:rFonts w:ascii="Times New Roman" w:hAnsi="Times New Roman"/>
        </w:rPr>
        <w:t xml:space="preserve">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-Федеральный закон </w:t>
      </w:r>
      <w:hyperlink r:id="rId10" w:tgtFrame="Logical" w:history="1">
        <w:r w:rsidRPr="00A04F69">
          <w:rPr>
            <w:rStyle w:val="a7"/>
            <w:rFonts w:ascii="Times New Roman" w:hAnsi="Times New Roman"/>
          </w:rPr>
          <w:t>от 27.07.2010г. №210-ФЗ</w:t>
        </w:r>
      </w:hyperlink>
      <w:r w:rsidRPr="00A04F69">
        <w:rPr>
          <w:rFonts w:ascii="Times New Roman" w:hAnsi="Times New Roman"/>
        </w:rPr>
        <w:t xml:space="preserve"> </w:t>
      </w:r>
      <w:r w:rsidRPr="00A04F69">
        <w:rPr>
          <w:rFonts w:ascii="Times New Roman" w:hAnsi="Times New Roman"/>
        </w:rPr>
        <w:t>«Об организации предоставления государственных и муниципальных услуг»;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lastRenderedPageBreak/>
        <w:t xml:space="preserve">-Постановление Правительства Российской Федерации </w:t>
      </w:r>
      <w:hyperlink r:id="rId11" w:tgtFrame="Logical" w:history="1">
        <w:r w:rsidRPr="00A04F69">
          <w:rPr>
            <w:rStyle w:val="a7"/>
            <w:rFonts w:ascii="Times New Roman" w:hAnsi="Times New Roman"/>
          </w:rPr>
          <w:t>от 16.05.2011г. №373</w:t>
        </w:r>
      </w:hyperlink>
      <w:r w:rsidRPr="00A04F69">
        <w:rPr>
          <w:rFonts w:ascii="Times New Roman" w:hAnsi="Times New Roman"/>
        </w:rPr>
        <w:t xml:space="preserve"> </w:t>
      </w:r>
      <w:r w:rsidRPr="00A04F69">
        <w:rPr>
          <w:rFonts w:ascii="Times New Roman" w:hAnsi="Times New Roman"/>
        </w:rPr>
        <w:t>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-Постановление Правительства Чеченской Республики </w:t>
      </w:r>
      <w:hyperlink r:id="rId12" w:tgtFrame="Logical" w:history="1">
        <w:r w:rsidRPr="00A04F69">
          <w:rPr>
            <w:rStyle w:val="a7"/>
            <w:rFonts w:ascii="Times New Roman" w:hAnsi="Times New Roman"/>
          </w:rPr>
          <w:t>от 04.03.2008г. №26</w:t>
        </w:r>
      </w:hyperlink>
      <w:r w:rsidRPr="00A04F69">
        <w:rPr>
          <w:rFonts w:ascii="Times New Roman" w:hAnsi="Times New Roman"/>
        </w:rPr>
        <w:t xml:space="preserve"> «Об утверждении Положения о Министерстве автомобильных дорог Чеченской Республики»;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-Постановление Правительства Чеченской Республики </w:t>
      </w:r>
      <w:hyperlink r:id="rId13" w:tgtFrame="Logical" w:history="1">
        <w:r w:rsidRPr="00A04F69">
          <w:rPr>
            <w:rStyle w:val="a7"/>
            <w:rFonts w:ascii="Times New Roman" w:hAnsi="Times New Roman"/>
          </w:rPr>
          <w:t>от 31.01.2012г. №16</w:t>
        </w:r>
      </w:hyperlink>
      <w:r w:rsidRPr="00A04F69">
        <w:rPr>
          <w:rFonts w:ascii="Times New Roman" w:hAnsi="Times New Roman"/>
        </w:rPr>
        <w:t xml:space="preserve"> </w:t>
      </w:r>
      <w:r w:rsidRPr="00A04F69">
        <w:rPr>
          <w:rFonts w:ascii="Times New Roman" w:hAnsi="Times New Roman"/>
        </w:rPr>
        <w:t>«О разработке и утверждении административных регламентов предоставления государственных услуг и исполнения государственных функций».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соответствии с пунктом «в» части 1 статьи 72 Конституции Российской Федерации  вопросы владения, пользования и распоряжения землей, недрами, водными и другими природными ресурсами, находится в совместном ведении Российской Федерации и субъектов Российской Федерации.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Часть 2 статьи 76 Конституции Российской Федерации определяет,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A04F69" w:rsidRPr="00A04F69" w:rsidRDefault="00A04F69" w:rsidP="00A04F69">
      <w:pPr>
        <w:ind w:firstLine="709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Согласно части 1 статьи 4 Федерального закона от 08.11.2007 года №257-ФЗ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законодательство об автомобильных дорогах и о дорожной деятельности основывается на Конституции Российской Федерации и состоит из данного Федерального закона, других федеральных законов и принимаемых в соответствии с ними законов субъектов Российской Федерации.</w:t>
      </w:r>
    </w:p>
    <w:p w:rsidR="00A04F69" w:rsidRPr="00A04F69" w:rsidRDefault="00A04F69" w:rsidP="00A04F69">
      <w:pPr>
        <w:adjustRightInd w:val="0"/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Следовательно, рассматриваемый приказ издан с соблюдением требований Конституции Российской Федерации и федерального законодательства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Пунктом 1 статьи 12 Федерального закона от 27.07.2010г. №210-ФЗ «Об организации предоставления государственных и муниципальных услуг» установлено, что предоставление государственных услуг осуществляется в соответствии с административными регламентами.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Пунктом 14 статьи 13 вышеуказанного Федерального закона предусмотрено,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Пунктом 2 Порядка разработки и утверждения административных регламентов предоставления государственных услуг, утвержденного постановлением Правительства Чеченской Республики от 31.01.2012г. №16, определено, что административные регламенты предоставления государственных услуг разрабатываются органами исполнительной власти Чеченской Республики, предоставляющими государственные услуги, на основании полномочий, предусмотренных действующим законодательством Российской Федерации и Чеченской Республики.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Таким образом, приказ Министерства автомобильных дорог Чеченской Республики от 18.01.2012г. №07/10-П «Об утверждении административного регламента» (в ред. от 04.05.2016г. №07/55-П, от 30.12.2016г. №07/185-П) принят в пределах компетенции исполнительного органа Чеченской Республики.</w:t>
      </w:r>
    </w:p>
    <w:p w:rsidR="00A04F69" w:rsidRPr="00A04F69" w:rsidRDefault="00A04F69" w:rsidP="00A04F69">
      <w:pPr>
        <w:ind w:firstLine="709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По результатам проведенной антикоррупционной экспертизы в соответствии с частью 3 статьи 3 Федерального закона от 17.07.2009г. №172-ФЗ «Об антикоррупционной экспертизе нормативных правовых актов и проектов нормативных правовых актов», статьей 6 Федерального закона от 25.12.2008г. №273-ФЗ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26.02.2010г. №96, выявлены коррупциогенные факторы.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В соответствии со статьями 4-7.1 Федерального закона от 27.07.2010г. № 210-ФЗ «Об организации предоставления государственных и муниципальных услуг» (далее – Федеральный </w:t>
      </w:r>
      <w:r w:rsidRPr="00A04F69">
        <w:rPr>
          <w:rFonts w:ascii="Times New Roman" w:hAnsi="Times New Roman"/>
        </w:rPr>
        <w:lastRenderedPageBreak/>
        <w:t>закон № 210-ФЗ) не допускается истребование от заявителя документов, предоставление которых не предусмотрено законом и получение которых возможно в рамках межведомственного взаимодействия с другими органами и организациями.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Пункт 2.6.2 Административного регламента разделен на перечень обязательных документов для предоставления услуги и перечень документов, которые заявитель вправе представить самостоятельно. При этом пунктом 2.6.3 установлен запрет истребования у заявителей излишних документов, за исключением указанных в пункте 2.6.1 и 2.6.2. в число которых также входят свидетельство о государственной регистрации, свидетельство о постановке на налоговый учет, выписка из Единого государственного реестра юридических лиц. Однако регламентом не определено, что данные документы могут быть получены профильным министерством в порядке межведомственного взаимодействия.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Вышесказанное является внутренним противоречием, создающим для органа, предоставляющего государственную услугу, возможность произвольного выбора норм, подлежащих применению.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На основании подпункта «и»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 (далее – Методика), одним из коррупциогенных факторов являются нормативные коллизии - противоречия, в том числе внутренние, между нормами, создающие для государственных органов, органов местного самоуправления или организаций (их должностных лиц) возможность произвольного выбора норм, подлежащих применению в конкретном случае.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Подпунктом 2 пункта 4.2 Административного регламента установлено, что внеплановые проверки </w:t>
      </w:r>
      <w:r w:rsidRPr="00A04F69">
        <w:rPr>
          <w:rFonts w:ascii="Times New Roman" w:hAnsi="Times New Roman"/>
          <w:i/>
        </w:rPr>
        <w:t>могут</w:t>
      </w:r>
      <w:r w:rsidRPr="00A04F69">
        <w:rPr>
          <w:rFonts w:ascii="Times New Roman" w:hAnsi="Times New Roman"/>
        </w:rPr>
        <w:t xml:space="preserve"> проводиться по конкретному обращению заявителей или «иных заинтересованных лиц».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А также в подпункте 3 пункта 4.2 Административного регламента определено, что</w:t>
      </w:r>
      <w:r w:rsidRPr="00A04F69">
        <w:rPr>
          <w:rFonts w:ascii="Calibri" w:hAnsi="Calibri"/>
          <w:sz w:val="22"/>
          <w:szCs w:val="22"/>
          <w:lang w:eastAsia="ar-SA"/>
        </w:rPr>
        <w:t xml:space="preserve"> </w:t>
      </w:r>
      <w:r w:rsidRPr="00A04F69">
        <w:rPr>
          <w:rFonts w:ascii="Times New Roman" w:hAnsi="Times New Roman"/>
        </w:rPr>
        <w:t xml:space="preserve">при проверке </w:t>
      </w:r>
      <w:r w:rsidRPr="00A04F69">
        <w:rPr>
          <w:rFonts w:ascii="Times New Roman" w:hAnsi="Times New Roman"/>
          <w:i/>
        </w:rPr>
        <w:t>могут</w:t>
      </w:r>
      <w:r w:rsidRPr="00A04F69">
        <w:rPr>
          <w:rFonts w:ascii="Times New Roman" w:hAnsi="Times New Roman"/>
        </w:rPr>
        <w:t xml:space="preserve"> рассматриваться вопросы, связанные с предоставлением государственных услуг или с исполнением той или иной административной процедуры.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Изложенное, в соответствии с подпунктом «а» пункта 3 Методики, является коррупциогенным фактором определяющим широту дискреционных полномочий, неопределённость условий или оснований принятия решения.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 xml:space="preserve">Вместе с тем, пунктом 2.7. Административного регламента определено, что должностное лицо Министерства, </w:t>
      </w:r>
      <w:r w:rsidRPr="00A04F69">
        <w:rPr>
          <w:rFonts w:ascii="Times New Roman" w:hAnsi="Times New Roman"/>
          <w:i/>
        </w:rPr>
        <w:t>вправе</w:t>
      </w:r>
      <w:r w:rsidRPr="00A04F69">
        <w:rPr>
          <w:rFonts w:ascii="Times New Roman" w:hAnsi="Times New Roman"/>
        </w:rPr>
        <w:t xml:space="preserve"> отказать заявителю в приеме заявления и прилагаемых к нему документов в случае наличия в заявлении и прилагаемых к нему документах не оговоренных исправлений, не заверенных надлежащим способом, а также в случае запроса в электронной форме, если заявление подписано с использованием электронной подписи, не принадлежащей заявителю.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Вышеназванное является коррупциогенным фактором, а именно в части определения компетенции по формуле «</w:t>
      </w:r>
      <w:r w:rsidRPr="00A04F69">
        <w:rPr>
          <w:rFonts w:ascii="Times New Roman" w:hAnsi="Times New Roman"/>
          <w:i/>
        </w:rPr>
        <w:t>вправ</w:t>
      </w:r>
      <w:r w:rsidRPr="00A04F69">
        <w:rPr>
          <w:rFonts w:ascii="Times New Roman" w:hAnsi="Times New Roman"/>
        </w:rPr>
        <w:t>е»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 (подпункт «б» пункт 3 Методики).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целях устранения выявленных коррупциогенных факторов предлагается в разделе 2 Административного регламента отразить порядок запроса документов указанных в пункте 2.6.1 и 2.6.2. Административного регламента в рамках межведомственного взаимодействия с другими органами и организациями, а в подпункте 2 и 3 пункта 4.2 Административного регламента устранить диспозитивное установление (возможности) совершения государственными органами, действий в отношении граждан и организаций и неопределённость условий или оснований принятия решения.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содержании приказа Министерства автомобильных дорог Чеченской Республики от 18.01.2012г. №07/10-П «Об утверждении административного регламента» (в ред. от 04.05.2016г. №07/55-П, от 30.12.2016г. №07/185-П) выявлено несоответствие федеральному законодательству.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lastRenderedPageBreak/>
        <w:t>Федеральным законом от 06.04.2015г. №82-ФЗ «О внесении изменений в отдельные законодательные акты Российской Федерации в части отмены обязательности печати хозяйственных обществ» (далее – Федеральный закон № 82-ФЗ) внесены изменения в законы об акционерных обществах, обществах с ограниченной ответственностью и другие акты.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целях сокращения издержек юридических лиц на изготовление круглых печатей названный Федеральный закон исключил нормы об обязательности использования ими печатей.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Вопреки Федеральному закону №82-ФЗ подпунктом 2 пункта 5.2.4, и абзацем 6 пункта 3.5.4. Административного регламента на заявителей необоснованно возложена обязанность заверять печатью заявление о предоставлении государственной услуги, а также копии документов прилагаемых к нему.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тексте рассматриваемого приказа выявлено нарушение общепринятых правил юридической техники.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пункте 2.4.1 Административного регламента, определяющем срок предоставлении государственной услуги имеется ссылка на Федеральный закон от 02.05.2006г. №59-ФЗ «О порядке рассмотрения обращений граждан Российской Федерации» (далее - Федеральный закон № 59-ФЗ), а также на закон Чеченской Республики от 05.07.2006 №12-РЗ «О порядке рассмотрения обращений граждан в Чеченской Республике». Указание на Федеральный закон №59-ФЗ имеется также и в разделе 2.5 регламента в качестве перечня нормативных правовых актов, регулирующих отношения, возникающих в связи с предоставлением государственной услуги.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Между тем, отношения в сфере предоставления государственных услуг (требования к стандарту, структуре административных регламентов, в том числе сроку предоставления государственных услуг) регулируются Федеральным законом №210-ФЗ.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В части 10 статьи 11.2 Федерального закона №210-ФЗ содержится прямое указание на то, что порядок рассмотрения жалоб на нарушения прав граждан и организаций при предоставлении государственных услуг не распространяется на отношения, регулируемые Федеральным законом от №59-ФЗ.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Исходя из вышесказанного, рекомендуем в тексте Административного регламента исключить ссылки на Федеральный закон №59-ФЗ, а также на закон Чеченской Республики от 05.07.2006 №12-РЗ «О порядке рассмотрения обращений граждан в Чеченской Республике».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Представленный приказ является необходимым и достаточным для регулирования рассматриваемых общественных отношений.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На момент проведения правовой экспертизы приказа Министерства автомобильных дорог Чеченской Республики от 18.01.2012г. №07/10-П «Об утверждении административного регламента» сведений об опубликовании не имеется.</w:t>
      </w:r>
    </w:p>
    <w:p w:rsidR="00A04F69" w:rsidRPr="00A04F69" w:rsidRDefault="00A04F69" w:rsidP="00A04F69">
      <w:pPr>
        <w:ind w:firstLine="720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Приказ автомобильных дорог Чеченской Республики 04.05.2016г. №07/55-П «О внесении изменений в приказ Министерства автомобильных дорог Чеченской Республики от 18.01.2012г. № 07/10-П» опубликован в газете «Вести республики» от 18.05.2016г. №90.</w:t>
      </w:r>
    </w:p>
    <w:p w:rsidR="00A04F69" w:rsidRPr="00A04F69" w:rsidRDefault="00A04F69" w:rsidP="00A04F69">
      <w:pPr>
        <w:ind w:firstLine="709"/>
        <w:rPr>
          <w:rFonts w:ascii="Times New Roman" w:hAnsi="Times New Roman"/>
          <w:bCs/>
        </w:rPr>
      </w:pPr>
      <w:r w:rsidRPr="00A04F69">
        <w:rPr>
          <w:rFonts w:ascii="Times New Roman" w:hAnsi="Times New Roman"/>
          <w:bCs/>
        </w:rPr>
        <w:t>Приказ автомобильных дорог Чеченской Республики 30.12.2016г. №07/185-П «О внесении изменений в приказ Министерства автомобильных дорог Чеченской Республики от 18.01.2012 г. № 07/10-П»</w:t>
      </w:r>
      <w:r w:rsidRPr="00A04F69">
        <w:rPr>
          <w:rFonts w:ascii="Calibri" w:hAnsi="Calibri"/>
          <w:sz w:val="22"/>
          <w:szCs w:val="22"/>
          <w:lang w:eastAsia="ar-SA"/>
        </w:rPr>
        <w:t xml:space="preserve"> </w:t>
      </w:r>
      <w:r w:rsidRPr="00A04F69">
        <w:rPr>
          <w:rFonts w:ascii="Times New Roman" w:hAnsi="Times New Roman"/>
          <w:bCs/>
        </w:rPr>
        <w:t>опубликован в газете «Вести республики» от 18.01.2017г. №3.</w:t>
      </w:r>
    </w:p>
    <w:p w:rsidR="00A04F69" w:rsidRPr="00A04F69" w:rsidRDefault="00A04F69" w:rsidP="00A04F69">
      <w:pPr>
        <w:ind w:firstLine="709"/>
        <w:rPr>
          <w:rFonts w:ascii="Times New Roman" w:hAnsi="Times New Roman"/>
          <w:bCs/>
        </w:rPr>
      </w:pPr>
      <w:r w:rsidRPr="00A04F69">
        <w:rPr>
          <w:rFonts w:ascii="Times New Roman" w:hAnsi="Times New Roman"/>
          <w:bCs/>
        </w:rPr>
        <w:t>Просим сообщить о результатах рассмотрения настоящего экспертного заключения.</w:t>
      </w:r>
    </w:p>
    <w:p w:rsidR="00A04F69" w:rsidRPr="00A04F69" w:rsidRDefault="00A04F69" w:rsidP="00A04F69">
      <w:pPr>
        <w:ind w:firstLine="709"/>
        <w:rPr>
          <w:rFonts w:ascii="Times New Roman" w:hAnsi="Times New Roman"/>
          <w:bCs/>
        </w:rPr>
      </w:pPr>
    </w:p>
    <w:p w:rsidR="00A04F69" w:rsidRPr="00A04F69" w:rsidRDefault="00A04F69" w:rsidP="00A04F69">
      <w:pPr>
        <w:ind w:firstLine="709"/>
        <w:rPr>
          <w:rFonts w:ascii="Times New Roman" w:hAnsi="Times New Roman"/>
          <w:bCs/>
        </w:rPr>
      </w:pPr>
    </w:p>
    <w:p w:rsidR="00A04F69" w:rsidRPr="00A04F69" w:rsidRDefault="00A04F69" w:rsidP="00A04F69">
      <w:pPr>
        <w:ind w:firstLine="709"/>
        <w:rPr>
          <w:rFonts w:ascii="Times New Roman" w:hAnsi="Times New Roman"/>
          <w:bCs/>
        </w:rPr>
      </w:pPr>
    </w:p>
    <w:p w:rsidR="00A04F69" w:rsidRDefault="00A04F69" w:rsidP="00A04F69">
      <w:pPr>
        <w:ind w:firstLine="0"/>
        <w:jc w:val="lef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Начальник Управления</w:t>
      </w:r>
    </w:p>
    <w:p w:rsidR="00A04F69" w:rsidRPr="00A04F69" w:rsidRDefault="00A04F69" w:rsidP="00A04F69">
      <w:pPr>
        <w:ind w:firstLine="0"/>
        <w:jc w:val="left"/>
        <w:rPr>
          <w:rFonts w:ascii="Times New Roman" w:hAnsi="Times New Roman"/>
        </w:rPr>
      </w:pPr>
      <w:r w:rsidRPr="00A04F69">
        <w:rPr>
          <w:rFonts w:ascii="Times New Roman" w:hAnsi="Times New Roman"/>
        </w:rPr>
        <w:t>М.С. Таймасханов</w:t>
      </w:r>
    </w:p>
    <w:p w:rsidR="00A04F69" w:rsidRPr="00A04F69" w:rsidRDefault="00A04F69" w:rsidP="00A04F69">
      <w:pPr>
        <w:ind w:left="7080" w:firstLine="708"/>
        <w:jc w:val="center"/>
        <w:rPr>
          <w:rFonts w:ascii="Times New Roman" w:hAnsi="Times New Roman"/>
        </w:rPr>
      </w:pPr>
    </w:p>
    <w:sectPr w:rsidR="00A04F69" w:rsidRPr="00A04F69" w:rsidSect="00A04F6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7F"/>
    <w:rsid w:val="0067751D"/>
    <w:rsid w:val="007559FC"/>
    <w:rsid w:val="007D7454"/>
    <w:rsid w:val="00A04F69"/>
    <w:rsid w:val="00A82E7F"/>
    <w:rsid w:val="00D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04F6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04F6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04F6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04F6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04F6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04F6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04F69"/>
  </w:style>
  <w:style w:type="paragraph" w:styleId="a3">
    <w:name w:val="Plain Text"/>
    <w:basedOn w:val="a"/>
    <w:link w:val="a4"/>
    <w:uiPriority w:val="99"/>
    <w:unhideWhenUsed/>
    <w:rsid w:val="0067751D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7751D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A04F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04F69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04F69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04F69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04F69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A04F69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A04F69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04F6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A04F69"/>
    <w:rPr>
      <w:color w:val="0000FF"/>
      <w:u w:val="none"/>
    </w:rPr>
  </w:style>
  <w:style w:type="paragraph" w:customStyle="1" w:styleId="Application">
    <w:name w:val="Application!Приложение"/>
    <w:rsid w:val="00A04F6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04F6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04F6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04F6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04F69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04F6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04F6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04F6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04F6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04F6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04F6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04F69"/>
  </w:style>
  <w:style w:type="paragraph" w:styleId="a3">
    <w:name w:val="Plain Text"/>
    <w:basedOn w:val="a"/>
    <w:link w:val="a4"/>
    <w:uiPriority w:val="99"/>
    <w:unhideWhenUsed/>
    <w:rsid w:val="0067751D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7751D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A04F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04F69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04F69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04F69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04F69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A04F69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A04F69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04F6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A04F69"/>
    <w:rPr>
      <w:color w:val="0000FF"/>
      <w:u w:val="none"/>
    </w:rPr>
  </w:style>
  <w:style w:type="paragraph" w:customStyle="1" w:styleId="Application">
    <w:name w:val="Application!Приложение"/>
    <w:rsid w:val="00A04F6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04F6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04F6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04F6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04F6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724afaa-4194-470c-8df3-8737d9c801c7.html" TargetMode="External"/><Relationship Id="rId13" Type="http://schemas.openxmlformats.org/officeDocument/2006/relationships/hyperlink" Target="file:///C:\content\act\eb296466-c935-44f0-b535-082c8cb72fcf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9cf2f1c3-393d-4051-a52d-9923b0e51c0c.html" TargetMode="External"/><Relationship Id="rId12" Type="http://schemas.openxmlformats.org/officeDocument/2006/relationships/hyperlink" Target="file:///C:\content\act\ddfec1c4-77ff-48a0-97ea-1651bcb70625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15d4560c-d530-4955-bf7e-f734337ae80b.html" TargetMode="External"/><Relationship Id="rId11" Type="http://schemas.openxmlformats.org/officeDocument/2006/relationships/hyperlink" Target="file:///C:\content\act\fed49afd-6e60-415b-b3c3-bb1718dafef7.html" TargetMode="External"/><Relationship Id="rId5" Type="http://schemas.openxmlformats.org/officeDocument/2006/relationships/hyperlink" Target="file:///C:\content\act\ba6a7c8b-88b3-4438-9767-36e7afacf629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content\act\bba0bfb1-06c7-4e50-a8d3-fe1045784bf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313ae05c-60d9-4f9e-8a34-d942808694a8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4</Pages>
  <Words>2143</Words>
  <Characters>12218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ixpert-pc</dc:creator>
  <cp:keywords/>
  <dc:description/>
  <cp:lastModifiedBy>ixpert-pc</cp:lastModifiedBy>
  <cp:revision>2</cp:revision>
  <dcterms:created xsi:type="dcterms:W3CDTF">2017-04-13T07:37:00Z</dcterms:created>
  <dcterms:modified xsi:type="dcterms:W3CDTF">2017-04-13T07:37:00Z</dcterms:modified>
</cp:coreProperties>
</file>