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57" w:rsidRPr="00327E57" w:rsidRDefault="00327E57" w:rsidP="00327E57">
      <w:pPr>
        <w:spacing w:line="360" w:lineRule="exact"/>
        <w:jc w:val="center"/>
        <w:rPr>
          <w:rFonts w:cs="Arial"/>
          <w:b/>
          <w:bCs/>
          <w:kern w:val="28"/>
          <w:sz w:val="32"/>
          <w:szCs w:val="32"/>
        </w:rPr>
      </w:pPr>
      <w:r w:rsidRPr="00327E57">
        <w:rPr>
          <w:rFonts w:cs="Arial"/>
          <w:b/>
          <w:bCs/>
          <w:kern w:val="28"/>
          <w:sz w:val="32"/>
          <w:szCs w:val="32"/>
        </w:rPr>
        <w:t>ЭКСПЕРТНОЕ ЗАКЛЮЧЕНИЕ № 03-663-ЭЗ от  31.12.2015</w:t>
      </w:r>
    </w:p>
    <w:p w:rsidR="00327E57" w:rsidRPr="00327E57" w:rsidRDefault="00327E57" w:rsidP="00327E57">
      <w:pPr>
        <w:spacing w:line="360" w:lineRule="exact"/>
        <w:jc w:val="center"/>
        <w:rPr>
          <w:rFonts w:cs="Arial"/>
          <w:b/>
          <w:color w:val="000000"/>
          <w:kern w:val="28"/>
          <w:sz w:val="32"/>
          <w:szCs w:val="32"/>
        </w:rPr>
      </w:pPr>
      <w:r w:rsidRPr="00327E57">
        <w:rPr>
          <w:rFonts w:cs="Arial"/>
          <w:b/>
          <w:color w:val="000000"/>
          <w:kern w:val="28"/>
          <w:sz w:val="32"/>
          <w:szCs w:val="32"/>
        </w:rPr>
        <w:t>по результатам проведения правовой и антикоррупционной экспертиз</w:t>
      </w:r>
    </w:p>
    <w:p w:rsidR="00327E57" w:rsidRPr="00327E57" w:rsidRDefault="00327E57" w:rsidP="00327E57">
      <w:pPr>
        <w:spacing w:line="360" w:lineRule="exact"/>
        <w:jc w:val="center"/>
        <w:rPr>
          <w:rFonts w:cs="Arial"/>
          <w:b/>
          <w:kern w:val="28"/>
          <w:sz w:val="32"/>
          <w:szCs w:val="32"/>
        </w:rPr>
      </w:pPr>
      <w:r w:rsidRPr="00327E57">
        <w:rPr>
          <w:rFonts w:cs="Arial"/>
          <w:b/>
          <w:kern w:val="28"/>
          <w:sz w:val="32"/>
          <w:szCs w:val="32"/>
        </w:rPr>
        <w:t>на постановление Правительства Севастополя от 28.01.2015  № 56-ПП</w:t>
      </w:r>
      <w:r w:rsidR="00543BE1">
        <w:rPr>
          <w:rFonts w:cs="Arial"/>
          <w:b/>
          <w:kern w:val="28"/>
          <w:sz w:val="32"/>
          <w:szCs w:val="32"/>
        </w:rPr>
        <w:t xml:space="preserve"> </w:t>
      </w:r>
      <w:r w:rsidRPr="00327E57">
        <w:rPr>
          <w:rFonts w:cs="Arial"/>
          <w:b/>
          <w:kern w:val="28"/>
          <w:sz w:val="32"/>
          <w:szCs w:val="32"/>
        </w:rPr>
        <w:t xml:space="preserve"> «Об утверждении Порядка предоставления субсидий на конкурсной основе социально ориентированным некоммерческим организациям в Севастополе»</w:t>
      </w:r>
    </w:p>
    <w:p w:rsidR="00327E57" w:rsidRPr="00327E57" w:rsidRDefault="00327E57" w:rsidP="00327E57">
      <w:pPr>
        <w:spacing w:line="360" w:lineRule="exact"/>
        <w:jc w:val="center"/>
        <w:rPr>
          <w:rFonts w:ascii="Times New Roman" w:hAnsi="Times New Roman"/>
          <w:b/>
          <w:sz w:val="28"/>
          <w:szCs w:val="28"/>
        </w:rPr>
      </w:pPr>
      <w:r w:rsidRPr="00327E57">
        <w:rPr>
          <w:rFonts w:ascii="Times New Roman" w:hAnsi="Times New Roman"/>
          <w:b/>
          <w:sz w:val="28"/>
          <w:szCs w:val="28"/>
        </w:rPr>
        <w:t xml:space="preserve"> </w:t>
      </w:r>
    </w:p>
    <w:p w:rsidR="00327E57" w:rsidRPr="00327E57" w:rsidRDefault="00327E57" w:rsidP="00327E57">
      <w:pPr>
        <w:spacing w:line="360" w:lineRule="exact"/>
        <w:ind w:firstLine="709"/>
      </w:pPr>
      <w:r w:rsidRPr="00327E57">
        <w:t xml:space="preserve">Главное управление Министерства юстиции Российской Федерации по Республике Крым и Севастополю на основании Положения о Министерстве юстиции Российской Федерации, утвержденного </w:t>
      </w:r>
      <w:hyperlink r:id="rId6" w:tgtFrame="Logical" w:history="1">
        <w:r w:rsidRPr="00543BE1">
          <w:rPr>
            <w:rStyle w:val="a7"/>
          </w:rPr>
          <w:t>Указом Президента Российской Федерации от 13.10.2004  № 1313 «Вопросы Министерства юстиции Российской Федерации»</w:t>
        </w:r>
      </w:hyperlink>
      <w:r w:rsidRPr="00327E57">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 постановления Правительства Севастополя</w:t>
      </w:r>
      <w:r w:rsidR="00543BE1">
        <w:t xml:space="preserve"> </w:t>
      </w:r>
      <w:r w:rsidRPr="00327E57">
        <w:t>от 28.01.2015  № 56-ПП «Об утверждении Порядка предоставления субсидий на конкурсной основе социально ориентированным некоммерческим организациям в Севастополе» (далее – Постановление).</w:t>
      </w:r>
    </w:p>
    <w:p w:rsidR="00327E57" w:rsidRPr="00327E57" w:rsidRDefault="00327E57" w:rsidP="00327E57">
      <w:pPr>
        <w:spacing w:line="360" w:lineRule="exact"/>
        <w:ind w:firstLine="709"/>
      </w:pPr>
      <w:r w:rsidRPr="00327E57">
        <w:t xml:space="preserve">Поводом для проведения правовой экспертизы послужило принятие Постановления Правительством Севастополя. </w:t>
      </w:r>
    </w:p>
    <w:p w:rsidR="00327E57" w:rsidRPr="00327E57" w:rsidRDefault="00327E57" w:rsidP="00327E57">
      <w:pPr>
        <w:spacing w:line="360" w:lineRule="exact"/>
        <w:ind w:firstLine="709"/>
      </w:pPr>
      <w:r w:rsidRPr="00327E57">
        <w:t>Постановление принято в целях определения механизма предоставления субсидий на конкурсной основе социально ориентированным некоммерческим организациям города Севастополя. Постановлением утвержден Порядок предоставления субсидий на конкурсной основе социально ориентированным некоммерческим организациям Севастополя (далее – Порядок).</w:t>
      </w:r>
    </w:p>
    <w:p w:rsidR="00327E57" w:rsidRPr="00327E57" w:rsidRDefault="00327E57" w:rsidP="00327E57">
      <w:pPr>
        <w:spacing w:line="360" w:lineRule="exact"/>
        <w:ind w:firstLine="709"/>
      </w:pPr>
      <w:r w:rsidRPr="00327E57">
        <w:t>Предметом правового регулирования исследуемого Постановления являются общественные отношения в бюджетной сфере.</w:t>
      </w:r>
    </w:p>
    <w:p w:rsidR="00327E57" w:rsidRPr="00327E57" w:rsidRDefault="00327E57" w:rsidP="00327E57">
      <w:pPr>
        <w:spacing w:line="360" w:lineRule="exact"/>
        <w:ind w:firstLine="709"/>
      </w:pPr>
      <w:r w:rsidRPr="00327E57">
        <w:t>Основными нормативными правовыми актами, регулирующими данные правоотношения на федеральном уровне, являются:</w:t>
      </w:r>
    </w:p>
    <w:p w:rsidR="00327E57" w:rsidRPr="00327E57" w:rsidRDefault="002D47DD" w:rsidP="00327E57">
      <w:pPr>
        <w:numPr>
          <w:ilvl w:val="0"/>
          <w:numId w:val="3"/>
        </w:numPr>
        <w:spacing w:after="200" w:line="360" w:lineRule="exact"/>
        <w:contextualSpacing/>
      </w:pPr>
      <w:hyperlink r:id="rId7" w:tgtFrame="Logical" w:history="1">
        <w:r w:rsidR="00327E57" w:rsidRPr="00543BE1">
          <w:rPr>
            <w:rStyle w:val="a7"/>
          </w:rPr>
          <w:t>Конституция Российской Федерации</w:t>
        </w:r>
      </w:hyperlink>
      <w:r w:rsidR="00327E57" w:rsidRPr="00327E57">
        <w:t>.</w:t>
      </w:r>
    </w:p>
    <w:p w:rsidR="00327E57" w:rsidRPr="00327E57" w:rsidRDefault="002D47DD" w:rsidP="00327E57">
      <w:pPr>
        <w:numPr>
          <w:ilvl w:val="0"/>
          <w:numId w:val="3"/>
        </w:numPr>
        <w:spacing w:after="200" w:line="360" w:lineRule="exact"/>
        <w:contextualSpacing/>
      </w:pPr>
      <w:hyperlink r:id="rId8" w:tgtFrame="Logical" w:history="1">
        <w:r w:rsidR="00327E57" w:rsidRPr="00543BE1">
          <w:rPr>
            <w:rStyle w:val="a7"/>
          </w:rPr>
          <w:t>Бюджетный кодекс Российской Федерации</w:t>
        </w:r>
      </w:hyperlink>
      <w:r w:rsidR="00327E57" w:rsidRPr="00327E57">
        <w:t xml:space="preserve">. </w:t>
      </w:r>
    </w:p>
    <w:p w:rsidR="00327E57" w:rsidRPr="00327E57" w:rsidRDefault="00327E57" w:rsidP="00327E57">
      <w:pPr>
        <w:spacing w:line="360" w:lineRule="exact"/>
        <w:ind w:firstLine="709"/>
      </w:pPr>
      <w:r w:rsidRPr="00327E57">
        <w:t>2.</w:t>
      </w:r>
      <w:r w:rsidRPr="00327E57">
        <w:tab/>
      </w:r>
      <w:hyperlink r:id="rId9" w:tgtFrame="Logical" w:history="1">
        <w:r w:rsidRPr="00543BE1">
          <w:rPr>
            <w:rStyle w:val="a7"/>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Pr="00327E57">
        <w:t xml:space="preserve"> (далее - Федеральный закон № 184-ФЗ»).</w:t>
      </w:r>
    </w:p>
    <w:p w:rsidR="00327E57" w:rsidRPr="00327E57" w:rsidRDefault="00327E57" w:rsidP="00327E57">
      <w:pPr>
        <w:spacing w:line="360" w:lineRule="exact"/>
        <w:ind w:firstLine="709"/>
      </w:pPr>
      <w:r w:rsidRPr="00327E57">
        <w:t>3.</w:t>
      </w:r>
      <w:r w:rsidRPr="00327E57">
        <w:tab/>
      </w:r>
      <w:hyperlink r:id="rId10" w:tgtFrame="Logical" w:history="1">
        <w:r w:rsidRPr="00543BE1">
          <w:rPr>
            <w:rStyle w:val="a7"/>
          </w:rPr>
          <w:t>Федеральный закон от 12.01.1996 № 7-ФЗ «О некоммерческих организациях»</w:t>
        </w:r>
      </w:hyperlink>
      <w:r w:rsidRPr="00327E57">
        <w:t xml:space="preserve"> (далее – Федеральный закон № 7-ФЗ).</w:t>
      </w:r>
    </w:p>
    <w:p w:rsidR="00327E57" w:rsidRPr="00327E57" w:rsidRDefault="00327E57" w:rsidP="00327E57">
      <w:pPr>
        <w:spacing w:line="360" w:lineRule="exact"/>
        <w:ind w:firstLine="709"/>
      </w:pPr>
      <w:r w:rsidRPr="00327E57">
        <w:lastRenderedPageBreak/>
        <w:t>4.</w:t>
      </w:r>
      <w:r w:rsidRPr="00327E57">
        <w:tab/>
      </w:r>
      <w:hyperlink r:id="rId11" w:tgtFrame="Logical" w:history="1">
        <w:r w:rsidRPr="00361994">
          <w:rPr>
            <w:rStyle w:val="a7"/>
          </w:rPr>
          <w:t>Указ Президента Российской Федерации от 07.05.2012 № 597                           «О мероприятиях по реализации государственной социальной политики»</w:t>
        </w:r>
      </w:hyperlink>
      <w:r w:rsidRPr="00327E57">
        <w:t xml:space="preserve"> (далее – Указ Президента № 597).</w:t>
      </w:r>
    </w:p>
    <w:p w:rsidR="00327E57" w:rsidRPr="00327E57" w:rsidRDefault="00327E57" w:rsidP="00327E57">
      <w:pPr>
        <w:spacing w:line="360" w:lineRule="exact"/>
        <w:ind w:firstLine="709"/>
      </w:pPr>
      <w:r w:rsidRPr="00327E57">
        <w:t>5.</w:t>
      </w:r>
      <w:r w:rsidRPr="00327E57">
        <w:tab/>
      </w:r>
      <w:hyperlink r:id="rId12" w:tgtFrame="Logical" w:history="1">
        <w:r w:rsidRPr="00361994">
          <w:rPr>
            <w:rStyle w:val="a7"/>
          </w:rPr>
          <w:t>Постановление Правительства Российской Федерации от 23.08.2011                  № 713 «О предоставлении поддержки социально ориентированным некоммерческим организациям»</w:t>
        </w:r>
      </w:hyperlink>
      <w:r w:rsidRPr="00327E57">
        <w:t xml:space="preserve"> (далее – Постановление Правительства №713).</w:t>
      </w:r>
    </w:p>
    <w:p w:rsidR="00327E57" w:rsidRPr="00327E57" w:rsidRDefault="00327E57" w:rsidP="00327E57">
      <w:pPr>
        <w:spacing w:line="360" w:lineRule="exact"/>
        <w:ind w:firstLine="709"/>
      </w:pPr>
      <w:r w:rsidRPr="00327E57">
        <w:t>6.</w:t>
      </w:r>
      <w:r w:rsidRPr="00327E57">
        <w:tab/>
        <w:t>Приказ Министерства экономического развития Российской Федерации от 08.09.2011 № 465 «О реализации постановления Правительства Российской Федерации от 23 августа 2011 г. N 713 «О предоставлении поддержки социально ориентированным некоммерческим организациям» (зарегистрирован в Минюсте России 23.09.2011 за № 21881) (далее – Приказ № 465).</w:t>
      </w:r>
    </w:p>
    <w:p w:rsidR="00327E57" w:rsidRPr="00327E57" w:rsidRDefault="00327E57" w:rsidP="00327E57">
      <w:pPr>
        <w:spacing w:line="360" w:lineRule="exact"/>
        <w:ind w:firstLine="709"/>
        <w:rPr>
          <w:color w:val="000000"/>
        </w:rPr>
      </w:pPr>
      <w:bookmarkStart w:id="0" w:name="sub_7216"/>
      <w:r w:rsidRPr="00327E57">
        <w:rPr>
          <w:color w:val="000000"/>
        </w:rPr>
        <w:t xml:space="preserve">В соответствии с </w:t>
      </w:r>
      <w:hyperlink r:id="rId13" w:tgtFrame="Logical" w:history="1">
        <w:r w:rsidRPr="00543BE1">
          <w:rPr>
            <w:rStyle w:val="a7"/>
          </w:rPr>
          <w:t>пунктом «ж» статьи 71 Конституции Российской Федерации</w:t>
        </w:r>
      </w:hyperlink>
      <w:r w:rsidRPr="00327E57">
        <w:rPr>
          <w:color w:val="000000"/>
        </w:rPr>
        <w:t xml:space="preserve"> финансовое регулирование находится в ведении Российской Федерации.</w:t>
      </w:r>
    </w:p>
    <w:p w:rsidR="00327E57" w:rsidRPr="00327E57" w:rsidRDefault="00327E57" w:rsidP="00327E57">
      <w:pPr>
        <w:spacing w:line="360" w:lineRule="exact"/>
        <w:ind w:firstLine="709"/>
        <w:rPr>
          <w:color w:val="000000"/>
        </w:rPr>
      </w:pPr>
      <w:r w:rsidRPr="00327E57">
        <w:rPr>
          <w:color w:val="000000"/>
        </w:rPr>
        <w:t xml:space="preserve">В силу </w:t>
      </w:r>
      <w:hyperlink r:id="rId14" w:tgtFrame="Logical" w:history="1">
        <w:r w:rsidRPr="00543BE1">
          <w:rPr>
            <w:rStyle w:val="a7"/>
          </w:rPr>
          <w:t>части 1 статьи 76 Конституции Российской Федерации</w:t>
        </w:r>
      </w:hyperlink>
      <w:r w:rsidRPr="00327E57">
        <w:rPr>
          <w:color w:val="000000"/>
        </w:rPr>
        <w:t xml:space="preserve">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327E57" w:rsidRPr="00327E57" w:rsidRDefault="00327E57" w:rsidP="00327E57">
      <w:pPr>
        <w:spacing w:line="360" w:lineRule="exact"/>
        <w:ind w:firstLine="709"/>
        <w:rPr>
          <w:color w:val="000000"/>
        </w:rPr>
      </w:pPr>
      <w:r w:rsidRPr="00327E57">
        <w:rPr>
          <w:color w:val="000000"/>
        </w:rPr>
        <w:t xml:space="preserve">В соответствии с </w:t>
      </w:r>
      <w:hyperlink r:id="rId15" w:tgtFrame="Logical" w:history="1">
        <w:r w:rsidRPr="00543BE1">
          <w:rPr>
            <w:rStyle w:val="a7"/>
          </w:rPr>
          <w:t>абзацем 1 статьи 2 Бюджетного кодекса Российской Федерации</w:t>
        </w:r>
      </w:hyperlink>
      <w:r w:rsidRPr="00327E57">
        <w:rPr>
          <w:color w:val="000000"/>
        </w:rPr>
        <w:t xml:space="preserve"> бюджетное законодательство Российской Федерации состоит из настоящего кодекса и принятых в соответствии с ним федеральных законов о федеральном бюджете, федеральных законов о бюджетах государственных внебюджетных фондов Российской Федерации, законов субъектов Российской Федерации о бюджетах субъектов Российской Федерации, законов субъектов Российской Федерации о бюджетах территориальных государственных внебюджетных фондов, муниципальных правовых актов представительных органов муниципальных образований о местных бюджетах, иных федеральных законов, законов субъектов Российской Федерации и муниципальных правовых актов представительных органов муниципальных образований.</w:t>
      </w:r>
    </w:p>
    <w:p w:rsidR="00327E57" w:rsidRPr="00327E57" w:rsidRDefault="002D47DD" w:rsidP="00327E57">
      <w:pPr>
        <w:spacing w:line="360" w:lineRule="exact"/>
        <w:ind w:firstLine="709"/>
      </w:pPr>
      <w:hyperlink r:id="rId16" w:tgtFrame="Logical" w:history="1">
        <w:r w:rsidR="00327E57" w:rsidRPr="00543BE1">
          <w:rPr>
            <w:rStyle w:val="a7"/>
          </w:rPr>
          <w:t>Пунктом 4 статьи 3 Бюджетного кодекса Российской Федерации</w:t>
        </w:r>
      </w:hyperlink>
      <w:r w:rsidR="00327E57" w:rsidRPr="00327E57">
        <w:rPr>
          <w:color w:val="000000"/>
        </w:rPr>
        <w:t xml:space="preserve"> установлено, что органы государственной власти субъектов Российской Федерации принимают нормативные правовые акты, регулирующие бюджетные правоотношения, в пределах своей компетенции.</w:t>
      </w:r>
    </w:p>
    <w:p w:rsidR="00327E57" w:rsidRPr="00327E57" w:rsidRDefault="00327E57" w:rsidP="00327E57">
      <w:pPr>
        <w:spacing w:line="360" w:lineRule="exact"/>
        <w:ind w:firstLine="709"/>
      </w:pPr>
      <w:r w:rsidRPr="00327E57">
        <w:t xml:space="preserve">Согласно </w:t>
      </w:r>
      <w:hyperlink r:id="rId17" w:tgtFrame="Logical" w:history="1">
        <w:r w:rsidRPr="00543BE1">
          <w:rPr>
            <w:rStyle w:val="a7"/>
          </w:rPr>
          <w:t>пункту 4 статьи 78.1 Бюджетного кодекса Российской Федерации</w:t>
        </w:r>
      </w:hyperlink>
      <w:r w:rsidRPr="00327E57">
        <w:t xml:space="preserve"> в законе (решении) о бюджете могут предусматриваться бюджетные ассигнования на предоставление в соответствии с решениями Президента Российской Федерации, Правительства Российской Федерации, высшего должностного лица субъекта Российской Федерации, высшего исполнительного органа государственной власти субъекта Российской Федерации, местной администрации некоммерческим организациям, не являющимся казенными учреждениями, грантов в форме субсидий, в том числе предоставляемых федеральными органами исполнительной власти, органами исполнительной власти субъектов Российской Федерации, органами местной </w:t>
      </w:r>
      <w:r w:rsidRPr="00327E57">
        <w:lastRenderedPageBreak/>
        <w:t>администрации по результатам проводимых ими конкурсов бюджетным и автономным учреждениям, включая учреждения, в отношении которых указанные органы не осуществляют функции и полномочия учредителя.</w:t>
      </w:r>
    </w:p>
    <w:p w:rsidR="00327E57" w:rsidRPr="00327E57" w:rsidRDefault="00327E57" w:rsidP="00327E57">
      <w:pPr>
        <w:spacing w:line="360" w:lineRule="exact"/>
        <w:ind w:firstLine="709"/>
      </w:pPr>
      <w:r w:rsidRPr="00327E57">
        <w:t>Порядок предоставления указанных субсидий из федерального бюджета, бюджетов субъектов Российской Федерации, местных бюджетов устанавливается соответственно нормативными правовыми актами Правительства Российской Федерации, высшего исполнительного органа государственной власти субъекта Российской Федерации, муниципальными правовыми актами местной администрации, если данный порядок не определен решениями, предусмотренными абзацем первым настоящего пункта.</w:t>
      </w:r>
    </w:p>
    <w:p w:rsidR="00327E57" w:rsidRPr="00327E57" w:rsidRDefault="00327E57" w:rsidP="00327E57">
      <w:pPr>
        <w:spacing w:line="360" w:lineRule="exact"/>
        <w:ind w:firstLine="709"/>
      </w:pPr>
      <w:r w:rsidRPr="00327E57">
        <w:t xml:space="preserve">В соответствии с </w:t>
      </w:r>
      <w:hyperlink r:id="rId18" w:tgtFrame="Logical" w:history="1">
        <w:r w:rsidRPr="00EB3C3F">
          <w:rPr>
            <w:rStyle w:val="a7"/>
          </w:rPr>
          <w:t>пунктом 1 статьи 31.1 Федерального закона № 7-ФЗ</w:t>
        </w:r>
      </w:hyperlink>
      <w:r w:rsidRPr="00327E57">
        <w:t xml:space="preserve"> органы государственной власти и органы местного самоуправления в соответствии с установленными настоящим Федеральным законом и иными федеральными законами полномочиями могут оказывать поддержку социально ориентированным некоммерческим организациям при условии осуществления ими в соответствии с учредительными документами следующих </w:t>
      </w:r>
      <w:r w:rsidRPr="00327E57">
        <w:rPr>
          <w:u w:val="single"/>
        </w:rPr>
        <w:t>видов деятельности</w:t>
      </w:r>
      <w:r w:rsidRPr="00327E57">
        <w:t>:</w:t>
      </w:r>
    </w:p>
    <w:p w:rsidR="00327E57" w:rsidRPr="00327E57" w:rsidRDefault="00327E57" w:rsidP="00327E57">
      <w:pPr>
        <w:spacing w:line="360" w:lineRule="exact"/>
        <w:ind w:firstLine="709"/>
      </w:pPr>
      <w:r w:rsidRPr="00327E57">
        <w:t>1) социальная поддержка и защита граждан;</w:t>
      </w:r>
    </w:p>
    <w:p w:rsidR="00327E57" w:rsidRPr="00327E57" w:rsidRDefault="00327E57" w:rsidP="00327E57">
      <w:pPr>
        <w:spacing w:line="360" w:lineRule="exact"/>
        <w:ind w:firstLine="709"/>
      </w:pPr>
      <w:r w:rsidRPr="00327E57">
        <w:t>2) подготовка населения к преодолению последствий стихийных бедствий, экологических, техногенных или иных катастроф, к предотвращению несчастных случаев;</w:t>
      </w:r>
    </w:p>
    <w:p w:rsidR="00327E57" w:rsidRPr="00327E57" w:rsidRDefault="00327E57" w:rsidP="00327E57">
      <w:pPr>
        <w:spacing w:line="360" w:lineRule="exact"/>
        <w:ind w:firstLine="709"/>
      </w:pPr>
      <w:r w:rsidRPr="00327E57">
        <w:t>3) оказание помощи пострадавшим в результате стихийных бедствий, экологических, техногенных или иных катастроф, социальных, национальных, религиозных конфликтов, беженцам и вынужденным переселенцам;</w:t>
      </w:r>
    </w:p>
    <w:p w:rsidR="00327E57" w:rsidRPr="00327E57" w:rsidRDefault="00327E57" w:rsidP="00327E57">
      <w:pPr>
        <w:spacing w:line="360" w:lineRule="exact"/>
        <w:ind w:firstLine="709"/>
      </w:pPr>
      <w:r w:rsidRPr="00327E57">
        <w:t>4) охрана окружающей среды и защита животных;</w:t>
      </w:r>
    </w:p>
    <w:p w:rsidR="00327E57" w:rsidRPr="00327E57" w:rsidRDefault="00327E57" w:rsidP="00327E57">
      <w:pPr>
        <w:spacing w:line="360" w:lineRule="exact"/>
        <w:ind w:firstLine="709"/>
      </w:pPr>
      <w:r w:rsidRPr="00327E57">
        <w:t>5) охрана и в соответствии с установленными требованиями содержание объектов (в том числе зданий, сооружений) и территорий, имеющих историческое, культовое, культурное или природоохранное значение, и мест захоронений;</w:t>
      </w:r>
    </w:p>
    <w:p w:rsidR="00327E57" w:rsidRPr="00327E57" w:rsidRDefault="00327E57" w:rsidP="00327E57">
      <w:pPr>
        <w:spacing w:line="360" w:lineRule="exact"/>
        <w:ind w:firstLine="709"/>
      </w:pPr>
      <w:r w:rsidRPr="00327E57">
        <w:t>6) оказание юридической помощи на безвозмездной или на льготной основе гражданам и некоммерческим организациям и правовое просвещение населения, деятельность по защите прав и свобод человека и гражданина;</w:t>
      </w:r>
    </w:p>
    <w:p w:rsidR="00327E57" w:rsidRPr="00327E57" w:rsidRDefault="00327E57" w:rsidP="00327E57">
      <w:pPr>
        <w:spacing w:line="360" w:lineRule="exact"/>
        <w:ind w:firstLine="709"/>
      </w:pPr>
      <w:r w:rsidRPr="00327E57">
        <w:t>7) профилактика социально опасных форм поведения граждан;</w:t>
      </w:r>
    </w:p>
    <w:p w:rsidR="00327E57" w:rsidRPr="00327E57" w:rsidRDefault="00327E57" w:rsidP="00327E57">
      <w:pPr>
        <w:spacing w:line="360" w:lineRule="exact"/>
        <w:ind w:firstLine="709"/>
      </w:pPr>
      <w:r w:rsidRPr="00327E57">
        <w:t>8) благотворительная деятельность, а также деятельность в области содействия благотворительности и добровольчества;</w:t>
      </w:r>
    </w:p>
    <w:p w:rsidR="00327E57" w:rsidRPr="00327E57" w:rsidRDefault="00327E57" w:rsidP="00327E57">
      <w:pPr>
        <w:spacing w:line="360" w:lineRule="exact"/>
        <w:ind w:firstLine="709"/>
      </w:pPr>
      <w:r w:rsidRPr="00327E57">
        <w:t>9) деятельность в области образования, просвещения, науки, культуры, искусства, здравоохранения, профилактики и охраны здоровья граждан, пропаганды здорового образа жизни, улучшения морально-психологического состояния граждан, физической культуры и спорта и содействие указанной деятельности, а также содействие духовному развитию личности;</w:t>
      </w:r>
    </w:p>
    <w:p w:rsidR="00327E57" w:rsidRPr="00327E57" w:rsidRDefault="00327E57" w:rsidP="00327E57">
      <w:pPr>
        <w:spacing w:line="360" w:lineRule="exact"/>
        <w:ind w:firstLine="709"/>
      </w:pPr>
      <w:r w:rsidRPr="00327E57">
        <w:t>10) формирование в обществе нетерпимости к коррупционному поведению;</w:t>
      </w:r>
    </w:p>
    <w:p w:rsidR="00327E57" w:rsidRPr="00327E57" w:rsidRDefault="00327E57" w:rsidP="00327E57">
      <w:pPr>
        <w:spacing w:line="360" w:lineRule="exact"/>
        <w:ind w:firstLine="709"/>
      </w:pPr>
      <w:r w:rsidRPr="00327E57">
        <w:t>11) развитие межнационального сотрудничества, сохранение и защита самобытности, культуры, языков и традиций народов Российской Федерации;</w:t>
      </w:r>
    </w:p>
    <w:p w:rsidR="00327E57" w:rsidRPr="00327E57" w:rsidRDefault="00327E57" w:rsidP="00327E57">
      <w:pPr>
        <w:spacing w:line="360" w:lineRule="exact"/>
        <w:ind w:firstLine="709"/>
      </w:pPr>
      <w:r w:rsidRPr="00327E57">
        <w:lastRenderedPageBreak/>
        <w:t>12) деятельность в сфере патриотического, в том числе военно-патриотического, воспитания граждан Российской Федерации;</w:t>
      </w:r>
    </w:p>
    <w:p w:rsidR="00327E57" w:rsidRPr="00327E57" w:rsidRDefault="00327E57" w:rsidP="00327E57">
      <w:pPr>
        <w:spacing w:line="360" w:lineRule="exact"/>
        <w:ind w:firstLine="709"/>
        <w:rPr>
          <w:u w:val="single"/>
        </w:rPr>
      </w:pPr>
      <w:r w:rsidRPr="00327E57">
        <w:t xml:space="preserve">13) </w:t>
      </w:r>
      <w:r w:rsidRPr="00327E57">
        <w:rPr>
          <w:u w:val="single"/>
        </w:rPr>
        <w:t>проведение поисковой работы, направленной на выявление неизвестных воинских захоронений и непогребенных останков защитников Отечества, установление имен погибших и пропавших без вести при защите Отечества;</w:t>
      </w:r>
    </w:p>
    <w:p w:rsidR="00327E57" w:rsidRPr="00327E57" w:rsidRDefault="00327E57" w:rsidP="00327E57">
      <w:pPr>
        <w:spacing w:line="360" w:lineRule="exact"/>
        <w:ind w:firstLine="709"/>
      </w:pPr>
      <w:r w:rsidRPr="00327E57">
        <w:t>14) участие в профилактике и (или) тушении пожаров и проведении аварийно-спасательных работ;</w:t>
      </w:r>
    </w:p>
    <w:p w:rsidR="00327E57" w:rsidRPr="00327E57" w:rsidRDefault="00327E57" w:rsidP="00327E57">
      <w:pPr>
        <w:spacing w:line="360" w:lineRule="exact"/>
        <w:ind w:firstLine="709"/>
      </w:pPr>
      <w:r w:rsidRPr="00327E57">
        <w:t xml:space="preserve">15) </w:t>
      </w:r>
      <w:r w:rsidRPr="00327E57">
        <w:rPr>
          <w:u w:val="single"/>
        </w:rPr>
        <w:t>социальная и культурная адаптация и интеграция мигрантов;</w:t>
      </w:r>
    </w:p>
    <w:p w:rsidR="00327E57" w:rsidRPr="00327E57" w:rsidRDefault="00327E57" w:rsidP="00327E57">
      <w:pPr>
        <w:spacing w:line="360" w:lineRule="exact"/>
        <w:ind w:firstLine="709"/>
        <w:rPr>
          <w:u w:val="single"/>
        </w:rPr>
      </w:pPr>
      <w:r w:rsidRPr="00327E57">
        <w:t xml:space="preserve">16) </w:t>
      </w:r>
      <w:r w:rsidRPr="00327E57">
        <w:rPr>
          <w:u w:val="single"/>
        </w:rPr>
        <w:t>мероприятия по медицинской реабилитации и социальной реабилитации, социальной и трудовой реинтеграции лиц, осуществляющих незаконное потребление наркотических средств или психотропных веществ;</w:t>
      </w:r>
    </w:p>
    <w:p w:rsidR="00327E57" w:rsidRPr="00327E57" w:rsidRDefault="00327E57" w:rsidP="00327E57">
      <w:pPr>
        <w:spacing w:line="360" w:lineRule="exact"/>
        <w:ind w:firstLine="709"/>
      </w:pPr>
      <w:r w:rsidRPr="00327E57">
        <w:t xml:space="preserve">17) </w:t>
      </w:r>
      <w:r w:rsidRPr="00327E57">
        <w:rPr>
          <w:u w:val="single"/>
        </w:rPr>
        <w:t>содействие повышению мобильности трудовых ресурсов</w:t>
      </w:r>
      <w:r w:rsidRPr="00327E57">
        <w:t>.</w:t>
      </w:r>
    </w:p>
    <w:p w:rsidR="00327E57" w:rsidRPr="00327E57" w:rsidRDefault="002D47DD" w:rsidP="00327E57">
      <w:pPr>
        <w:spacing w:line="360" w:lineRule="exact"/>
        <w:ind w:firstLine="709"/>
      </w:pPr>
      <w:hyperlink r:id="rId19" w:tgtFrame="Logical" w:history="1">
        <w:r w:rsidR="00327E57" w:rsidRPr="00EB3C3F">
          <w:rPr>
            <w:rStyle w:val="a7"/>
          </w:rPr>
          <w:t>Пунктом 2 статьи 31.1 Федерального закона № 7-ФЗ</w:t>
        </w:r>
      </w:hyperlink>
      <w:r w:rsidR="00327E57" w:rsidRPr="00327E57">
        <w:t xml:space="preserve"> установлено, что для признания некоммерческих организаций социально ориентированными федеральными законами, законами субъектов Российской Федерации, нормативными правовыми актами представительных органов муниципальных образований могут устанавливаться </w:t>
      </w:r>
      <w:r w:rsidR="00327E57" w:rsidRPr="00327E57">
        <w:rPr>
          <w:u w:val="single"/>
        </w:rPr>
        <w:t>наряду с предусмотренными настоящей статьей видами деятельности другие виды деятельности, направленные на решение социальных проблем, развитие гражданского общества в Российской Федерации</w:t>
      </w:r>
      <w:r w:rsidR="00327E57" w:rsidRPr="00327E57">
        <w:t>.</w:t>
      </w:r>
    </w:p>
    <w:p w:rsidR="00327E57" w:rsidRPr="00327E57" w:rsidRDefault="00327E57" w:rsidP="00327E57">
      <w:pPr>
        <w:spacing w:line="360" w:lineRule="exact"/>
        <w:ind w:firstLine="709"/>
      </w:pPr>
      <w:r w:rsidRPr="00327E57">
        <w:t>Оказание финансовой поддержки социально ориентированным некоммерческим организациям может осуществляться в соответствии с законодательством Российской Федерации за счет бюджетных ассигнований федерального бюджета, бюджетов субъектов Российской Федерации, местных бюджетов путем предоставления субсидий. Бюджетные ассигнования федерального бюджета на финансовую поддержку социально ориентированных некоммерческих организаций (в том числе на ведение реестра социально ориентированных организаций - получателей поддержки), включая субсидии бюджетам субъектов Российской Федерации, предоставляются в порядке, установленном Правительством Российской Федерации (</w:t>
      </w:r>
      <w:hyperlink r:id="rId20" w:tgtFrame="Logical" w:history="1">
        <w:r w:rsidRPr="00EB3C3F">
          <w:rPr>
            <w:rStyle w:val="a7"/>
          </w:rPr>
          <w:t>пункт 5 статьи 31.1 Федерального закона № 7-ФЗ</w:t>
        </w:r>
      </w:hyperlink>
      <w:r w:rsidRPr="00327E57">
        <w:t>).</w:t>
      </w:r>
    </w:p>
    <w:p w:rsidR="00327E57" w:rsidRPr="00327E57" w:rsidRDefault="00327E57" w:rsidP="00327E57">
      <w:pPr>
        <w:spacing w:line="360" w:lineRule="exact"/>
        <w:ind w:firstLine="709"/>
      </w:pPr>
      <w:r w:rsidRPr="00327E57">
        <w:t>Подпунктом «л» пункта 1 Указа Президента № 597 предусмотрено принятие мер, направленных на увеличение поддержки социально ориентированных некоммерческих организаций.</w:t>
      </w:r>
    </w:p>
    <w:p w:rsidR="00327E57" w:rsidRPr="00327E57" w:rsidRDefault="00361994" w:rsidP="00327E57">
      <w:pPr>
        <w:spacing w:line="360" w:lineRule="exact"/>
        <w:ind w:firstLine="709"/>
      </w:pPr>
      <w:hyperlink r:id="rId21" w:tgtFrame="Logical" w:history="1">
        <w:r w:rsidR="00327E57" w:rsidRPr="00361994">
          <w:rPr>
            <w:rStyle w:val="a7"/>
          </w:rPr>
          <w:t>Пунктом 1 Постановления Правительства № 713</w:t>
        </w:r>
      </w:hyperlink>
      <w:r w:rsidR="00327E57" w:rsidRPr="00327E57">
        <w:t xml:space="preserve"> утверждены Правила предоставления субсидий из федерального бюджета бюджетам субъектов Российской Федерации на реализацию программ поддержки социально ориентированных некоммерческих организаций и Правила предоставления субсидий из федерального бюджета на государственную поддержку социально ориентированных некоммерческих организаций (далее – Правила предоставления субсидии).</w:t>
      </w:r>
    </w:p>
    <w:p w:rsidR="00327E57" w:rsidRPr="00327E57" w:rsidRDefault="00361994" w:rsidP="00327E57">
      <w:pPr>
        <w:spacing w:line="360" w:lineRule="exact"/>
        <w:ind w:firstLine="709"/>
      </w:pPr>
      <w:hyperlink r:id="rId22" w:tgtFrame="Logical" w:history="1">
        <w:r w:rsidR="00327E57" w:rsidRPr="00361994">
          <w:rPr>
            <w:rStyle w:val="a7"/>
          </w:rPr>
          <w:t>Пунктом 3 Постановления Правительства № 713</w:t>
        </w:r>
      </w:hyperlink>
      <w:bookmarkStart w:id="1" w:name="_GoBack"/>
      <w:bookmarkEnd w:id="1"/>
      <w:r w:rsidR="00327E57" w:rsidRPr="00327E57">
        <w:t xml:space="preserve"> установлены приоритетные направления финансирования поддержки социально ориентированных некоммерческих </w:t>
      </w:r>
      <w:r w:rsidR="00327E57" w:rsidRPr="00327E57">
        <w:lastRenderedPageBreak/>
        <w:t>организаций в соответствии с видами деятельности социально ориентированных некоммерческих организаций, предусмотренными статьей 31.1 Федерального закона «О некоммерческих организациях»:</w:t>
      </w:r>
    </w:p>
    <w:p w:rsidR="00327E57" w:rsidRPr="00327E57" w:rsidRDefault="00327E57" w:rsidP="00327E57">
      <w:pPr>
        <w:spacing w:line="360" w:lineRule="exact"/>
        <w:ind w:firstLine="709"/>
      </w:pPr>
      <w:r w:rsidRPr="00327E57">
        <w:t>а) профилактика социального сиротства, поддержка материнства и детства;</w:t>
      </w:r>
    </w:p>
    <w:p w:rsidR="00327E57" w:rsidRPr="00327E57" w:rsidRDefault="00327E57" w:rsidP="00327E57">
      <w:pPr>
        <w:spacing w:line="360" w:lineRule="exact"/>
        <w:ind w:firstLine="709"/>
      </w:pPr>
      <w:r w:rsidRPr="00327E57">
        <w:t>б) повышение качества жизни людей пожилого возраста;</w:t>
      </w:r>
    </w:p>
    <w:p w:rsidR="00327E57" w:rsidRPr="00327E57" w:rsidRDefault="00327E57" w:rsidP="00327E57">
      <w:pPr>
        <w:spacing w:line="360" w:lineRule="exact"/>
        <w:ind w:firstLine="709"/>
      </w:pPr>
      <w:r w:rsidRPr="00327E57">
        <w:t>в) социальная адаптация инвалидов и их семей;</w:t>
      </w:r>
    </w:p>
    <w:p w:rsidR="00327E57" w:rsidRPr="00327E57" w:rsidRDefault="00327E57" w:rsidP="00327E57">
      <w:pPr>
        <w:spacing w:line="360" w:lineRule="exact"/>
        <w:ind w:firstLine="709"/>
      </w:pPr>
      <w:r w:rsidRPr="00327E57">
        <w:t>г) развитие дополнительного образования, научно-технического и художественного творчества, массового спорта, деятельности детей и молодежи в сфере краеведения и экологии;</w:t>
      </w:r>
    </w:p>
    <w:p w:rsidR="00327E57" w:rsidRPr="00327E57" w:rsidRDefault="00327E57" w:rsidP="00327E57">
      <w:pPr>
        <w:spacing w:line="360" w:lineRule="exact"/>
        <w:ind w:firstLine="709"/>
      </w:pPr>
      <w:r w:rsidRPr="00327E57">
        <w:t>д) развитие межнационального сотрудничества;</w:t>
      </w:r>
    </w:p>
    <w:p w:rsidR="00327E57" w:rsidRPr="00327E57" w:rsidRDefault="00327E57" w:rsidP="00327E57">
      <w:pPr>
        <w:spacing w:line="360" w:lineRule="exact"/>
        <w:ind w:firstLine="709"/>
      </w:pPr>
      <w:r w:rsidRPr="00327E57">
        <w:t>е) иные направления деятельности, мероприятия по которым осуществляются субъектом Российской Федерации в соответствии с утвержденной им программой поддержки;</w:t>
      </w:r>
    </w:p>
    <w:p w:rsidR="00327E57" w:rsidRPr="00327E57" w:rsidRDefault="00327E57" w:rsidP="00327E57">
      <w:pPr>
        <w:spacing w:line="360" w:lineRule="exact"/>
        <w:ind w:firstLine="709"/>
      </w:pPr>
      <w:r w:rsidRPr="00327E57">
        <w:t>ж) профилактика немедицинского потребления наркотических средств и психотропных веществ;</w:t>
      </w:r>
    </w:p>
    <w:p w:rsidR="00327E57" w:rsidRPr="00327E57" w:rsidRDefault="00327E57" w:rsidP="00327E57">
      <w:pPr>
        <w:spacing w:line="360" w:lineRule="exact"/>
        <w:ind w:firstLine="709"/>
      </w:pPr>
      <w:r w:rsidRPr="00327E57">
        <w:t>з) сохранение, использование и популяризация объектов культурного наследия и их территорий;</w:t>
      </w:r>
    </w:p>
    <w:p w:rsidR="00327E57" w:rsidRPr="00327E57" w:rsidRDefault="00327E57" w:rsidP="00327E57">
      <w:pPr>
        <w:spacing w:line="360" w:lineRule="exact"/>
        <w:ind w:firstLine="709"/>
      </w:pPr>
      <w:r w:rsidRPr="00327E57">
        <w:t>и) формирование в обществе нетерпимости к коррупционному поведению;</w:t>
      </w:r>
    </w:p>
    <w:p w:rsidR="00327E57" w:rsidRPr="00327E57" w:rsidRDefault="00327E57" w:rsidP="00327E57">
      <w:pPr>
        <w:spacing w:line="360" w:lineRule="exact"/>
        <w:ind w:firstLine="709"/>
      </w:pPr>
      <w:r w:rsidRPr="00327E57">
        <w:t>к) содействие повышению мобильности трудовых ресурсов.</w:t>
      </w:r>
    </w:p>
    <w:p w:rsidR="00327E57" w:rsidRPr="00327E57" w:rsidRDefault="00327E57" w:rsidP="00327E57">
      <w:pPr>
        <w:spacing w:line="360" w:lineRule="exact"/>
        <w:ind w:firstLine="0"/>
      </w:pPr>
      <w:r w:rsidRPr="00327E57">
        <w:tab/>
        <w:t>Пунктом 6 данного постановления рекомендовано органам исполнительной власти субъектов Российской Федерации обеспечить реализацию региональных программ поддержки социально ориентированных некоммерческих организаций, включая мероприятия по оказанию содействия органам местного самоуправления в разработке и реализации мер по поддержке социально ориентированных некоммерческих организаций и мероприятия по повышению квалификации работников и добровольцев социально ориентированных некоммерческих организаций.</w:t>
      </w:r>
    </w:p>
    <w:p w:rsidR="00327E57" w:rsidRPr="00327E57" w:rsidRDefault="00327E57" w:rsidP="00327E57">
      <w:pPr>
        <w:spacing w:line="360" w:lineRule="exact"/>
        <w:ind w:firstLine="709"/>
      </w:pPr>
      <w:r w:rsidRPr="00327E57">
        <w:t>Согласно пункту 4 Правил предоставления субсидии предоставляются по результатам конкурса, который осуществляется в порядке, установленном Министерством экономического развития Российской Федерации.</w:t>
      </w:r>
    </w:p>
    <w:p w:rsidR="00327E57" w:rsidRPr="00327E57" w:rsidRDefault="00327E57" w:rsidP="00327E57">
      <w:pPr>
        <w:spacing w:line="360" w:lineRule="exact"/>
        <w:ind w:firstLine="709"/>
      </w:pPr>
      <w:r w:rsidRPr="00327E57">
        <w:t>Приказом № 465 утверждены порядок конкурсного отбора субъектов Российской Федерации для предоставления субсидий из федерального бюджета бюджетам субъектов Российской Федерации на реализацию программ поддержки социально ориентированных некоммерческих организаций и порядок конкурсного отбора социально ориентированных некоммерческих организаций для предоставления субсидий из федерального бюджета.</w:t>
      </w:r>
    </w:p>
    <w:p w:rsidR="00327E57" w:rsidRPr="00327E57" w:rsidRDefault="00327E57" w:rsidP="00327E57">
      <w:pPr>
        <w:spacing w:line="360" w:lineRule="exact"/>
        <w:ind w:firstLine="709"/>
      </w:pPr>
      <w:r w:rsidRPr="00327E57">
        <w:t xml:space="preserve">Согласно части 2 статьи 31, части 1 статьи 35 Устава города Севастополя Правительство Севастополя является постоянно действующим, высшим исполнительным органом государственной власти города Севастополя, который на основании и во исполнение Конституции Российской Федерации, федеральных законов, актов </w:t>
      </w:r>
      <w:r w:rsidRPr="00327E57">
        <w:lastRenderedPageBreak/>
        <w:t>Президента Российской Федерации, настоящего Устава, законов города Севастополя и правовых актов Губернатора издает постановления Правительства Севастополя.</w:t>
      </w:r>
    </w:p>
    <w:p w:rsidR="00327E57" w:rsidRPr="00327E57" w:rsidRDefault="00327E57" w:rsidP="00327E57">
      <w:pPr>
        <w:spacing w:line="360" w:lineRule="exact"/>
        <w:ind w:firstLine="709"/>
        <w:rPr>
          <w:color w:val="000000"/>
        </w:rPr>
      </w:pPr>
      <w:r w:rsidRPr="00327E57">
        <w:t>В соответствии с пунктом 15 статьи 28 закона города Севастополя  от 30.04.2014 № 5-ЗС «О Правительстве Севастополя» Правительство в пределах своих полномочий взаимодействует с негосударственными некоммерческими организациями, общественными объединениями.</w:t>
      </w:r>
    </w:p>
    <w:p w:rsidR="00327E57" w:rsidRPr="00327E57" w:rsidRDefault="00327E57" w:rsidP="00327E57">
      <w:pPr>
        <w:spacing w:line="360" w:lineRule="exact"/>
        <w:ind w:firstLine="709"/>
        <w:rPr>
          <w:color w:val="000000"/>
        </w:rPr>
      </w:pPr>
      <w:r w:rsidRPr="00327E57">
        <w:rPr>
          <w:color w:val="000000"/>
        </w:rPr>
        <w:t>С учетом вышеизложенного, принятие данного Постановления входит в компетенцию Правительства Севастополя.</w:t>
      </w:r>
    </w:p>
    <w:p w:rsidR="00327E57" w:rsidRPr="00327E57" w:rsidRDefault="00327E57" w:rsidP="00327E57">
      <w:pPr>
        <w:shd w:val="clear" w:color="auto" w:fill="FFFFFF"/>
        <w:spacing w:line="360" w:lineRule="exact"/>
        <w:ind w:firstLine="709"/>
        <w:rPr>
          <w:color w:val="000000"/>
        </w:rPr>
      </w:pPr>
      <w:r w:rsidRPr="00327E57">
        <w:rPr>
          <w:color w:val="000000"/>
        </w:rPr>
        <w:t xml:space="preserve">По результатам экспертизы имеются замечания правового и юридико-технического характера:  </w:t>
      </w:r>
    </w:p>
    <w:p w:rsidR="00327E57" w:rsidRPr="00327E57" w:rsidRDefault="00327E57" w:rsidP="00327E57">
      <w:pPr>
        <w:numPr>
          <w:ilvl w:val="0"/>
          <w:numId w:val="4"/>
        </w:numPr>
        <w:shd w:val="clear" w:color="auto" w:fill="FFFFFF"/>
        <w:spacing w:after="200" w:line="360" w:lineRule="exact"/>
        <w:ind w:left="0" w:firstLine="709"/>
        <w:contextualSpacing/>
        <w:rPr>
          <w:color w:val="000000"/>
        </w:rPr>
      </w:pPr>
      <w:r w:rsidRPr="00327E57">
        <w:rPr>
          <w:color w:val="000000"/>
        </w:rPr>
        <w:t xml:space="preserve">Преамбула Постановления не соответствует его резолютивной части и утверждаемому им Порядку, поскольку содержание Постановления не затрагивает вопросы деятельности органов местного самоуправления, а регулирует взаимоотношения уполномоченного органа исполнительной власти Севастополя и некоммерческих организаций. Рекомендуем исключить из преамбулы Постановления слова «с учетом необходимости приведения нормативных актов органов местного самоуправления в соответствие с указанным законом,». </w:t>
      </w:r>
    </w:p>
    <w:p w:rsidR="00327E57" w:rsidRPr="00327E57" w:rsidRDefault="00327E57" w:rsidP="00327E57">
      <w:pPr>
        <w:numPr>
          <w:ilvl w:val="0"/>
          <w:numId w:val="4"/>
        </w:numPr>
        <w:shd w:val="clear" w:color="auto" w:fill="FFFFFF"/>
        <w:spacing w:after="200" w:line="360" w:lineRule="exact"/>
        <w:ind w:left="0" w:firstLine="709"/>
        <w:contextualSpacing/>
        <w:rPr>
          <w:color w:val="000000"/>
        </w:rPr>
      </w:pPr>
      <w:r w:rsidRPr="00327E57">
        <w:rPr>
          <w:color w:val="000000"/>
        </w:rPr>
        <w:t xml:space="preserve"> Пунктом 1.3 Порядка установлено, что организатором конкурса является уполномоченный орган исполнительной власти Севастополя. При этом нигде далее в тексте не расшифровывается  понятие «уполномоченный орган исполнительной власти Севастополя», не дается ссылка на нормативный правовой акт, где данный орган определен. Также не указано, кем такой орган может быть уполномочен, к какой сфере деятельности должен относится.  Мониторинг правовой базы города Севастополя также не дал возможности установить нормативный правовой акт, определяющий конкретный Департамент или Управление Правительства, которым переданы полномочия по организации конкурса на предоставление субсидий социально ориентированным некоммерческим организациям Севастополя.  Вышеизложенное свидетельствует о наличии в Постановлении коррупциогенного фактора (широта дискреционных полномочий).</w:t>
      </w:r>
    </w:p>
    <w:p w:rsidR="00327E57" w:rsidRPr="00327E57" w:rsidRDefault="00327E57" w:rsidP="00327E57">
      <w:pPr>
        <w:numPr>
          <w:ilvl w:val="0"/>
          <w:numId w:val="4"/>
        </w:numPr>
        <w:shd w:val="clear" w:color="auto" w:fill="FFFFFF"/>
        <w:spacing w:after="200" w:line="360" w:lineRule="exact"/>
        <w:ind w:left="0" w:firstLine="709"/>
        <w:contextualSpacing/>
      </w:pPr>
      <w:r w:rsidRPr="00327E57">
        <w:t>В пункте 2.1 Порядка употребляется термин «</w:t>
      </w:r>
      <w:r w:rsidRPr="00327E57">
        <w:rPr>
          <w:u w:val="single"/>
        </w:rPr>
        <w:t>участник конкурса</w:t>
      </w:r>
      <w:r w:rsidRPr="00327E57">
        <w:t>», а в пункте 5.2 вводится термин «претендент» – «</w:t>
      </w:r>
      <w:r w:rsidRPr="00327E57">
        <w:rPr>
          <w:u w:val="single"/>
        </w:rPr>
        <w:t>организация, претендующая на участие в конкурсе</w:t>
      </w:r>
      <w:r w:rsidRPr="00327E57">
        <w:t xml:space="preserve">». Данное разделение понятий в Порядке дает обоснованную возможность сделать вывод о том, что субъект нормотворчества вкладывает в эти два понятия разный смысл. При этом в Порядке не содержится определение  термина «участник конкурса», не указано, чем статус претендента отличается от статуса участника конкурса, что приводит к юридической неопределенности положений нормативного правового акта и является коррупциогенным признаком (широта дискреционных полномочий, юридико-лингвистическая неопределенность). </w:t>
      </w:r>
    </w:p>
    <w:p w:rsidR="00327E57" w:rsidRPr="00327E57" w:rsidRDefault="00327E57" w:rsidP="00327E57">
      <w:pPr>
        <w:numPr>
          <w:ilvl w:val="0"/>
          <w:numId w:val="4"/>
        </w:numPr>
        <w:shd w:val="clear" w:color="auto" w:fill="FFFFFF"/>
        <w:spacing w:after="200" w:line="360" w:lineRule="exact"/>
        <w:ind w:left="0" w:firstLine="709"/>
        <w:contextualSpacing/>
      </w:pPr>
      <w:r w:rsidRPr="00327E57">
        <w:lastRenderedPageBreak/>
        <w:t xml:space="preserve">Пункт 2.1. Порядка определяет, что участниками конкурса могут быть некоммерческие организации, которые являются юридическими лицами и </w:t>
      </w:r>
      <w:r w:rsidRPr="00327E57">
        <w:rPr>
          <w:u w:val="single"/>
        </w:rPr>
        <w:t>действуют не менее одного года с момента их государственной регистрации</w:t>
      </w:r>
      <w:r w:rsidRPr="00327E57">
        <w:t>.</w:t>
      </w:r>
    </w:p>
    <w:p w:rsidR="00327E57" w:rsidRPr="00327E57" w:rsidRDefault="00327E57" w:rsidP="00327E57">
      <w:pPr>
        <w:shd w:val="clear" w:color="auto" w:fill="FFFFFF"/>
        <w:spacing w:line="360" w:lineRule="exact"/>
        <w:ind w:firstLine="709"/>
        <w:contextualSpacing/>
      </w:pPr>
      <w:r w:rsidRPr="00327E57">
        <w:t>Понятие государственной регистрации юридических лиц определено нормами действующего законодательства Российской Федерации. Согласно ст. 51 Гражданского кодекса Российской Федерации юридическое лицо подлежит государственной регистрации в уполномоченном государственном органе в порядке, предусмотренном законом о государственной регистрации юридических лиц.</w:t>
      </w:r>
    </w:p>
    <w:p w:rsidR="00327E57" w:rsidRPr="00327E57" w:rsidRDefault="00327E57" w:rsidP="00327E57">
      <w:pPr>
        <w:shd w:val="clear" w:color="auto" w:fill="FFFFFF"/>
        <w:spacing w:line="360" w:lineRule="exact"/>
        <w:ind w:firstLine="709"/>
        <w:contextualSpacing/>
      </w:pPr>
      <w:r w:rsidRPr="00327E57">
        <w:t>В соответствии со статьей 1 Федерального закона от 08.08.2001 № 129-ФЗ "О государственной регистрации юридических лиц и индивидуальных предпринимателей" под государственной регистрацией юридических лиц понимаются акты уполномоченного федерального органа исполнительной власти, осуществляемые посредством внесения в государственные реестры сведений о создании, реорганизации и ликвидации юридических лиц, иных сведений о юридических лицах в соответствии с настоящим Федеральным законом.</w:t>
      </w:r>
    </w:p>
    <w:p w:rsidR="00327E57" w:rsidRPr="00327E57" w:rsidRDefault="00327E57" w:rsidP="00327E57">
      <w:pPr>
        <w:shd w:val="clear" w:color="auto" w:fill="FFFFFF"/>
        <w:spacing w:line="360" w:lineRule="exact"/>
        <w:ind w:firstLine="709"/>
        <w:contextualSpacing/>
      </w:pPr>
      <w:r w:rsidRPr="00327E57">
        <w:t>Согласно пункту 5 статьи 19 Федерального закона от 30.11.1994 № 52-ФЗ «О введении в действие части первой Гражданского кодекса Российской Федерации» юридические лица, которые обратились с заявлением о перерегистрации до 01 марта 2015 года, приобретают права и обязанности российских организаций с момента внесения записи в ЕГРЮЛ, при этом их личным законом (статья 1202 ГК РФ) становится право Российской Федерации.</w:t>
      </w:r>
    </w:p>
    <w:p w:rsidR="00327E57" w:rsidRPr="00327E57" w:rsidRDefault="00327E57" w:rsidP="00327E57">
      <w:pPr>
        <w:shd w:val="clear" w:color="auto" w:fill="FFFFFF"/>
        <w:spacing w:line="360" w:lineRule="exact"/>
        <w:ind w:firstLine="709"/>
        <w:contextualSpacing/>
      </w:pPr>
      <w:r w:rsidRPr="00327E57">
        <w:t>Следовательно, моментом государственной регистрации юридического лица является момент включения сведений о нем в ЕГРЮЛ.</w:t>
      </w:r>
    </w:p>
    <w:p w:rsidR="00327E57" w:rsidRPr="00327E57" w:rsidRDefault="00327E57" w:rsidP="00327E57">
      <w:pPr>
        <w:shd w:val="clear" w:color="auto" w:fill="FFFFFF"/>
        <w:spacing w:line="360" w:lineRule="exact"/>
        <w:ind w:firstLine="709"/>
        <w:contextualSpacing/>
      </w:pPr>
      <w:r w:rsidRPr="00327E57">
        <w:t>В соответствии со статьей 192 Гражданского кодекса Российской Федерации срок, исчисляемый годами, истекает в соответствующие месяц и число последнего года срока.</w:t>
      </w:r>
    </w:p>
    <w:p w:rsidR="00327E57" w:rsidRPr="00327E57" w:rsidRDefault="00327E57" w:rsidP="00327E57">
      <w:pPr>
        <w:shd w:val="clear" w:color="auto" w:fill="FFFFFF"/>
        <w:spacing w:line="360" w:lineRule="exact"/>
        <w:ind w:firstLine="709"/>
        <w:contextualSpacing/>
      </w:pPr>
      <w:r w:rsidRPr="00327E57">
        <w:t xml:space="preserve">В свете вышеизложенного можно сделать вывод, что нормы Порядка четко не устанавливают тот </w:t>
      </w:r>
      <w:r w:rsidRPr="00327E57">
        <w:rPr>
          <w:u w:val="single"/>
        </w:rPr>
        <w:t>момент времени (дату или событие</w:t>
      </w:r>
      <w:r w:rsidRPr="00327E57">
        <w:t>), по состоянию на который организация должна соответствовать требованию о давности ее существования в статусе юридического лица,  указанному в абзаце 1 пункта 2.1 Порядка, что приводит к юридической неопределенности положений нормативного правового акта в части предоставления юридическому лицу права на участие в конкурсной процедуре. Порядком не установлено требование о том, что вышеуказанному критерию организация должна соответствовать на момент подачи ею заявки, однако при этом согласно пункту 6.1. Порядка достижение претендентом установленного годичного ценза существования на день принятия организатором конкурса решения о соответствии заявки установленным критериям и допуске к участию в конкурсе  представляется необходимым. Таким образом, порядок оставляет право определять такой момент организатору конкурса на свое усмотрение, что также является коррупциогенным признаком (широта дискреционных полномочий).</w:t>
      </w:r>
    </w:p>
    <w:p w:rsidR="00327E57" w:rsidRPr="00327E57" w:rsidRDefault="00327E57" w:rsidP="00327E57">
      <w:pPr>
        <w:shd w:val="clear" w:color="auto" w:fill="FFFFFF"/>
        <w:spacing w:line="360" w:lineRule="exact"/>
        <w:ind w:firstLine="709"/>
        <w:contextualSpacing/>
      </w:pPr>
      <w:r w:rsidRPr="00327E57">
        <w:lastRenderedPageBreak/>
        <w:t>Кроме того, есть основания полагать, что критерий отбора для участников конкурса, установленный абзацем 1 пункта 2.1 Порядка, сформулирован без учета реальной ситуации в сфере государственной регистрации юридических лиц, сложившейся в городе Севастополе в связи с принятием его в состав Российской Федерации и, как следствие, в значительной степени сужает круг социально-ориентированных некоммерческих организаций – потенциальных претендентов на получение государственной поддержки.</w:t>
      </w:r>
    </w:p>
    <w:p w:rsidR="00327E57" w:rsidRPr="00327E57" w:rsidRDefault="00327E57" w:rsidP="00327E57">
      <w:pPr>
        <w:shd w:val="clear" w:color="auto" w:fill="FFFFFF"/>
        <w:spacing w:line="360" w:lineRule="exact"/>
        <w:ind w:firstLine="709"/>
        <w:contextualSpacing/>
      </w:pPr>
      <w:r w:rsidRPr="00327E57">
        <w:t xml:space="preserve">Также обращаем ваше внимание, что сроки в Порядке исчисляются в различных категориях относительно одной процедуры – в календарных днях (пункт 5.1 Порядка), в рабочих днях (пункт 5.7 Порядка). Данный факт может привести к затруднению в правоприменительной практике нормативного правового акта.  Рекомендуем выработать единый подход к исчислению сроков в рассматриваемых положениях акта. </w:t>
      </w:r>
    </w:p>
    <w:p w:rsidR="00327E57" w:rsidRPr="00327E57" w:rsidRDefault="00327E57" w:rsidP="00327E57">
      <w:pPr>
        <w:numPr>
          <w:ilvl w:val="0"/>
          <w:numId w:val="4"/>
        </w:numPr>
        <w:shd w:val="clear" w:color="auto" w:fill="FFFFFF"/>
        <w:spacing w:after="200" w:line="360" w:lineRule="exact"/>
        <w:ind w:left="0" w:firstLine="709"/>
        <w:contextualSpacing/>
        <w:rPr>
          <w:color w:val="000000"/>
        </w:rPr>
      </w:pPr>
      <w:r w:rsidRPr="00327E57">
        <w:rPr>
          <w:color w:val="000000"/>
        </w:rPr>
        <w:t>В абзаце 3 пункта 2.1 Порядка неверно указаны реквизиты  (дата) Федерального закона  от 12.01.1996 №7 «О некоммерческих организациях».</w:t>
      </w:r>
    </w:p>
    <w:p w:rsidR="00327E57" w:rsidRPr="00327E57" w:rsidRDefault="00327E57" w:rsidP="00327E57">
      <w:pPr>
        <w:numPr>
          <w:ilvl w:val="0"/>
          <w:numId w:val="4"/>
        </w:numPr>
        <w:shd w:val="clear" w:color="auto" w:fill="FFFFFF"/>
        <w:spacing w:after="200" w:line="360" w:lineRule="exact"/>
        <w:ind w:left="0" w:firstLine="709"/>
        <w:contextualSpacing/>
        <w:rPr>
          <w:color w:val="000000"/>
          <w:u w:val="single"/>
        </w:rPr>
      </w:pPr>
      <w:r w:rsidRPr="00327E57">
        <w:rPr>
          <w:color w:val="000000"/>
        </w:rPr>
        <w:t xml:space="preserve">В абзаце 3 пункта 2.1 Порядка имеется ссылка на статью 5 Закона Севастополя «О государственной поддержке социально ориентированных некоммерческих организаций в Севастополе». По состоянию на </w:t>
      </w:r>
      <w:r w:rsidRPr="00327E57">
        <w:rPr>
          <w:color w:val="000000"/>
          <w:u w:val="single"/>
        </w:rPr>
        <w:t>30.12.2015</w:t>
      </w:r>
      <w:r w:rsidRPr="00327E57">
        <w:rPr>
          <w:color w:val="000000"/>
        </w:rPr>
        <w:t xml:space="preserve"> такой закон не принят Законодательным Собранием города Севастополя, аналогичный законопроект не вносился на рассмотрение Законодательного Собрания города Севастополя. Иной законодательный акт, регулирующий указанные правоотношения  не принят.</w:t>
      </w:r>
    </w:p>
    <w:p w:rsidR="00327E57" w:rsidRPr="00327E57" w:rsidRDefault="00327E57" w:rsidP="00327E57">
      <w:pPr>
        <w:numPr>
          <w:ilvl w:val="0"/>
          <w:numId w:val="4"/>
        </w:numPr>
        <w:shd w:val="clear" w:color="auto" w:fill="FFFFFF"/>
        <w:spacing w:after="200" w:line="360" w:lineRule="exact"/>
        <w:ind w:left="0" w:firstLine="709"/>
        <w:contextualSpacing/>
        <w:rPr>
          <w:color w:val="000000"/>
        </w:rPr>
      </w:pPr>
      <w:r w:rsidRPr="00327E57">
        <w:rPr>
          <w:color w:val="000000"/>
        </w:rPr>
        <w:t xml:space="preserve">Часть 1 статьи 31.1 Федерального закона № 7-ФЗ предусматривает оказание поддержки органами государственной власти и органами местного самоуправления социально ориентированным некоммерческим организациям </w:t>
      </w:r>
      <w:r w:rsidRPr="00327E57">
        <w:rPr>
          <w:color w:val="000000"/>
          <w:u w:val="single"/>
        </w:rPr>
        <w:t>при условии осуществления ими в соответствии с учредительными документами определенных видов деятельности.</w:t>
      </w:r>
      <w:r w:rsidRPr="00327E57">
        <w:rPr>
          <w:color w:val="000000"/>
        </w:rPr>
        <w:t xml:space="preserve"> Данное требование установлено и пунктом 3 Постановления Правительства № 713. Однако пункт 2.2 Порядка условием участия в конкурсе определяет: «</w:t>
      </w:r>
      <w:r w:rsidRPr="00327E57">
        <w:rPr>
          <w:color w:val="000000"/>
          <w:u w:val="single"/>
        </w:rPr>
        <w:t>программы организаций</w:t>
      </w:r>
      <w:r w:rsidRPr="00327E57">
        <w:rPr>
          <w:color w:val="000000"/>
        </w:rPr>
        <w:t xml:space="preserve">, направленные на конкурсный отбор на предоставление субсидий, </w:t>
      </w:r>
      <w:r w:rsidRPr="00327E57">
        <w:rPr>
          <w:color w:val="000000"/>
          <w:u w:val="single"/>
        </w:rPr>
        <w:t>должны быть направлены на следующие цели</w:t>
      </w:r>
      <w:r w:rsidRPr="00327E57">
        <w:rPr>
          <w:color w:val="000000"/>
        </w:rPr>
        <w:t xml:space="preserve">». </w:t>
      </w:r>
    </w:p>
    <w:p w:rsidR="00327E57" w:rsidRPr="00327E57" w:rsidRDefault="00327E57" w:rsidP="00327E57">
      <w:pPr>
        <w:shd w:val="clear" w:color="auto" w:fill="FFFFFF"/>
        <w:spacing w:line="360" w:lineRule="exact"/>
        <w:ind w:firstLine="709"/>
        <w:contextualSpacing/>
        <w:rPr>
          <w:color w:val="000000"/>
        </w:rPr>
      </w:pPr>
      <w:r w:rsidRPr="00327E57">
        <w:rPr>
          <w:color w:val="000000"/>
        </w:rPr>
        <w:t xml:space="preserve">Таким образом, вводится дополнительное требование для участия в конкурсе на получение субсидии для организации, а именно, разработка программы в соответствии с целями, определенными Постановлением. При этом, перечень целей программ не совпадает с видами деятельности социально ориентированных некоммерческих организаций, определенными Федеральным законом № 7-ФЗ. Данный факт существенно сужает права и возможности социально ориентированных некоммерческих организаций, имеющих намерение участвовать в конкурсе на получение субсидии. Так, в Порядке не нашли своего отражения подпункты 13, 15, 16, 17 пункта 1 статьи 31.1 Федерального закона № 7-ФЗ, а именно: </w:t>
      </w:r>
    </w:p>
    <w:p w:rsidR="00327E57" w:rsidRPr="00327E57" w:rsidRDefault="00327E57" w:rsidP="00327E57">
      <w:pPr>
        <w:shd w:val="clear" w:color="auto" w:fill="FFFFFF"/>
        <w:spacing w:line="360" w:lineRule="exact"/>
        <w:ind w:firstLine="709"/>
        <w:contextualSpacing/>
        <w:rPr>
          <w:color w:val="000000"/>
        </w:rPr>
      </w:pPr>
      <w:r w:rsidRPr="00327E57">
        <w:rPr>
          <w:color w:val="000000"/>
        </w:rPr>
        <w:t>-</w:t>
      </w:r>
      <w:r w:rsidRPr="00327E57">
        <w:rPr>
          <w:color w:val="000000"/>
        </w:rPr>
        <w:tab/>
        <w:t>проведение поисковой работы, направленной на выявление неизвестных воинских захоронений и непогребенных останков защитников Отечества, установление имен погибших и пропавших без вести при защите Отечества;</w:t>
      </w:r>
    </w:p>
    <w:p w:rsidR="00327E57" w:rsidRPr="00327E57" w:rsidRDefault="00327E57" w:rsidP="00327E57">
      <w:pPr>
        <w:shd w:val="clear" w:color="auto" w:fill="FFFFFF"/>
        <w:spacing w:line="360" w:lineRule="exact"/>
        <w:ind w:firstLine="709"/>
        <w:rPr>
          <w:color w:val="000000"/>
        </w:rPr>
      </w:pPr>
      <w:r w:rsidRPr="00327E57">
        <w:rPr>
          <w:color w:val="000000"/>
        </w:rPr>
        <w:lastRenderedPageBreak/>
        <w:t>-</w:t>
      </w:r>
      <w:r w:rsidRPr="00327E57">
        <w:rPr>
          <w:color w:val="000000"/>
        </w:rPr>
        <w:tab/>
        <w:t>социальная и культурная адаптация и интеграция мигрантов;</w:t>
      </w:r>
    </w:p>
    <w:p w:rsidR="00327E57" w:rsidRPr="00327E57" w:rsidRDefault="00327E57" w:rsidP="00327E57">
      <w:pPr>
        <w:shd w:val="clear" w:color="auto" w:fill="FFFFFF"/>
        <w:spacing w:line="360" w:lineRule="exact"/>
        <w:ind w:firstLine="709"/>
        <w:rPr>
          <w:color w:val="000000"/>
        </w:rPr>
      </w:pPr>
      <w:r w:rsidRPr="00327E57">
        <w:rPr>
          <w:color w:val="000000"/>
        </w:rPr>
        <w:t>-</w:t>
      </w:r>
      <w:r w:rsidRPr="00327E57">
        <w:rPr>
          <w:color w:val="000000"/>
        </w:rPr>
        <w:tab/>
        <w:t>мероприятия по медицинской реабилитации и социальной реабилитации, социальной и трудовой реинтеграции лиц, осуществляющих незаконное потребление наркотических средств или психотропных веществ;</w:t>
      </w:r>
    </w:p>
    <w:p w:rsidR="00327E57" w:rsidRPr="00327E57" w:rsidRDefault="00327E57" w:rsidP="00327E57">
      <w:pPr>
        <w:shd w:val="clear" w:color="auto" w:fill="FFFFFF"/>
        <w:spacing w:line="360" w:lineRule="exact"/>
        <w:ind w:firstLine="709"/>
        <w:rPr>
          <w:color w:val="000000"/>
        </w:rPr>
      </w:pPr>
      <w:r w:rsidRPr="00327E57">
        <w:rPr>
          <w:color w:val="000000"/>
        </w:rPr>
        <w:t>-</w:t>
      </w:r>
      <w:r w:rsidRPr="00327E57">
        <w:rPr>
          <w:color w:val="000000"/>
        </w:rPr>
        <w:tab/>
        <w:t>содействие повышению мобильности трудовых ресурсов.</w:t>
      </w:r>
    </w:p>
    <w:p w:rsidR="00327E57" w:rsidRPr="00327E57" w:rsidRDefault="00327E57" w:rsidP="00327E57">
      <w:pPr>
        <w:shd w:val="clear" w:color="auto" w:fill="FFFFFF"/>
        <w:spacing w:line="360" w:lineRule="exact"/>
        <w:ind w:firstLine="709"/>
        <w:rPr>
          <w:color w:val="000000"/>
        </w:rPr>
      </w:pPr>
      <w:r w:rsidRPr="00327E57">
        <w:rPr>
          <w:color w:val="000000"/>
        </w:rPr>
        <w:t>Не отражены в Порядке и приоритетные направления</w:t>
      </w:r>
      <w:r w:rsidRPr="00327E57">
        <w:t xml:space="preserve"> </w:t>
      </w:r>
      <w:r w:rsidRPr="00327E57">
        <w:rPr>
          <w:color w:val="000000"/>
        </w:rPr>
        <w:t xml:space="preserve">поддержки социально ориентированных некоммерческих организаций, установленные подпунктами «б», «в», «ж», «к» пункта 3 Постановления Правительства № 713: </w:t>
      </w:r>
    </w:p>
    <w:p w:rsidR="00327E57" w:rsidRPr="00327E57" w:rsidRDefault="00327E57" w:rsidP="00327E57">
      <w:pPr>
        <w:shd w:val="clear" w:color="auto" w:fill="FFFFFF"/>
        <w:spacing w:line="360" w:lineRule="exact"/>
        <w:ind w:firstLine="709"/>
        <w:rPr>
          <w:color w:val="000000"/>
        </w:rPr>
      </w:pPr>
      <w:r w:rsidRPr="00327E57">
        <w:rPr>
          <w:color w:val="000000"/>
        </w:rPr>
        <w:t>-</w:t>
      </w:r>
      <w:r w:rsidRPr="00327E57">
        <w:rPr>
          <w:color w:val="000000"/>
        </w:rPr>
        <w:tab/>
        <w:t>повышение качества жизни людей пожилого возраста;</w:t>
      </w:r>
    </w:p>
    <w:p w:rsidR="00327E57" w:rsidRPr="00327E57" w:rsidRDefault="00327E57" w:rsidP="00327E57">
      <w:pPr>
        <w:shd w:val="clear" w:color="auto" w:fill="FFFFFF"/>
        <w:spacing w:line="360" w:lineRule="exact"/>
        <w:ind w:firstLine="709"/>
        <w:rPr>
          <w:color w:val="000000"/>
        </w:rPr>
      </w:pPr>
      <w:r w:rsidRPr="00327E57">
        <w:rPr>
          <w:color w:val="000000"/>
        </w:rPr>
        <w:t>-</w:t>
      </w:r>
      <w:r w:rsidRPr="00327E57">
        <w:rPr>
          <w:color w:val="000000"/>
        </w:rPr>
        <w:tab/>
        <w:t>социальная адаптация инвалидов и их семей;</w:t>
      </w:r>
    </w:p>
    <w:p w:rsidR="00327E57" w:rsidRPr="00327E57" w:rsidRDefault="00327E57" w:rsidP="00327E57">
      <w:pPr>
        <w:shd w:val="clear" w:color="auto" w:fill="FFFFFF"/>
        <w:spacing w:line="360" w:lineRule="exact"/>
        <w:ind w:firstLine="709"/>
        <w:rPr>
          <w:color w:val="000000"/>
        </w:rPr>
      </w:pPr>
      <w:r w:rsidRPr="00327E57">
        <w:rPr>
          <w:color w:val="000000"/>
        </w:rPr>
        <w:t>-</w:t>
      </w:r>
      <w:r w:rsidRPr="00327E57">
        <w:rPr>
          <w:color w:val="000000"/>
        </w:rPr>
        <w:tab/>
        <w:t>профилактика немедицинского потребления наркотических средств и психотропных веществ;</w:t>
      </w:r>
    </w:p>
    <w:p w:rsidR="00327E57" w:rsidRPr="00327E57" w:rsidRDefault="00327E57" w:rsidP="00327E57">
      <w:pPr>
        <w:shd w:val="clear" w:color="auto" w:fill="FFFFFF"/>
        <w:spacing w:line="360" w:lineRule="exact"/>
        <w:ind w:firstLine="709"/>
        <w:rPr>
          <w:color w:val="000000"/>
        </w:rPr>
      </w:pPr>
      <w:r w:rsidRPr="00327E57">
        <w:rPr>
          <w:color w:val="000000"/>
        </w:rPr>
        <w:t>-</w:t>
      </w:r>
      <w:r w:rsidRPr="00327E57">
        <w:rPr>
          <w:color w:val="000000"/>
        </w:rPr>
        <w:tab/>
        <w:t>содействие повышению мобильности трудовых ресурсов.</w:t>
      </w:r>
    </w:p>
    <w:p w:rsidR="00327E57" w:rsidRPr="00327E57" w:rsidRDefault="00327E57" w:rsidP="00327E57">
      <w:pPr>
        <w:shd w:val="clear" w:color="auto" w:fill="FFFFFF"/>
        <w:spacing w:line="360" w:lineRule="exact"/>
        <w:ind w:firstLine="709"/>
        <w:rPr>
          <w:color w:val="000000"/>
        </w:rPr>
      </w:pPr>
      <w:r w:rsidRPr="00327E57">
        <w:rPr>
          <w:color w:val="000000"/>
        </w:rPr>
        <w:t xml:space="preserve">8. Пункт 3.2 Порядка не отвечает требованиям ясности и определенности, что может привести к затруднению в правоприменении данной нормы. </w:t>
      </w:r>
    </w:p>
    <w:p w:rsidR="00327E57" w:rsidRPr="00327E57" w:rsidRDefault="00327E57" w:rsidP="00327E57">
      <w:pPr>
        <w:shd w:val="clear" w:color="auto" w:fill="FFFFFF"/>
        <w:spacing w:line="360" w:lineRule="exact"/>
        <w:ind w:firstLine="709"/>
        <w:rPr>
          <w:color w:val="000000"/>
        </w:rPr>
      </w:pPr>
      <w:r w:rsidRPr="00327E57">
        <w:rPr>
          <w:color w:val="000000"/>
        </w:rPr>
        <w:t xml:space="preserve">Также в пунктах 3.1 и 3.2 Порядка  предусмотрено оповещение о предстоящем конкурсе, однако порядок  проведения такого оповещения в порядке не раскрыт.  </w:t>
      </w:r>
    </w:p>
    <w:p w:rsidR="00327E57" w:rsidRPr="00327E57" w:rsidRDefault="00327E57" w:rsidP="00327E57">
      <w:pPr>
        <w:shd w:val="clear" w:color="auto" w:fill="FFFFFF"/>
        <w:spacing w:line="360" w:lineRule="exact"/>
        <w:ind w:firstLine="709"/>
        <w:rPr>
          <w:color w:val="000000"/>
        </w:rPr>
      </w:pPr>
      <w:r w:rsidRPr="00327E57">
        <w:rPr>
          <w:color w:val="000000"/>
        </w:rPr>
        <w:t>9.</w:t>
      </w:r>
      <w:r w:rsidRPr="00327E57">
        <w:rPr>
          <w:color w:val="000000"/>
        </w:rPr>
        <w:tab/>
        <w:t xml:space="preserve">Раздел 4 Порядка называется «Порядок проведения конкурса», что не соответствует его содержанию. По сути в нем установлен только способ объявления о проведении конкурса. Раздел 4, как и Порядок в целом,  не содержит положений о виде распорядительного документа и органе, утверждающем (принимающем) </w:t>
      </w:r>
      <w:r w:rsidRPr="00327E57">
        <w:rPr>
          <w:color w:val="000000"/>
          <w:u w:val="single"/>
        </w:rPr>
        <w:t>решение</w:t>
      </w:r>
      <w:r w:rsidRPr="00327E57">
        <w:rPr>
          <w:color w:val="000000"/>
        </w:rPr>
        <w:t xml:space="preserve"> о проведении конкурса, что является коррупциогенным фактором (отсутствие или неполнота административных процедур).</w:t>
      </w:r>
    </w:p>
    <w:p w:rsidR="00327E57" w:rsidRPr="00327E57" w:rsidRDefault="00327E57" w:rsidP="00327E57">
      <w:pPr>
        <w:shd w:val="clear" w:color="auto" w:fill="FFFFFF"/>
        <w:spacing w:line="360" w:lineRule="exact"/>
        <w:ind w:firstLine="709"/>
        <w:rPr>
          <w:color w:val="000000"/>
        </w:rPr>
      </w:pPr>
      <w:r w:rsidRPr="00327E57">
        <w:rPr>
          <w:color w:val="000000"/>
        </w:rPr>
        <w:t>Кроме того, исходя из смысла пункта 5.2 Порядка, документы, подаваемые для участия в конкурсе, входят в состав заявки на участие в конкурсе. В свете чего не ясно разделение в пункте 4.1 порядка на два отдельных положения времени и места подачи заявки на участие в конкурсе и места и порядка предоставления документов, установленных пунктом 5.2. Порядка. В данном случае имеет место внутреннее противоречие в нормативном правовом акте, что является коррупциогенным фактором.</w:t>
      </w:r>
    </w:p>
    <w:p w:rsidR="00327E57" w:rsidRPr="00327E57" w:rsidRDefault="00327E57" w:rsidP="00327E57">
      <w:pPr>
        <w:shd w:val="clear" w:color="auto" w:fill="FFFFFF"/>
        <w:spacing w:line="360" w:lineRule="exact"/>
        <w:ind w:firstLine="709"/>
        <w:rPr>
          <w:color w:val="000000"/>
        </w:rPr>
      </w:pPr>
      <w:r w:rsidRPr="00327E57">
        <w:rPr>
          <w:color w:val="000000"/>
        </w:rPr>
        <w:t>10.</w:t>
      </w:r>
      <w:r w:rsidRPr="00327E57">
        <w:rPr>
          <w:color w:val="000000"/>
        </w:rPr>
        <w:tab/>
        <w:t>В пункте 5.1 рекомендуем слово «осуществляет» заменить словом «осуществляется».</w:t>
      </w:r>
    </w:p>
    <w:p w:rsidR="00327E57" w:rsidRPr="00327E57" w:rsidRDefault="00327E57" w:rsidP="00327E57">
      <w:pPr>
        <w:shd w:val="clear" w:color="auto" w:fill="FFFFFF"/>
        <w:spacing w:line="360" w:lineRule="exact"/>
        <w:ind w:firstLine="709"/>
        <w:rPr>
          <w:color w:val="000000"/>
        </w:rPr>
      </w:pPr>
      <w:r w:rsidRPr="00327E57">
        <w:rPr>
          <w:color w:val="000000"/>
        </w:rPr>
        <w:t>11.</w:t>
      </w:r>
      <w:r w:rsidRPr="00327E57">
        <w:rPr>
          <w:color w:val="000000"/>
        </w:rPr>
        <w:tab/>
        <w:t>В абзаце 4 пункта 6.6 Порядка слово «в идее» и абзаце 5 пункта 6.6 Порядка незаконченность предложения являются юридико-лингвистической неопределенностью, что в свою очередь порождает соответствующий коррупциогенный фактор.</w:t>
      </w:r>
    </w:p>
    <w:p w:rsidR="00327E57" w:rsidRPr="00327E57" w:rsidRDefault="00327E57" w:rsidP="00327E57">
      <w:pPr>
        <w:shd w:val="clear" w:color="auto" w:fill="FFFFFF"/>
        <w:spacing w:line="360" w:lineRule="exact"/>
        <w:ind w:firstLine="709"/>
        <w:rPr>
          <w:color w:val="000000"/>
        </w:rPr>
      </w:pPr>
      <w:r w:rsidRPr="00327E57">
        <w:rPr>
          <w:color w:val="000000"/>
        </w:rPr>
        <w:t>12.</w:t>
      </w:r>
      <w:r w:rsidRPr="00327E57">
        <w:rPr>
          <w:color w:val="000000"/>
        </w:rPr>
        <w:tab/>
        <w:t>В Приложении 1 к Порядку рекомендуем уточнить пункты, поскольку после пункта 17 повторяются пункты 7, 8, 9, 10, 11, 12, 13, 14, 15, 16, 17.</w:t>
      </w:r>
    </w:p>
    <w:bookmarkEnd w:id="0"/>
    <w:p w:rsidR="00327E57" w:rsidRPr="00327E57" w:rsidRDefault="00327E57" w:rsidP="00327E57">
      <w:pPr>
        <w:spacing w:line="360" w:lineRule="exact"/>
        <w:ind w:firstLine="709"/>
      </w:pPr>
      <w:r w:rsidRPr="00327E57">
        <w:t xml:space="preserve">Главным управлением Министерства юстиции Российской Федерации по Республике Крым и Севастополю в соответствии с </w:t>
      </w:r>
      <w:hyperlink r:id="rId23" w:tgtFrame="Logical" w:history="1">
        <w:r w:rsidRPr="00EB3C3F">
          <w:rPr>
            <w:rStyle w:val="a7"/>
          </w:rPr>
          <w:t>частью 3 статьи 3 Федерального закона от 17.07.2009 № 172-ФЗ «Об антикоррупционной экспертизе нормативных правовых актов и проектов нормативных правовых актов»</w:t>
        </w:r>
      </w:hyperlink>
      <w:r w:rsidRPr="00327E57">
        <w:t xml:space="preserve">, </w:t>
      </w:r>
      <w:hyperlink r:id="rId24" w:tgtFrame="Logical" w:history="1">
        <w:r w:rsidRPr="00543BE1">
          <w:rPr>
            <w:rStyle w:val="a7"/>
          </w:rPr>
          <w:t xml:space="preserve">статьей 6 Федерального </w:t>
        </w:r>
        <w:r w:rsidRPr="00543BE1">
          <w:rPr>
            <w:rStyle w:val="a7"/>
          </w:rPr>
          <w:lastRenderedPageBreak/>
          <w:t>закона от 25.12.2008 № 273-ФЗ «О противодействии коррупции»</w:t>
        </w:r>
      </w:hyperlink>
      <w:r w:rsidRPr="00327E57">
        <w:t xml:space="preserve">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проведена антикоррупционная экспертиза Постановления в целях выявления в нем коррупциогенных факторов и их последующего устранения.</w:t>
      </w:r>
    </w:p>
    <w:p w:rsidR="00327E57" w:rsidRPr="00327E57" w:rsidRDefault="00327E57" w:rsidP="00327E57">
      <w:pPr>
        <w:spacing w:line="360" w:lineRule="exact"/>
        <w:ind w:firstLine="708"/>
      </w:pPr>
      <w:r w:rsidRPr="00327E57">
        <w:t xml:space="preserve">В представленном Постановлении выявлены коррупциогенные факторы по основаниям, указанным в пунктах 2, 3, 7, 8, 10. На основании подпунктов «а», «ж» пункта 3,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отсутствие или неопределенность сроков, условий или оснований принятия решения, наличие дублирующих полномочий государственных органов, органов местного самоуправления или организаций (их должностных лиц), отсутствие порядка совершения государственными органами, органами местного самоуправления или организациями (их должностными лицами) определенных действий либо одного из элементов такого порядка,  употребление неустоявшихся, двусмысленных терминов и категорий оценочного характера являются коррупциогенными факторами. </w:t>
      </w:r>
    </w:p>
    <w:p w:rsidR="00327E57" w:rsidRPr="00327E57" w:rsidRDefault="00327E57" w:rsidP="00327E57">
      <w:pPr>
        <w:spacing w:line="360" w:lineRule="exact"/>
        <w:ind w:firstLine="708"/>
      </w:pPr>
      <w:r w:rsidRPr="00327E57">
        <w:t xml:space="preserve">Таким образом, на момент проведения правовой и антикоррупционной экспертиз Постановление не соответствует </w:t>
      </w:r>
      <w:hyperlink r:id="rId25" w:tgtFrame="Logical" w:history="1">
        <w:r w:rsidRPr="00543BE1">
          <w:rPr>
            <w:rStyle w:val="a7"/>
          </w:rPr>
          <w:t>Конституции Российской Федерации</w:t>
        </w:r>
      </w:hyperlink>
      <w:r w:rsidRPr="00327E57">
        <w:t>, нормам федерального законодательства и содержит коррупциогенные факторы.</w:t>
      </w:r>
    </w:p>
    <w:p w:rsidR="00327E57" w:rsidRPr="00327E57" w:rsidRDefault="00327E57" w:rsidP="00327E57">
      <w:pPr>
        <w:spacing w:line="360" w:lineRule="exact"/>
        <w:ind w:firstLine="708"/>
      </w:pPr>
      <w:r w:rsidRPr="00327E57">
        <w:t xml:space="preserve">На основании вышеизложенного, требований </w:t>
      </w:r>
      <w:hyperlink r:id="rId26" w:tgtFrame="Logical" w:history="1">
        <w:r w:rsidRPr="00543BE1">
          <w:rPr>
            <w:rStyle w:val="a7"/>
          </w:rPr>
          <w:t>части 2 статьи 15, частей 2, 5 статьи 76 Конституции Российской Федерации</w:t>
        </w:r>
      </w:hyperlink>
      <w:r w:rsidRPr="00327E57">
        <w:t>, а также в целях устранения выявленного коррупциогенного фактора предлагаем привести Постановление в соответствие с Конституцией Российской Федерации и федеральным законодательством.</w:t>
      </w:r>
    </w:p>
    <w:p w:rsidR="00327E57" w:rsidRPr="00327E57" w:rsidRDefault="00327E57" w:rsidP="00327E57">
      <w:pPr>
        <w:spacing w:line="360" w:lineRule="exact"/>
        <w:ind w:firstLine="708"/>
      </w:pPr>
      <w:r w:rsidRPr="00327E57">
        <w:t>Просим сообщить о результатах рассмотрения данного экспертного заключения.</w:t>
      </w:r>
    </w:p>
    <w:p w:rsidR="00327E57" w:rsidRPr="00327E57" w:rsidRDefault="00327E57" w:rsidP="00327E57">
      <w:pPr>
        <w:spacing w:line="360" w:lineRule="exact"/>
        <w:ind w:firstLine="708"/>
      </w:pPr>
    </w:p>
    <w:p w:rsidR="00327E57" w:rsidRPr="00327E57" w:rsidRDefault="00327E57" w:rsidP="00327E57">
      <w:pPr>
        <w:spacing w:line="360" w:lineRule="exact"/>
        <w:ind w:firstLine="708"/>
      </w:pPr>
    </w:p>
    <w:p w:rsidR="00327E57" w:rsidRPr="00327E57" w:rsidRDefault="00327E57" w:rsidP="00327E57">
      <w:pPr>
        <w:spacing w:line="360" w:lineRule="exact"/>
        <w:ind w:firstLine="708"/>
      </w:pPr>
    </w:p>
    <w:p w:rsidR="00327E57" w:rsidRPr="00327E57" w:rsidRDefault="00327E57" w:rsidP="00327E57">
      <w:pPr>
        <w:spacing w:line="360" w:lineRule="exact"/>
        <w:ind w:firstLine="0"/>
      </w:pPr>
      <w:r w:rsidRPr="00327E57">
        <w:t>Заместитель начальника</w:t>
      </w:r>
    </w:p>
    <w:p w:rsidR="00327E57" w:rsidRPr="00327E57" w:rsidRDefault="00327E57" w:rsidP="00327E57">
      <w:pPr>
        <w:spacing w:line="360" w:lineRule="exact"/>
        <w:ind w:firstLine="0"/>
      </w:pPr>
      <w:r w:rsidRPr="00327E57">
        <w:t>Главного управления                                                                               Н.Б. Черненкова</w:t>
      </w:r>
    </w:p>
    <w:p w:rsidR="00327E57" w:rsidRPr="00327E57" w:rsidRDefault="00327E57" w:rsidP="00327E57">
      <w:pPr>
        <w:spacing w:line="360" w:lineRule="exact"/>
        <w:ind w:firstLine="0"/>
      </w:pPr>
    </w:p>
    <w:p w:rsidR="00327E57" w:rsidRPr="00327E57" w:rsidRDefault="00327E57" w:rsidP="00327E57">
      <w:pPr>
        <w:ind w:firstLine="0"/>
      </w:pPr>
    </w:p>
    <w:p w:rsidR="00327E57" w:rsidRPr="00327E57" w:rsidRDefault="00327E57" w:rsidP="00327E57">
      <w:pPr>
        <w:ind w:firstLine="0"/>
      </w:pPr>
    </w:p>
    <w:p w:rsidR="0067666C" w:rsidRPr="00327E57" w:rsidRDefault="0067666C" w:rsidP="00327E57"/>
    <w:sectPr w:rsidR="0067666C" w:rsidRPr="00327E57" w:rsidSect="00883263">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D5F26"/>
    <w:multiLevelType w:val="hybridMultilevel"/>
    <w:tmpl w:val="88964C5E"/>
    <w:lvl w:ilvl="0" w:tplc="4630ED4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A34267F"/>
    <w:multiLevelType w:val="hybridMultilevel"/>
    <w:tmpl w:val="4FE6B80C"/>
    <w:lvl w:ilvl="0" w:tplc="07965D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64E55FB0"/>
    <w:multiLevelType w:val="hybridMultilevel"/>
    <w:tmpl w:val="DFC4EE98"/>
    <w:lvl w:ilvl="0" w:tplc="8BD4D0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62F585B"/>
    <w:multiLevelType w:val="hybridMultilevel"/>
    <w:tmpl w:val="D45EA1CA"/>
    <w:lvl w:ilvl="0" w:tplc="EFF63A2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05"/>
    <w:rsid w:val="00122805"/>
    <w:rsid w:val="002D47DD"/>
    <w:rsid w:val="00327E57"/>
    <w:rsid w:val="00361994"/>
    <w:rsid w:val="00423E6C"/>
    <w:rsid w:val="00543BE1"/>
    <w:rsid w:val="0067666C"/>
    <w:rsid w:val="007F1102"/>
    <w:rsid w:val="008702EB"/>
    <w:rsid w:val="00883263"/>
    <w:rsid w:val="00A6735E"/>
    <w:rsid w:val="00EB3C3F"/>
    <w:rsid w:val="00FB7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6199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61994"/>
    <w:pPr>
      <w:jc w:val="center"/>
      <w:outlineLvl w:val="0"/>
    </w:pPr>
    <w:rPr>
      <w:rFonts w:cs="Arial"/>
      <w:b/>
      <w:bCs/>
      <w:kern w:val="32"/>
      <w:sz w:val="32"/>
      <w:szCs w:val="32"/>
    </w:rPr>
  </w:style>
  <w:style w:type="paragraph" w:styleId="2">
    <w:name w:val="heading 2"/>
    <w:aliases w:val="!Разделы документа"/>
    <w:basedOn w:val="a"/>
    <w:link w:val="20"/>
    <w:qFormat/>
    <w:rsid w:val="00361994"/>
    <w:pPr>
      <w:jc w:val="center"/>
      <w:outlineLvl w:val="1"/>
    </w:pPr>
    <w:rPr>
      <w:rFonts w:cs="Arial"/>
      <w:b/>
      <w:bCs/>
      <w:iCs/>
      <w:sz w:val="30"/>
      <w:szCs w:val="28"/>
    </w:rPr>
  </w:style>
  <w:style w:type="paragraph" w:styleId="3">
    <w:name w:val="heading 3"/>
    <w:aliases w:val="!Главы документа"/>
    <w:basedOn w:val="a"/>
    <w:link w:val="30"/>
    <w:qFormat/>
    <w:rsid w:val="00361994"/>
    <w:pPr>
      <w:outlineLvl w:val="2"/>
    </w:pPr>
    <w:rPr>
      <w:rFonts w:cs="Arial"/>
      <w:b/>
      <w:bCs/>
      <w:sz w:val="28"/>
      <w:szCs w:val="26"/>
    </w:rPr>
  </w:style>
  <w:style w:type="paragraph" w:styleId="4">
    <w:name w:val="heading 4"/>
    <w:aliases w:val="!Параграфы/Статьи документа"/>
    <w:basedOn w:val="a"/>
    <w:link w:val="40"/>
    <w:qFormat/>
    <w:rsid w:val="00361994"/>
    <w:pPr>
      <w:outlineLvl w:val="3"/>
    </w:pPr>
    <w:rPr>
      <w:b/>
      <w:bCs/>
      <w:sz w:val="26"/>
      <w:szCs w:val="28"/>
    </w:rPr>
  </w:style>
  <w:style w:type="character" w:default="1" w:styleId="a0">
    <w:name w:val="Default Paragraph Font"/>
    <w:semiHidden/>
    <w:rsid w:val="0036199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61994"/>
  </w:style>
  <w:style w:type="paragraph" w:styleId="a3">
    <w:name w:val="Plain Text"/>
    <w:basedOn w:val="a"/>
    <w:link w:val="a4"/>
    <w:uiPriority w:val="99"/>
    <w:unhideWhenUsed/>
    <w:rsid w:val="00FB7209"/>
    <w:rPr>
      <w:rFonts w:ascii="Consolas" w:hAnsi="Consolas" w:cs="Consolas"/>
      <w:sz w:val="21"/>
      <w:szCs w:val="21"/>
    </w:rPr>
  </w:style>
  <w:style w:type="character" w:customStyle="1" w:styleId="a4">
    <w:name w:val="Текст Знак"/>
    <w:basedOn w:val="a0"/>
    <w:link w:val="a3"/>
    <w:uiPriority w:val="99"/>
    <w:rsid w:val="00FB7209"/>
    <w:rPr>
      <w:rFonts w:ascii="Consolas" w:hAnsi="Consolas" w:cs="Consolas"/>
      <w:sz w:val="21"/>
      <w:szCs w:val="21"/>
    </w:rPr>
  </w:style>
  <w:style w:type="character" w:customStyle="1" w:styleId="10">
    <w:name w:val="Заголовок 1 Знак"/>
    <w:aliases w:val="!Части документа Знак"/>
    <w:basedOn w:val="a0"/>
    <w:link w:val="1"/>
    <w:rsid w:val="0067666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7666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7666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7666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61994"/>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361994"/>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67666C"/>
    <w:rPr>
      <w:rFonts w:ascii="Courier" w:eastAsia="Times New Roman" w:hAnsi="Courier" w:cs="Times New Roman"/>
      <w:szCs w:val="20"/>
      <w:lang w:eastAsia="ru-RU"/>
    </w:rPr>
  </w:style>
  <w:style w:type="paragraph" w:customStyle="1" w:styleId="Title">
    <w:name w:val="Title!Название НПА"/>
    <w:basedOn w:val="a"/>
    <w:rsid w:val="00361994"/>
    <w:pPr>
      <w:spacing w:before="240" w:after="60"/>
      <w:jc w:val="center"/>
      <w:outlineLvl w:val="0"/>
    </w:pPr>
    <w:rPr>
      <w:rFonts w:cs="Arial"/>
      <w:b/>
      <w:bCs/>
      <w:kern w:val="28"/>
      <w:sz w:val="32"/>
      <w:szCs w:val="32"/>
    </w:rPr>
  </w:style>
  <w:style w:type="character" w:styleId="a7">
    <w:name w:val="Hyperlink"/>
    <w:basedOn w:val="a0"/>
    <w:rsid w:val="00361994"/>
    <w:rPr>
      <w:color w:val="0000FF"/>
      <w:u w:val="none"/>
    </w:rPr>
  </w:style>
  <w:style w:type="paragraph" w:customStyle="1" w:styleId="Application">
    <w:name w:val="Application!Приложение"/>
    <w:rsid w:val="0036199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6199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6199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61994"/>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61994"/>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6199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61994"/>
    <w:pPr>
      <w:jc w:val="center"/>
      <w:outlineLvl w:val="0"/>
    </w:pPr>
    <w:rPr>
      <w:rFonts w:cs="Arial"/>
      <w:b/>
      <w:bCs/>
      <w:kern w:val="32"/>
      <w:sz w:val="32"/>
      <w:szCs w:val="32"/>
    </w:rPr>
  </w:style>
  <w:style w:type="paragraph" w:styleId="2">
    <w:name w:val="heading 2"/>
    <w:aliases w:val="!Разделы документа"/>
    <w:basedOn w:val="a"/>
    <w:link w:val="20"/>
    <w:qFormat/>
    <w:rsid w:val="00361994"/>
    <w:pPr>
      <w:jc w:val="center"/>
      <w:outlineLvl w:val="1"/>
    </w:pPr>
    <w:rPr>
      <w:rFonts w:cs="Arial"/>
      <w:b/>
      <w:bCs/>
      <w:iCs/>
      <w:sz w:val="30"/>
      <w:szCs w:val="28"/>
    </w:rPr>
  </w:style>
  <w:style w:type="paragraph" w:styleId="3">
    <w:name w:val="heading 3"/>
    <w:aliases w:val="!Главы документа"/>
    <w:basedOn w:val="a"/>
    <w:link w:val="30"/>
    <w:qFormat/>
    <w:rsid w:val="00361994"/>
    <w:pPr>
      <w:outlineLvl w:val="2"/>
    </w:pPr>
    <w:rPr>
      <w:rFonts w:cs="Arial"/>
      <w:b/>
      <w:bCs/>
      <w:sz w:val="28"/>
      <w:szCs w:val="26"/>
    </w:rPr>
  </w:style>
  <w:style w:type="paragraph" w:styleId="4">
    <w:name w:val="heading 4"/>
    <w:aliases w:val="!Параграфы/Статьи документа"/>
    <w:basedOn w:val="a"/>
    <w:link w:val="40"/>
    <w:qFormat/>
    <w:rsid w:val="00361994"/>
    <w:pPr>
      <w:outlineLvl w:val="3"/>
    </w:pPr>
    <w:rPr>
      <w:b/>
      <w:bCs/>
      <w:sz w:val="26"/>
      <w:szCs w:val="28"/>
    </w:rPr>
  </w:style>
  <w:style w:type="character" w:default="1" w:styleId="a0">
    <w:name w:val="Default Paragraph Font"/>
    <w:semiHidden/>
    <w:rsid w:val="0036199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61994"/>
  </w:style>
  <w:style w:type="paragraph" w:styleId="a3">
    <w:name w:val="Plain Text"/>
    <w:basedOn w:val="a"/>
    <w:link w:val="a4"/>
    <w:uiPriority w:val="99"/>
    <w:unhideWhenUsed/>
    <w:rsid w:val="00FB7209"/>
    <w:rPr>
      <w:rFonts w:ascii="Consolas" w:hAnsi="Consolas" w:cs="Consolas"/>
      <w:sz w:val="21"/>
      <w:szCs w:val="21"/>
    </w:rPr>
  </w:style>
  <w:style w:type="character" w:customStyle="1" w:styleId="a4">
    <w:name w:val="Текст Знак"/>
    <w:basedOn w:val="a0"/>
    <w:link w:val="a3"/>
    <w:uiPriority w:val="99"/>
    <w:rsid w:val="00FB7209"/>
    <w:rPr>
      <w:rFonts w:ascii="Consolas" w:hAnsi="Consolas" w:cs="Consolas"/>
      <w:sz w:val="21"/>
      <w:szCs w:val="21"/>
    </w:rPr>
  </w:style>
  <w:style w:type="character" w:customStyle="1" w:styleId="10">
    <w:name w:val="Заголовок 1 Знак"/>
    <w:aliases w:val="!Части документа Знак"/>
    <w:basedOn w:val="a0"/>
    <w:link w:val="1"/>
    <w:rsid w:val="0067666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7666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7666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7666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61994"/>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361994"/>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67666C"/>
    <w:rPr>
      <w:rFonts w:ascii="Courier" w:eastAsia="Times New Roman" w:hAnsi="Courier" w:cs="Times New Roman"/>
      <w:szCs w:val="20"/>
      <w:lang w:eastAsia="ru-RU"/>
    </w:rPr>
  </w:style>
  <w:style w:type="paragraph" w:customStyle="1" w:styleId="Title">
    <w:name w:val="Title!Название НПА"/>
    <w:basedOn w:val="a"/>
    <w:rsid w:val="00361994"/>
    <w:pPr>
      <w:spacing w:before="240" w:after="60"/>
      <w:jc w:val="center"/>
      <w:outlineLvl w:val="0"/>
    </w:pPr>
    <w:rPr>
      <w:rFonts w:cs="Arial"/>
      <w:b/>
      <w:bCs/>
      <w:kern w:val="28"/>
      <w:sz w:val="32"/>
      <w:szCs w:val="32"/>
    </w:rPr>
  </w:style>
  <w:style w:type="character" w:styleId="a7">
    <w:name w:val="Hyperlink"/>
    <w:basedOn w:val="a0"/>
    <w:rsid w:val="00361994"/>
    <w:rPr>
      <w:color w:val="0000FF"/>
      <w:u w:val="none"/>
    </w:rPr>
  </w:style>
  <w:style w:type="paragraph" w:customStyle="1" w:styleId="Application">
    <w:name w:val="Application!Приложение"/>
    <w:rsid w:val="0036199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6199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6199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61994"/>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6199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8f21b21c-a408-42c4-b9fe-a939b863c84a.html" TargetMode="External"/><Relationship Id="rId13" Type="http://schemas.openxmlformats.org/officeDocument/2006/relationships/hyperlink" Target="file:///C:\content\act\15d4560c-d530-4955-bf7e-f734337ae80b.html" TargetMode="External"/><Relationship Id="rId18" Type="http://schemas.openxmlformats.org/officeDocument/2006/relationships/hyperlink" Target="file:///C:\content\act\3658a2f0-13f2-4925-a536-3ef779cff4cc.html" TargetMode="External"/><Relationship Id="rId26" Type="http://schemas.openxmlformats.org/officeDocument/2006/relationships/hyperlink" Target="file:///C:\content\act\15d4560c-d530-4955-bf7e-f734337ae80b.html" TargetMode="External"/><Relationship Id="rId3" Type="http://schemas.microsoft.com/office/2007/relationships/stylesWithEffects" Target="stylesWithEffects.xml"/><Relationship Id="rId21" Type="http://schemas.openxmlformats.org/officeDocument/2006/relationships/hyperlink" Target="file:///C:\content\act\9025f1c3-dd91-43f6-8c22-dd6d8fe026b6.html" TargetMode="External"/><Relationship Id="rId7" Type="http://schemas.openxmlformats.org/officeDocument/2006/relationships/hyperlink" Target="file:///C:\content\act\15d4560c-d530-4955-bf7e-f734337ae80b.html" TargetMode="External"/><Relationship Id="rId12" Type="http://schemas.openxmlformats.org/officeDocument/2006/relationships/hyperlink" Target="file:///C:\content\act\9025f1c3-dd91-43f6-8c22-dd6d8fe026b6.html" TargetMode="External"/><Relationship Id="rId17" Type="http://schemas.openxmlformats.org/officeDocument/2006/relationships/hyperlink" Target="file:///C:\content\act\8f21b21c-a408-42c4-b9fe-a939b863c84a.html" TargetMode="External"/><Relationship Id="rId25" Type="http://schemas.openxmlformats.org/officeDocument/2006/relationships/hyperlink" Target="file:///C:\content\act\15d4560c-d530-4955-bf7e-f734337ae80b.html" TargetMode="External"/><Relationship Id="rId2" Type="http://schemas.openxmlformats.org/officeDocument/2006/relationships/styles" Target="styles.xml"/><Relationship Id="rId16" Type="http://schemas.openxmlformats.org/officeDocument/2006/relationships/hyperlink" Target="file:///C:\content\act\8f21b21c-a408-42c4-b9fe-a939b863c84a.html" TargetMode="External"/><Relationship Id="rId20" Type="http://schemas.openxmlformats.org/officeDocument/2006/relationships/hyperlink" Target="file:///C:\content\act\3658a2f0-13f2-4925-a536-3ef779cff4cc.html" TargetMode="External"/><Relationship Id="rId1" Type="http://schemas.openxmlformats.org/officeDocument/2006/relationships/numbering" Target="numbering.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6ba04aa2-bc76-4e72-b471-3cbdb9ac1cbf.html" TargetMode="External"/><Relationship Id="rId24" Type="http://schemas.openxmlformats.org/officeDocument/2006/relationships/hyperlink" Target="file:///C:\content\act\9aa48369-618a-4bb4-b4b8-ae15f2b7ebf6.html" TargetMode="External"/><Relationship Id="rId5" Type="http://schemas.openxmlformats.org/officeDocument/2006/relationships/webSettings" Target="webSettings.xml"/><Relationship Id="rId15" Type="http://schemas.openxmlformats.org/officeDocument/2006/relationships/hyperlink" Target="file:///C:\content\act\8f21b21c-a408-42c4-b9fe-a939b863c84a.html" TargetMode="External"/><Relationship Id="rId23" Type="http://schemas.openxmlformats.org/officeDocument/2006/relationships/hyperlink" Target="file:///C:\content\act\91e7be06-9a84-4cff-931d-1df8bc2444aa.html" TargetMode="External"/><Relationship Id="rId28" Type="http://schemas.openxmlformats.org/officeDocument/2006/relationships/theme" Target="theme/theme1.xml"/><Relationship Id="rId10" Type="http://schemas.openxmlformats.org/officeDocument/2006/relationships/hyperlink" Target="file:///C:\content\act\3658a2f0-13f2-4925-a536-3ef779cff4cc.html" TargetMode="External"/><Relationship Id="rId19" Type="http://schemas.openxmlformats.org/officeDocument/2006/relationships/hyperlink" Target="file:///C:\content\act\3658a2f0-13f2-4925-a536-3ef779cff4cc.html" TargetMode="External"/><Relationship Id="rId4" Type="http://schemas.openxmlformats.org/officeDocument/2006/relationships/settings" Target="settings.xml"/><Relationship Id="rId9" Type="http://schemas.openxmlformats.org/officeDocument/2006/relationships/hyperlink" Target="file:///C:\content\act\5724afaa-4194-470c-8df3-8737d9c801c7.html" TargetMode="External"/><Relationship Id="rId14" Type="http://schemas.openxmlformats.org/officeDocument/2006/relationships/hyperlink" Target="file:///C:\content\act\15d4560c-d530-4955-bf7e-f734337ae80b.html" TargetMode="External"/><Relationship Id="rId22" Type="http://schemas.openxmlformats.org/officeDocument/2006/relationships/hyperlink" Target="file:///C:\content\act\9025f1c3-dd91-43f6-8c22-dd6d8fe026b6.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10</Pages>
  <Words>4098</Words>
  <Characters>23365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27409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Голик Ирина Нарциссовна</dc:creator>
  <cp:keywords/>
  <dc:description/>
  <cp:lastModifiedBy>Голик Ирина Нарциссовна</cp:lastModifiedBy>
  <cp:revision>2</cp:revision>
  <dcterms:created xsi:type="dcterms:W3CDTF">2016-01-12T12:30:00Z</dcterms:created>
  <dcterms:modified xsi:type="dcterms:W3CDTF">2016-01-12T12:30:00Z</dcterms:modified>
</cp:coreProperties>
</file>