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121D" w:rsidRPr="00A6121D" w:rsidRDefault="00A6121D" w:rsidP="00A6121D">
      <w:pPr>
        <w:ind w:firstLine="0"/>
        <w:jc w:val="right"/>
        <w:rPr>
          <w:rFonts w:cs="Arial"/>
        </w:rPr>
      </w:pPr>
      <w:r w:rsidRPr="00A6121D">
        <w:rPr>
          <w:rFonts w:cs="Arial"/>
        </w:rPr>
        <w:t>Руководителю департамента природных</w:t>
      </w:r>
    </w:p>
    <w:p w:rsidR="00A6121D" w:rsidRPr="00A6121D" w:rsidRDefault="00A6121D" w:rsidP="00A6121D">
      <w:pPr>
        <w:ind w:firstLine="0"/>
        <w:jc w:val="right"/>
        <w:rPr>
          <w:rFonts w:cs="Arial"/>
        </w:rPr>
      </w:pPr>
      <w:r w:rsidRPr="00A6121D">
        <w:rPr>
          <w:rFonts w:cs="Arial"/>
        </w:rPr>
        <w:t>ресурсов и охраны окружающей среды</w:t>
      </w:r>
    </w:p>
    <w:p w:rsidR="00A6121D" w:rsidRPr="00A6121D" w:rsidRDefault="00A6121D" w:rsidP="00A6121D">
      <w:pPr>
        <w:ind w:firstLine="0"/>
        <w:jc w:val="right"/>
        <w:rPr>
          <w:rFonts w:cs="Arial"/>
        </w:rPr>
      </w:pPr>
      <w:r w:rsidRPr="00A6121D">
        <w:rPr>
          <w:rFonts w:cs="Arial"/>
        </w:rPr>
        <w:t>Новосибирской области</w:t>
      </w:r>
    </w:p>
    <w:p w:rsidR="00A6121D" w:rsidRPr="00A6121D" w:rsidRDefault="00A6121D" w:rsidP="00A6121D">
      <w:pPr>
        <w:ind w:firstLine="0"/>
        <w:jc w:val="right"/>
        <w:rPr>
          <w:rFonts w:cs="Arial"/>
        </w:rPr>
      </w:pPr>
    </w:p>
    <w:p w:rsidR="005017E6" w:rsidRPr="00A6121D" w:rsidRDefault="00A6121D" w:rsidP="00A6121D">
      <w:pPr>
        <w:ind w:firstLine="0"/>
        <w:jc w:val="right"/>
        <w:rPr>
          <w:rFonts w:cs="Arial"/>
        </w:rPr>
      </w:pPr>
      <w:r w:rsidRPr="00A6121D">
        <w:rPr>
          <w:rFonts w:cs="Arial"/>
        </w:rPr>
        <w:t>Ю.Ю. Марченко</w:t>
      </w:r>
    </w:p>
    <w:p w:rsidR="00A6121D" w:rsidRPr="00A6121D" w:rsidRDefault="00A6121D" w:rsidP="00A6121D">
      <w:pPr>
        <w:ind w:firstLine="0"/>
        <w:rPr>
          <w:rFonts w:cs="Arial"/>
        </w:rPr>
      </w:pPr>
    </w:p>
    <w:p w:rsidR="00A6121D" w:rsidRPr="00A6121D" w:rsidRDefault="00A6121D" w:rsidP="00A6121D">
      <w:pPr>
        <w:ind w:firstLine="0"/>
        <w:rPr>
          <w:rFonts w:cs="Arial"/>
        </w:rPr>
      </w:pPr>
      <w:r w:rsidRPr="00A6121D">
        <w:rPr>
          <w:rFonts w:cs="Arial"/>
        </w:rPr>
        <w:t>06.03.2017 № 54/04-2628</w:t>
      </w:r>
    </w:p>
    <w:p w:rsidR="00A6121D" w:rsidRPr="00A6121D" w:rsidRDefault="00A6121D" w:rsidP="00A6121D">
      <w:pPr>
        <w:ind w:firstLine="0"/>
        <w:rPr>
          <w:rFonts w:cs="Arial"/>
        </w:rPr>
      </w:pPr>
    </w:p>
    <w:p w:rsidR="00A6121D" w:rsidRPr="00A6121D" w:rsidRDefault="00A6121D" w:rsidP="00A6121D">
      <w:pPr>
        <w:ind w:firstLine="0"/>
        <w:jc w:val="center"/>
        <w:rPr>
          <w:rFonts w:cs="Arial"/>
          <w:b/>
          <w:bCs/>
          <w:kern w:val="32"/>
          <w:sz w:val="32"/>
          <w:szCs w:val="32"/>
        </w:rPr>
      </w:pPr>
      <w:r w:rsidRPr="00A6121D">
        <w:rPr>
          <w:rFonts w:cs="Arial"/>
          <w:b/>
          <w:bCs/>
          <w:kern w:val="32"/>
          <w:sz w:val="32"/>
          <w:szCs w:val="32"/>
        </w:rPr>
        <w:t>ЭКСПЕРТНОЕ ЗАКЛЮЧЕНИЕ</w:t>
      </w:r>
    </w:p>
    <w:p w:rsidR="00A6121D" w:rsidRPr="00A6121D" w:rsidRDefault="00A6121D" w:rsidP="00A6121D">
      <w:pPr>
        <w:ind w:firstLine="0"/>
        <w:jc w:val="center"/>
        <w:rPr>
          <w:rFonts w:cs="Arial"/>
        </w:rPr>
      </w:pPr>
      <w:r w:rsidRPr="00A6121D">
        <w:rPr>
          <w:rFonts w:cs="Arial"/>
        </w:rPr>
        <w:t xml:space="preserve">по результатам проведения правовой экспертизы на </w:t>
      </w:r>
      <w:hyperlink r:id="rId5" w:tgtFrame="Logical" w:history="1">
        <w:r w:rsidRPr="00A6121D">
          <w:rPr>
            <w:rStyle w:val="a5"/>
            <w:rFonts w:cs="Arial"/>
          </w:rPr>
          <w:t>приказ департамента природных ресурсов и охраны окружающей среды Новосибирской области от 23.11.2015 № 1339</w:t>
        </w:r>
      </w:hyperlink>
      <w:r w:rsidRPr="00A6121D">
        <w:rPr>
          <w:rFonts w:cs="Arial"/>
        </w:rPr>
        <w:t xml:space="preserve"> «Об утверждении Административного регламента департамента природных ресурсов и охраны окружающей среды Новосибирской области предоставления государственной услуги по выдаче разрешений на выбросы вредных (загрязняющих) веществ в атмосферный воздух»</w:t>
      </w:r>
      <w:r>
        <w:rPr>
          <w:rFonts w:cs="Arial"/>
        </w:rPr>
        <w:t xml:space="preserve"> </w:t>
      </w:r>
      <w:r w:rsidRPr="00A6121D">
        <w:rPr>
          <w:rFonts w:cs="Arial"/>
        </w:rPr>
        <w:t xml:space="preserve">(в редакции </w:t>
      </w:r>
      <w:hyperlink r:id="rId6" w:tgtFrame="Logical" w:history="1">
        <w:r w:rsidRPr="00A6121D">
          <w:rPr>
            <w:rStyle w:val="a5"/>
            <w:rFonts w:cs="Arial"/>
          </w:rPr>
          <w:t>от 18.01.2017 № 61</w:t>
        </w:r>
      </w:hyperlink>
      <w:bookmarkStart w:id="0" w:name="_GoBack"/>
      <w:bookmarkEnd w:id="0"/>
      <w:r w:rsidRPr="00A6121D">
        <w:rPr>
          <w:rFonts w:cs="Arial"/>
        </w:rPr>
        <w:t>)</w:t>
      </w:r>
    </w:p>
    <w:p w:rsidR="00A6121D" w:rsidRPr="00A6121D" w:rsidRDefault="00A6121D" w:rsidP="00A6121D">
      <w:pPr>
        <w:ind w:firstLine="0"/>
        <w:rPr>
          <w:rFonts w:cs="Arial"/>
        </w:rPr>
      </w:pPr>
    </w:p>
    <w:p w:rsidR="00A6121D" w:rsidRPr="00A6121D" w:rsidRDefault="00A6121D" w:rsidP="00A6121D">
      <w:pPr>
        <w:ind w:firstLine="709"/>
        <w:rPr>
          <w:rFonts w:cs="Arial"/>
        </w:rPr>
      </w:pPr>
      <w:r w:rsidRPr="00A6121D">
        <w:rPr>
          <w:rFonts w:cs="Arial"/>
        </w:rPr>
        <w:t xml:space="preserve">Главное управление Министерства юстиции Российской Федерации по Новосибирской области на основании Положения о Министерстве юстиции Российской Федерации, утвержденного </w:t>
      </w:r>
      <w:hyperlink r:id="rId7" w:tooltip="Указом Президента Российской Федерации от 13 октября 2004 г. № 1313 " w:history="1">
        <w:r w:rsidRPr="00A6121D">
          <w:rPr>
            <w:rStyle w:val="a5"/>
            <w:rFonts w:cs="Arial"/>
          </w:rPr>
          <w:t>Указом Президента Российской Федерации от 13 октября 2004 г. № 1313</w:t>
        </w:r>
      </w:hyperlink>
      <w:r w:rsidRPr="00A6121D">
        <w:rPr>
          <w:rFonts w:cs="Arial"/>
        </w:rPr>
        <w:t xml:space="preserve"> «Вопросы Министерства юстиции Российской Федерации», и Положения о Главном управлении Министерства юстиции Российской Федерации по субъекту (субъектам) Российской Федерации, утвержденного </w:t>
      </w:r>
      <w:hyperlink r:id="rId8" w:tooltip="приказом Министерства юстиции Российской Федерации от 03 марта 2014 г. № 25" w:history="1">
        <w:r w:rsidRPr="00A6121D">
          <w:rPr>
            <w:rStyle w:val="a5"/>
            <w:rFonts w:cs="Arial"/>
          </w:rPr>
          <w:t>приказом Министерства юстиции Российской Федерации от 03 марта 2014 г. № 25</w:t>
        </w:r>
      </w:hyperlink>
      <w:r w:rsidRPr="00A6121D">
        <w:rPr>
          <w:rFonts w:cs="Arial"/>
        </w:rPr>
        <w:t xml:space="preserve"> «Об утверждении Положения о Главном управлении Министерства юстиции Российской Федерации по субъекту (субъектам) Российской Федерации и Перечня главных управлений Министерства юстиции Российской Федерации по субъектам Российской Федерации», провело правовую экспертизу приказа департамента природных ресурсов и охраны окружающей среды Новосибирской области от 23.11.2015 № 1339 «Об утверждении Административного регламента департамента природных ресурсов и охраны окружающей среды Новосибирской области предоставления государственной услуги по выдаче разрешений на выбросы вредных (загрязняющих) веществ в атмосферный воздух» (в редакции от 18.01.2017 № 61), далее – Приказ. </w:t>
      </w:r>
    </w:p>
    <w:p w:rsidR="00A6121D" w:rsidRPr="00A6121D" w:rsidRDefault="00A6121D" w:rsidP="00A6121D">
      <w:pPr>
        <w:ind w:firstLine="709"/>
        <w:rPr>
          <w:rFonts w:cs="Arial"/>
        </w:rPr>
      </w:pPr>
      <w:r w:rsidRPr="00A6121D">
        <w:rPr>
          <w:rFonts w:cs="Arial"/>
        </w:rPr>
        <w:t>Приказ является нормативным правовым актом: содержит общеобязательные предписания, адресован неопределенному кругу лиц, рассчитан на неоднократное применение.</w:t>
      </w:r>
    </w:p>
    <w:p w:rsidR="00A6121D" w:rsidRPr="00A6121D" w:rsidRDefault="00A6121D" w:rsidP="00A6121D">
      <w:pPr>
        <w:ind w:firstLine="709"/>
        <w:rPr>
          <w:rFonts w:cs="Arial"/>
        </w:rPr>
      </w:pPr>
      <w:r w:rsidRPr="00A6121D">
        <w:rPr>
          <w:rFonts w:cs="Arial"/>
        </w:rPr>
        <w:t>Поводом для проведения правовой экспертизы Приказа послужило внесение в него изменений.</w:t>
      </w:r>
    </w:p>
    <w:p w:rsidR="00A6121D" w:rsidRPr="00A6121D" w:rsidRDefault="00A6121D" w:rsidP="00A6121D">
      <w:pPr>
        <w:ind w:firstLine="709"/>
        <w:rPr>
          <w:rFonts w:eastAsia="Calibri" w:cs="Arial"/>
        </w:rPr>
      </w:pPr>
      <w:r w:rsidRPr="00A6121D">
        <w:rPr>
          <w:rFonts w:cs="Arial"/>
        </w:rPr>
        <w:t>Предметом правового регулирования Приказа являются общественные отношения в охраны окружающей среды и обеспечения экологической безопасности.</w:t>
      </w:r>
    </w:p>
    <w:p w:rsidR="00A6121D" w:rsidRPr="00A6121D" w:rsidRDefault="00A6121D" w:rsidP="00A6121D">
      <w:pPr>
        <w:ind w:firstLine="709"/>
        <w:rPr>
          <w:rFonts w:cs="Arial"/>
        </w:rPr>
      </w:pPr>
      <w:r w:rsidRPr="00A6121D">
        <w:rPr>
          <w:rFonts w:eastAsia="Calibri" w:cs="Arial"/>
        </w:rPr>
        <w:t>Приказом утвержден Административный регламент департамента природных ресурсов и охраны окружающей среды Новосибирской области предоставления государственной услуги по выдаче разрешений на выбросы вредных (загрязняющих) веществ в атмосферный воздух, далее – Административный регламент.</w:t>
      </w:r>
    </w:p>
    <w:p w:rsidR="00A6121D" w:rsidRPr="00A6121D" w:rsidRDefault="00A6121D" w:rsidP="00A6121D">
      <w:pPr>
        <w:ind w:firstLine="709"/>
        <w:rPr>
          <w:rFonts w:eastAsia="Calibri" w:cs="Arial"/>
        </w:rPr>
      </w:pPr>
      <w:r w:rsidRPr="00A6121D">
        <w:rPr>
          <w:rFonts w:eastAsia="Calibri" w:cs="Arial"/>
        </w:rPr>
        <w:t>Основными нормативными правовыми актами, регулирующими указанные отношения на федеральном уровне, являются:</w:t>
      </w:r>
    </w:p>
    <w:p w:rsidR="00A6121D" w:rsidRPr="00A6121D" w:rsidRDefault="00A6121D" w:rsidP="00A6121D">
      <w:pPr>
        <w:ind w:firstLine="709"/>
        <w:rPr>
          <w:rFonts w:eastAsia="Calibri" w:cs="Arial"/>
        </w:rPr>
      </w:pPr>
      <w:hyperlink r:id="rId9" w:tooltip="Конституция Российской Федерации" w:history="1">
        <w:r w:rsidRPr="00A6121D">
          <w:rPr>
            <w:rStyle w:val="a5"/>
            <w:rFonts w:eastAsia="Calibri" w:cs="Arial"/>
          </w:rPr>
          <w:t>Конституция Российской Федерации</w:t>
        </w:r>
      </w:hyperlink>
      <w:r w:rsidRPr="00A6121D">
        <w:rPr>
          <w:rFonts w:eastAsia="Calibri" w:cs="Arial"/>
        </w:rPr>
        <w:t>;</w:t>
      </w:r>
    </w:p>
    <w:p w:rsidR="00A6121D" w:rsidRPr="00A6121D" w:rsidRDefault="00A6121D" w:rsidP="00A6121D">
      <w:pPr>
        <w:ind w:firstLine="709"/>
        <w:rPr>
          <w:rFonts w:cs="Arial"/>
        </w:rPr>
      </w:pPr>
      <w:hyperlink r:id="rId10" w:tooltip="Федеральный закон от 06.10.1999 № 184-ФЗ" w:history="1">
        <w:r w:rsidRPr="00A6121D">
          <w:rPr>
            <w:rStyle w:val="a5"/>
            <w:rFonts w:eastAsia="Calibri" w:cs="Arial"/>
          </w:rPr>
          <w:t>Федеральный закон от 06.10.1999 № 184-ФЗ</w:t>
        </w:r>
      </w:hyperlink>
      <w:r w:rsidRPr="00A6121D">
        <w:rPr>
          <w:rFonts w:eastAsia="Calibri" w:cs="Arial"/>
        </w:rPr>
        <w:t xml:space="preserve"> «Об общих принципах организации законодательных (представительных) и исполнительных органов государственной власти субъектов Российской Федерации» (в редакции </w:t>
      </w:r>
      <w:r w:rsidRPr="00A6121D">
        <w:rPr>
          <w:rFonts w:cs="Arial"/>
        </w:rPr>
        <w:t>от 18.12.2016 № 465-ФЗ</w:t>
      </w:r>
      <w:r w:rsidRPr="00A6121D">
        <w:rPr>
          <w:rFonts w:eastAsia="Calibri" w:cs="Arial"/>
        </w:rPr>
        <w:t xml:space="preserve">), далее – </w:t>
      </w:r>
      <w:hyperlink r:id="rId11" w:tooltip="Федеральный закон от 06.10.1999 № 184-ФЗ" w:history="1">
        <w:r w:rsidRPr="00A6121D">
          <w:rPr>
            <w:rStyle w:val="a5"/>
            <w:rFonts w:eastAsia="Calibri" w:cs="Arial"/>
          </w:rPr>
          <w:t>Федеральный закон от 06.10.1999 № 184-ФЗ</w:t>
        </w:r>
      </w:hyperlink>
      <w:r w:rsidRPr="00A6121D">
        <w:rPr>
          <w:rFonts w:eastAsia="Calibri" w:cs="Arial"/>
        </w:rPr>
        <w:t>;</w:t>
      </w:r>
    </w:p>
    <w:p w:rsidR="00A6121D" w:rsidRPr="00A6121D" w:rsidRDefault="00A6121D" w:rsidP="00A6121D">
      <w:pPr>
        <w:ind w:firstLine="709"/>
        <w:rPr>
          <w:rFonts w:cs="Arial"/>
        </w:rPr>
      </w:pPr>
      <w:hyperlink r:id="rId12" w:tooltip="Федеральный закон от 02.05.2006 № 59-ФЗ" w:history="1">
        <w:r w:rsidRPr="00A6121D">
          <w:rPr>
            <w:rStyle w:val="a5"/>
            <w:rFonts w:cs="Arial"/>
          </w:rPr>
          <w:t>Федеральный закон от 02.05.2006 № 59-ФЗ</w:t>
        </w:r>
      </w:hyperlink>
      <w:r w:rsidRPr="00A6121D">
        <w:rPr>
          <w:rFonts w:cs="Arial"/>
        </w:rPr>
        <w:t xml:space="preserve"> «О порядке рассмотрения обращений граждан Российской Федерации» (в редакции от 03.11.2015 № 305-ФЗ), далее - </w:t>
      </w:r>
      <w:hyperlink r:id="rId13" w:tooltip="Федеральный закон от 02.05.2006 № 59-ФЗ" w:history="1">
        <w:r w:rsidRPr="00A6121D">
          <w:rPr>
            <w:rStyle w:val="a5"/>
            <w:rFonts w:cs="Arial"/>
          </w:rPr>
          <w:t>Федеральный закон от 02.05.2006 № 59-ФЗ</w:t>
        </w:r>
      </w:hyperlink>
      <w:r w:rsidRPr="00A6121D">
        <w:rPr>
          <w:rFonts w:cs="Arial"/>
        </w:rPr>
        <w:t>;</w:t>
      </w:r>
    </w:p>
    <w:p w:rsidR="00A6121D" w:rsidRPr="00A6121D" w:rsidRDefault="00A6121D" w:rsidP="00A6121D">
      <w:pPr>
        <w:ind w:firstLine="709"/>
        <w:rPr>
          <w:rFonts w:cs="Arial"/>
        </w:rPr>
      </w:pPr>
      <w:r w:rsidRPr="00A6121D">
        <w:rPr>
          <w:rFonts w:cs="Arial"/>
        </w:rPr>
        <w:t>Федеральный закон от 10.01.2002 № 7-ФЗ «Об охране окружающей среды» (в редакции от 19.12.2016 № 449-ФЗ), далее - Федеральный закон от 10.01.2002 № 7-ФЗ;</w:t>
      </w:r>
    </w:p>
    <w:p w:rsidR="00A6121D" w:rsidRPr="00A6121D" w:rsidRDefault="00A6121D" w:rsidP="00A6121D">
      <w:pPr>
        <w:ind w:firstLine="709"/>
        <w:rPr>
          <w:rFonts w:cs="Arial"/>
        </w:rPr>
      </w:pPr>
      <w:hyperlink r:id="rId14" w:tooltip="Федеральный закон от 27.07.2010 № 210-ФЗ" w:history="1">
        <w:r w:rsidRPr="00A6121D">
          <w:rPr>
            <w:rStyle w:val="a5"/>
            <w:rFonts w:cs="Arial"/>
          </w:rPr>
          <w:t>Федеральный закон от 27.07.2010 № 210-ФЗ</w:t>
        </w:r>
      </w:hyperlink>
      <w:r w:rsidRPr="00A6121D">
        <w:rPr>
          <w:rFonts w:cs="Arial"/>
        </w:rPr>
        <w:t xml:space="preserve"> «Об организации предоставления государственных и муниципальных услуг» (в редакции от 28.12.2016 № 471-ФЗ), далее - </w:t>
      </w:r>
      <w:hyperlink r:id="rId15" w:tooltip="Федеральный закон от 27.07.2010 № 210-ФЗ" w:history="1">
        <w:r w:rsidRPr="00A6121D">
          <w:rPr>
            <w:rStyle w:val="a5"/>
            <w:rFonts w:cs="Arial"/>
          </w:rPr>
          <w:t>Федеральный закон от 27.07.2010 № 210-ФЗ</w:t>
        </w:r>
      </w:hyperlink>
      <w:r w:rsidRPr="00A6121D">
        <w:rPr>
          <w:rFonts w:cs="Arial"/>
        </w:rPr>
        <w:t>.</w:t>
      </w:r>
    </w:p>
    <w:p w:rsidR="00A6121D" w:rsidRPr="00A6121D" w:rsidRDefault="00A6121D" w:rsidP="00A6121D">
      <w:pPr>
        <w:ind w:firstLine="709"/>
        <w:rPr>
          <w:rFonts w:cs="Arial"/>
        </w:rPr>
      </w:pPr>
      <w:r w:rsidRPr="00A6121D">
        <w:rPr>
          <w:rFonts w:cs="Arial"/>
        </w:rPr>
        <w:t xml:space="preserve">В соответствии с пунктом «д» части 1 статьи 72 Конституции Российской Федерации законодательство об охране окружающей среды и обеспечение экологической безопасности находится в совместном ведении Российской Федерации и субъектов Российской Федерации. </w:t>
      </w:r>
    </w:p>
    <w:p w:rsidR="00A6121D" w:rsidRPr="00A6121D" w:rsidRDefault="00A6121D" w:rsidP="00A6121D">
      <w:pPr>
        <w:ind w:firstLine="709"/>
        <w:rPr>
          <w:rFonts w:cs="Arial"/>
        </w:rPr>
      </w:pPr>
      <w:r w:rsidRPr="00A6121D">
        <w:rPr>
          <w:rFonts w:cs="Arial"/>
        </w:rPr>
        <w:t>Частью 2 статьи 76 Конституции Российской Федерации установлено, что по предметам совместного ведения Российской Федерации и субъектов Российской Федерации издаются федеральные законы и принимаемые в соответствии с ними законы и иные нормативные правовые акты субъектов Российской Федерации.</w:t>
      </w:r>
    </w:p>
    <w:p w:rsidR="00A6121D" w:rsidRPr="00A6121D" w:rsidRDefault="00A6121D" w:rsidP="00A6121D">
      <w:pPr>
        <w:ind w:firstLine="709"/>
        <w:rPr>
          <w:rFonts w:cs="Arial"/>
        </w:rPr>
      </w:pPr>
      <w:r w:rsidRPr="00A6121D">
        <w:rPr>
          <w:rFonts w:cs="Arial"/>
        </w:rPr>
        <w:t>В соответствии с пунктом 1 статьи 2 Федерального закона от 10.01.2002 № 7-ФЗ законодательство в области охраны окружающей среды основывается на Конституции Российской Федерации и состоит из указанного Федерального закона, других федеральных законов, а также принимаемых в соответствии с ними иных нормативных правовых актов Российской Федерации, законов и иных нормативных правовых актов субъектов Российской Федерации.</w:t>
      </w:r>
    </w:p>
    <w:p w:rsidR="00A6121D" w:rsidRPr="00A6121D" w:rsidRDefault="00A6121D" w:rsidP="00A6121D">
      <w:pPr>
        <w:ind w:firstLine="709"/>
        <w:rPr>
          <w:rFonts w:cs="Arial"/>
        </w:rPr>
      </w:pPr>
      <w:r w:rsidRPr="00A6121D">
        <w:rPr>
          <w:rFonts w:cs="Arial"/>
        </w:rPr>
        <w:t>Статьей 6 Федерального закона от 10.01.2002 № 7-ФЗ установлено, что к полномочиям органов государственной власти субъектов Российской Федерации в сфере отношений, связанных с охраной окружающей среды, отнесены: принятие законов и иных нормативных правовых актов субъекта Российской Федерации в области охраны окружающей среды в соответствии с федеральным законодательством, а также осуществление контроля за их исполнением; осуществление регионального государственного экологического надзора при осуществлении хозяйственной и иной деятельности, за исключением деятельности с использованием объектов, подлежащих федеральному государственному экологическому надзору.</w:t>
      </w:r>
    </w:p>
    <w:p w:rsidR="00A6121D" w:rsidRPr="00A6121D" w:rsidRDefault="00A6121D" w:rsidP="00A6121D">
      <w:pPr>
        <w:ind w:firstLine="709"/>
        <w:rPr>
          <w:rFonts w:cs="Arial"/>
        </w:rPr>
      </w:pPr>
      <w:r w:rsidRPr="00A6121D">
        <w:rPr>
          <w:rFonts w:cs="Arial"/>
        </w:rPr>
        <w:t xml:space="preserve">Согласно пункту 4 статьи 17 </w:t>
      </w:r>
      <w:hyperlink r:id="rId16" w:tooltip="Бюджетного кодекса РФ" w:history="1">
        <w:r w:rsidRPr="00A6121D">
          <w:rPr>
            <w:rStyle w:val="a5"/>
            <w:rFonts w:cs="Arial"/>
          </w:rPr>
          <w:t>Федерального закона от 06.10.1999 № 184-ФЗ</w:t>
        </w:r>
      </w:hyperlink>
      <w:r w:rsidRPr="00A6121D">
        <w:rPr>
          <w:rFonts w:cs="Arial"/>
        </w:rPr>
        <w:t xml:space="preserve"> «Об общих принципах организации законодательных (представительных) и исполнительных органов государственной власти субъектов Российской Федерации» структура исполнительных органов государственной власти субъекта Российской Федерации определяется высшим должностным лицом субъекта Российской Федерации (руководителем высшего исполнительного органа государственной власти субъекта Российской Федерации) в соответствии с уставом субъекта Российской Федерации.</w:t>
      </w:r>
    </w:p>
    <w:p w:rsidR="00A6121D" w:rsidRPr="00A6121D" w:rsidRDefault="00A6121D" w:rsidP="00A6121D">
      <w:pPr>
        <w:ind w:firstLine="709"/>
        <w:rPr>
          <w:rFonts w:cs="Arial"/>
        </w:rPr>
      </w:pPr>
      <w:r w:rsidRPr="00A6121D">
        <w:rPr>
          <w:rFonts w:cs="Arial"/>
        </w:rPr>
        <w:t xml:space="preserve">В соответствии с частью 1 статьи 48 </w:t>
      </w:r>
      <w:hyperlink r:id="rId17" w:tooltip="Устава Новосибирской области от 18.04.2005 № 282-ОЗ" w:history="1">
        <w:r w:rsidRPr="00A6121D">
          <w:rPr>
            <w:rStyle w:val="a5"/>
            <w:rFonts w:cs="Arial"/>
          </w:rPr>
          <w:t>Устава Новосибирской области от 18.04.2005 № 282-ОЗ</w:t>
        </w:r>
      </w:hyperlink>
      <w:r w:rsidRPr="00A6121D">
        <w:rPr>
          <w:rFonts w:cs="Arial"/>
        </w:rPr>
        <w:t xml:space="preserve"> (в редакции от 05.12.2016 № 116-ОЗ) исполнительные органы государственной власти Новосибирской области на основании и во исполнение Конституции Российской Федерации, федеральных законов, актов Президента Российской Федерации, постановлений Правительства Российской Федерации, указанного Устава и законов Новосибирской области, постановлений Губернатора Новосибирской области, постановлений Правительства Новосибирской области издают правовые акты и обеспечивают их исполнение.</w:t>
      </w:r>
    </w:p>
    <w:p w:rsidR="00A6121D" w:rsidRPr="00A6121D" w:rsidRDefault="00A6121D" w:rsidP="00A6121D">
      <w:pPr>
        <w:ind w:firstLine="709"/>
        <w:rPr>
          <w:rFonts w:eastAsia="Calibri" w:cs="Arial"/>
        </w:rPr>
      </w:pPr>
      <w:r w:rsidRPr="00A6121D">
        <w:rPr>
          <w:rFonts w:eastAsia="Calibri" w:cs="Arial"/>
        </w:rPr>
        <w:t xml:space="preserve">Согласно части 4 статьи 6 </w:t>
      </w:r>
      <w:hyperlink r:id="rId18" w:tooltip="Закона Новосибирской области от 03.03.2004 № 168-ОЗ" w:history="1">
        <w:r w:rsidRPr="00A6121D">
          <w:rPr>
            <w:rStyle w:val="a5"/>
            <w:rFonts w:eastAsia="Calibri" w:cs="Arial"/>
          </w:rPr>
          <w:t>Закона Новосибирской области от 03.03.2004 № 168-ОЗ</w:t>
        </w:r>
      </w:hyperlink>
      <w:r w:rsidRPr="00A6121D">
        <w:rPr>
          <w:rFonts w:eastAsia="Calibri" w:cs="Arial"/>
        </w:rPr>
        <w:t xml:space="preserve"> «О системе исполнительных органов государственной власти Новосибирской области» (в редакции от 02.03.2016 № 44-ОЗ) областные органы действуют в соответствии с утвержденными положениями о них.</w:t>
      </w:r>
    </w:p>
    <w:p w:rsidR="00A6121D" w:rsidRPr="00A6121D" w:rsidRDefault="00A6121D" w:rsidP="00A6121D">
      <w:pPr>
        <w:ind w:firstLine="709"/>
        <w:rPr>
          <w:rFonts w:eastAsia="Calibri" w:cs="Arial"/>
        </w:rPr>
      </w:pPr>
      <w:r w:rsidRPr="00A6121D">
        <w:rPr>
          <w:rFonts w:eastAsia="Calibri" w:cs="Arial"/>
        </w:rPr>
        <w:t xml:space="preserve">В соответствии с пунктом 1 Положения о департаменте природных ресурсов и охраны окружающей среды Новосибирской области (далее – Положение), утвержденного </w:t>
      </w:r>
      <w:r w:rsidRPr="00A6121D">
        <w:rPr>
          <w:rFonts w:eastAsia="Calibri" w:cs="Arial"/>
        </w:rPr>
        <w:lastRenderedPageBreak/>
        <w:t>постановлением Правительства Новосибирской области от 24.08.2015 № 309-п «О департаменте природных ресурсов и охраны окружающей среды Новосибирской области», департамент природных ресурсов и охраны окружающей среды Новосибирской области (далее – департамент) является областным исполнительным органом государственной власти Новосибирской области, осуществляющим исполнительно-распорядительную деятельность в сфере рационального использования природных ресурсов, охраны окружающей среды, обеспечения безопасности гидротехнических сооружений при использовании водных объектов и осуществлении природоохранных мероприятий на территории Новосибирской области.</w:t>
      </w:r>
    </w:p>
    <w:p w:rsidR="00A6121D" w:rsidRPr="00A6121D" w:rsidRDefault="00A6121D" w:rsidP="00A6121D">
      <w:pPr>
        <w:ind w:firstLine="709"/>
        <w:rPr>
          <w:rFonts w:eastAsia="Calibri" w:cs="Arial"/>
        </w:rPr>
      </w:pPr>
      <w:r w:rsidRPr="00A6121D">
        <w:rPr>
          <w:rFonts w:eastAsia="Calibri" w:cs="Arial"/>
        </w:rPr>
        <w:t>Департамент является областным исполнительным органом государственной власти Новосибирской области, уполномоченным на осуществление регионального экологического надзора на территории Новосибирской области.</w:t>
      </w:r>
    </w:p>
    <w:p w:rsidR="00A6121D" w:rsidRPr="00A6121D" w:rsidRDefault="00A6121D" w:rsidP="00A6121D">
      <w:pPr>
        <w:ind w:firstLine="709"/>
        <w:rPr>
          <w:rFonts w:eastAsia="Calibri" w:cs="Arial"/>
        </w:rPr>
      </w:pPr>
      <w:r w:rsidRPr="00A6121D">
        <w:rPr>
          <w:rFonts w:eastAsia="Calibri" w:cs="Arial"/>
        </w:rPr>
        <w:t xml:space="preserve">Подпунктом 1 пункта 9 Положения определено, что в установленных сферах деятельности департамент предоставляет услугу по </w:t>
      </w:r>
      <w:r w:rsidRPr="00A6121D">
        <w:rPr>
          <w:rFonts w:cs="Arial"/>
        </w:rPr>
        <w:t>выдаче разрешений на выброс вредных (загрязняющих) веществ (за исключением радиоактивных веществ) в атмосферный воздух стационарным источником в порядке, определенном Правительством Российской Федерации</w:t>
      </w:r>
      <w:r w:rsidRPr="00A6121D">
        <w:rPr>
          <w:rFonts w:eastAsia="Calibri" w:cs="Arial"/>
        </w:rPr>
        <w:t>.</w:t>
      </w:r>
    </w:p>
    <w:p w:rsidR="00A6121D" w:rsidRPr="00A6121D" w:rsidRDefault="00A6121D" w:rsidP="00A6121D">
      <w:pPr>
        <w:ind w:firstLine="709"/>
        <w:rPr>
          <w:rFonts w:eastAsia="Calibri" w:cs="Arial"/>
        </w:rPr>
      </w:pPr>
      <w:r w:rsidRPr="00A6121D">
        <w:rPr>
          <w:rFonts w:eastAsia="Calibri" w:cs="Arial"/>
        </w:rPr>
        <w:t>Согласно подпункту 2 пункта 22 Положения руководитель департамента издает приказы по вопросам, относящимся к сфере деятельности департамента.</w:t>
      </w:r>
    </w:p>
    <w:p w:rsidR="00A6121D" w:rsidRPr="00A6121D" w:rsidRDefault="00A6121D" w:rsidP="00A6121D">
      <w:pPr>
        <w:ind w:firstLine="709"/>
        <w:rPr>
          <w:rFonts w:eastAsia="Calibri" w:cs="Arial"/>
        </w:rPr>
      </w:pPr>
      <w:r w:rsidRPr="00A6121D">
        <w:rPr>
          <w:rFonts w:eastAsia="Calibri" w:cs="Arial"/>
        </w:rPr>
        <w:t>Следовательно, издание Приказа входит в компетенцию департамент природных ресурсов и охраны окружающей среды Новосибирской области.</w:t>
      </w:r>
    </w:p>
    <w:p w:rsidR="00A6121D" w:rsidRPr="00A6121D" w:rsidRDefault="00A6121D" w:rsidP="00A6121D">
      <w:pPr>
        <w:ind w:firstLine="709"/>
        <w:rPr>
          <w:rFonts w:eastAsia="Calibri" w:cs="Arial"/>
        </w:rPr>
      </w:pPr>
      <w:r w:rsidRPr="00A6121D">
        <w:rPr>
          <w:rFonts w:eastAsia="Calibri" w:cs="Arial"/>
        </w:rPr>
        <w:t xml:space="preserve">Приказ </w:t>
      </w:r>
      <w:r w:rsidRPr="00A6121D">
        <w:rPr>
          <w:rFonts w:cs="Arial"/>
        </w:rPr>
        <w:t>является необходимым и достаточным для урегулирования указанных отношений</w:t>
      </w:r>
      <w:r w:rsidRPr="00A6121D">
        <w:rPr>
          <w:rFonts w:eastAsia="Calibri" w:cs="Arial"/>
        </w:rPr>
        <w:t>.</w:t>
      </w:r>
    </w:p>
    <w:p w:rsidR="00A6121D" w:rsidRPr="00A6121D" w:rsidRDefault="00A6121D" w:rsidP="00A6121D">
      <w:pPr>
        <w:ind w:firstLine="709"/>
        <w:rPr>
          <w:rFonts w:cs="Arial"/>
        </w:rPr>
      </w:pPr>
      <w:r w:rsidRPr="00A6121D">
        <w:rPr>
          <w:rFonts w:cs="Arial"/>
        </w:rPr>
        <w:t>На момент проведения экспертизы, сведения об опубликовании первоначального текста Приказа, а также изменений, внесенных приказом департамента природных ресурсов и охраны окружающей среды Новосибирской области от 18.01.2017 № 61 «О внесении изменений в приказ департамента природных ресурсов и охраны окружающей среды Новосибирской области от 23.11.2015 г. № 1339», отсутствуют.</w:t>
      </w:r>
    </w:p>
    <w:p w:rsidR="00A6121D" w:rsidRPr="00A6121D" w:rsidRDefault="00A6121D" w:rsidP="00A6121D">
      <w:pPr>
        <w:ind w:firstLine="709"/>
        <w:rPr>
          <w:rFonts w:cs="Arial"/>
        </w:rPr>
      </w:pPr>
      <w:r w:rsidRPr="00A6121D">
        <w:rPr>
          <w:rFonts w:cs="Arial"/>
        </w:rPr>
        <w:t xml:space="preserve">По результатам проведенной антикоррупционной экспертизы в соответствии с частью 3 статьи 3 </w:t>
      </w:r>
      <w:hyperlink r:id="rId19" w:tooltip="Федерального закона от 17.07.2009 № 172-ФЗ " w:history="1">
        <w:r w:rsidRPr="00A6121D">
          <w:rPr>
            <w:rStyle w:val="a5"/>
            <w:rFonts w:cs="Arial"/>
          </w:rPr>
          <w:t>Федерального закона от 17.07.2009 № 172-ФЗ</w:t>
        </w:r>
      </w:hyperlink>
      <w:r w:rsidRPr="00A6121D">
        <w:rPr>
          <w:rFonts w:cs="Arial"/>
        </w:rPr>
        <w:t xml:space="preserve"> «Об антикоррупционной экспертизе нормативных правовых актов и проектов нормативных правовых актов», статьей 6 </w:t>
      </w:r>
      <w:hyperlink r:id="rId20" w:tooltip="Федерального закона от 25.12.2008 № 273-ФЗ " w:history="1">
        <w:r w:rsidRPr="00A6121D">
          <w:rPr>
            <w:rStyle w:val="a5"/>
            <w:rFonts w:cs="Arial"/>
          </w:rPr>
          <w:t>Федерального закона от 25.12.2008 № 273-ФЗ</w:t>
        </w:r>
      </w:hyperlink>
      <w:r w:rsidRPr="00A6121D">
        <w:rPr>
          <w:rFonts w:cs="Arial"/>
        </w:rPr>
        <w:t xml:space="preserve"> «О противодействии коррупции» и пунктом 2 Правил проведения антикоррупционной экспертизы нормативных правовых актов и проектов нормативных правовых актов, утвержденных </w:t>
      </w:r>
      <w:hyperlink r:id="rId21" w:tooltip="постановлением Правительства Российской Федерации от 26.02.2010 № 96" w:history="1">
        <w:r w:rsidRPr="00A6121D">
          <w:rPr>
            <w:rStyle w:val="a5"/>
            <w:rFonts w:cs="Arial"/>
          </w:rPr>
          <w:t>постановлением Правительства Российской Федерации от 26.02.2010 № 96</w:t>
        </w:r>
      </w:hyperlink>
      <w:r w:rsidRPr="00A6121D">
        <w:rPr>
          <w:rFonts w:cs="Arial"/>
        </w:rPr>
        <w:t>, выявлены коррупциогенные факторы.</w:t>
      </w:r>
    </w:p>
    <w:p w:rsidR="00A6121D" w:rsidRPr="00A6121D" w:rsidRDefault="00A6121D" w:rsidP="00A6121D">
      <w:pPr>
        <w:ind w:firstLine="709"/>
        <w:rPr>
          <w:rFonts w:cs="Arial"/>
        </w:rPr>
      </w:pPr>
      <w:r w:rsidRPr="00A6121D">
        <w:rPr>
          <w:rFonts w:cs="Arial"/>
        </w:rPr>
        <w:t xml:space="preserve">1. Согласно пункту 63 Административного регламента к жалобе заявитель вправе приложить копии документов, подтверждающих изложенные в жалобе обстоятельства и доводы. </w:t>
      </w:r>
    </w:p>
    <w:p w:rsidR="00A6121D" w:rsidRPr="00A6121D" w:rsidRDefault="00A6121D" w:rsidP="00A6121D">
      <w:pPr>
        <w:ind w:firstLine="709"/>
        <w:rPr>
          <w:rFonts w:cs="Arial"/>
        </w:rPr>
      </w:pPr>
      <w:r w:rsidRPr="00A6121D">
        <w:rPr>
          <w:rFonts w:cs="Arial"/>
        </w:rPr>
        <w:t>Если копии документов, имеющие существенное значение для рассмотрения жалобы, отсутствуют или не приложены к обращению, решение принимается без учета доводов, в подтверждение которых копии документов не представлены.</w:t>
      </w:r>
    </w:p>
    <w:p w:rsidR="00A6121D" w:rsidRPr="00A6121D" w:rsidRDefault="00A6121D" w:rsidP="00A6121D">
      <w:pPr>
        <w:ind w:firstLine="709"/>
        <w:rPr>
          <w:rFonts w:cs="Arial"/>
        </w:rPr>
      </w:pPr>
      <w:r w:rsidRPr="00A6121D">
        <w:rPr>
          <w:rFonts w:cs="Arial"/>
        </w:rPr>
        <w:t xml:space="preserve">В соответствии с подпунктом «а» пункта 4 Методики проведения антикоррупционной экспертизы нормативных правовых актов и проектов нормативных правовых актов, утвержденной </w:t>
      </w:r>
      <w:hyperlink r:id="rId22" w:tooltip="постановлением Правительства Российской Федерации от 26.02.2010 № 96" w:history="1">
        <w:r w:rsidRPr="00A6121D">
          <w:rPr>
            <w:rStyle w:val="a5"/>
            <w:rFonts w:cs="Arial"/>
          </w:rPr>
          <w:t>постановлением Правительства Российской Федерации от 26.02.2010 № 96</w:t>
        </w:r>
      </w:hyperlink>
      <w:r w:rsidRPr="00A6121D">
        <w:rPr>
          <w:rFonts w:cs="Arial"/>
        </w:rPr>
        <w:t>, наличие завышенных требований к лицу, предъявляемых для реализации принадлежащего ему права, - установление неопределенных, трудновыполнимых и обременительных требований к гражданам и организациям, является коррупциогенным фактором.</w:t>
      </w:r>
    </w:p>
    <w:p w:rsidR="00A6121D" w:rsidRPr="00A6121D" w:rsidRDefault="00A6121D" w:rsidP="00A6121D">
      <w:pPr>
        <w:ind w:firstLine="709"/>
        <w:rPr>
          <w:rFonts w:cs="Arial"/>
        </w:rPr>
      </w:pPr>
      <w:r w:rsidRPr="00A6121D">
        <w:rPr>
          <w:rFonts w:cs="Arial"/>
        </w:rPr>
        <w:t xml:space="preserve">2. Согласно абзацу 2 пункта 63 Административного регламента, если копии документов, имеющие существенное значение для рассмотрения жалобы, отсутствуют </w:t>
      </w:r>
      <w:r w:rsidRPr="00A6121D">
        <w:rPr>
          <w:rFonts w:cs="Arial"/>
        </w:rPr>
        <w:lastRenderedPageBreak/>
        <w:t>или не приложены к обращению, решение принимается без учета доводов, в подтверждение которых копии документов не представлены.</w:t>
      </w:r>
    </w:p>
    <w:p w:rsidR="00A6121D" w:rsidRPr="00A6121D" w:rsidRDefault="00A6121D" w:rsidP="00A6121D">
      <w:pPr>
        <w:ind w:firstLine="709"/>
        <w:rPr>
          <w:rFonts w:cs="Arial"/>
        </w:rPr>
      </w:pPr>
      <w:r w:rsidRPr="00A6121D">
        <w:rPr>
          <w:rFonts w:cs="Arial"/>
        </w:rPr>
        <w:t xml:space="preserve">В соответствии с подпунктом «в» пункта 4 Методики проведения антикоррупционной экспертизы нормативных правовых актов и проектов нормативных правовых актов, утвержденной </w:t>
      </w:r>
      <w:hyperlink r:id="rId23" w:tooltip="постановлением Правительства Российской Федерации от 26.02.2010 № 96" w:history="1">
        <w:r w:rsidRPr="00A6121D">
          <w:rPr>
            <w:rStyle w:val="a5"/>
            <w:rFonts w:cs="Arial"/>
          </w:rPr>
          <w:t>постановлением Правительства Российской Федерации от 26.02.2010 № 96</w:t>
        </w:r>
      </w:hyperlink>
      <w:r w:rsidRPr="00A6121D">
        <w:rPr>
          <w:rFonts w:cs="Arial"/>
        </w:rPr>
        <w:t>, юридико-лингвистическая неопределенность - употребление неустоявшихся, двусмысленных терминов и категорий оценочного характера, является коррупциогенным фактором.</w:t>
      </w:r>
    </w:p>
    <w:p w:rsidR="00A6121D" w:rsidRPr="00A6121D" w:rsidRDefault="00A6121D" w:rsidP="00A6121D">
      <w:pPr>
        <w:ind w:firstLine="709"/>
        <w:rPr>
          <w:rFonts w:cs="Arial"/>
        </w:rPr>
      </w:pPr>
      <w:r w:rsidRPr="00A6121D">
        <w:rPr>
          <w:rFonts w:cs="Arial"/>
        </w:rPr>
        <w:t xml:space="preserve">В результате проведения правовой экспертизы Приказа норм, не соответствующих Конституции Российской Федерации, а также федеральному законодательству, не выявлено. </w:t>
      </w:r>
    </w:p>
    <w:p w:rsidR="00A6121D" w:rsidRPr="00A6121D" w:rsidRDefault="00A6121D" w:rsidP="00A6121D">
      <w:pPr>
        <w:ind w:firstLine="709"/>
        <w:rPr>
          <w:rFonts w:cs="Arial"/>
        </w:rPr>
      </w:pPr>
      <w:r w:rsidRPr="00A6121D">
        <w:rPr>
          <w:rFonts w:cs="Arial"/>
        </w:rPr>
        <w:t xml:space="preserve">Форма Приказа соответствует правилам юридической техники. </w:t>
      </w:r>
    </w:p>
    <w:p w:rsidR="00A6121D" w:rsidRPr="00A6121D" w:rsidRDefault="00A6121D" w:rsidP="00A6121D">
      <w:pPr>
        <w:ind w:firstLine="709"/>
        <w:rPr>
          <w:rFonts w:cs="Arial"/>
        </w:rPr>
      </w:pPr>
      <w:r w:rsidRPr="00A6121D">
        <w:rPr>
          <w:rFonts w:cs="Arial"/>
        </w:rPr>
        <w:t>В разделе II «Стандарт предоставления государственной услуги» Административного регламента присутствуют подразделы «Перечень оснований для отказа в приеме документов, необходимых для предоставления государственной услуги», а также «Перечень оснований для отказа или приостановления в предоставлении государственной услуги».</w:t>
      </w:r>
    </w:p>
    <w:p w:rsidR="00A6121D" w:rsidRPr="00A6121D" w:rsidRDefault="00A6121D" w:rsidP="00A6121D">
      <w:pPr>
        <w:ind w:firstLine="709"/>
        <w:rPr>
          <w:rFonts w:cs="Arial"/>
        </w:rPr>
      </w:pPr>
      <w:r w:rsidRPr="00A6121D">
        <w:rPr>
          <w:rFonts w:cs="Arial"/>
        </w:rPr>
        <w:t xml:space="preserve">Вместе с тем, согласно пунктам 7 и 8 статьи 14 </w:t>
      </w:r>
      <w:hyperlink r:id="rId24" w:tooltip="Федеральный закон от 27.07.2010 № 210-ФЗ" w:history="1">
        <w:r w:rsidRPr="00A6121D">
          <w:rPr>
            <w:rStyle w:val="a5"/>
            <w:rFonts w:cs="Arial"/>
          </w:rPr>
          <w:t>Федерального закона от 27.07.2010 № 210-ФЗ</w:t>
        </w:r>
      </w:hyperlink>
      <w:r w:rsidRPr="00A6121D">
        <w:rPr>
          <w:rFonts w:cs="Arial"/>
        </w:rPr>
        <w:t>, наименование указанных подразделов должно быть изложено в редакции «Исчерпывающий перечень оснований для отказа в приеме документов, необходимых для предоставления государственной услуги», и «Исчерпывающий перечень оснований для отказа в предоставлении государственной услуги».</w:t>
      </w:r>
    </w:p>
    <w:p w:rsidR="00A6121D" w:rsidRPr="00A6121D" w:rsidRDefault="00A6121D" w:rsidP="00A6121D">
      <w:pPr>
        <w:ind w:firstLine="709"/>
        <w:rPr>
          <w:rFonts w:cs="Arial"/>
        </w:rPr>
      </w:pPr>
      <w:r w:rsidRPr="00A6121D">
        <w:rPr>
          <w:rFonts w:cs="Arial"/>
        </w:rPr>
        <w:t>Предлагаем устранить, выявленное в приказе департамента природных ресурсов и охраны окружающей среды Новосибирской области от 23.11.2015 № 1339 «Об утверждении Административного регламента департамента природных ресурсов и охраны окружающей среды Новосибирской области предоставления государственной услуги по выдаче разрешений на выбросы вредных (загрязняющих) веществ в атмосферный воздух» нарушение правил юридической техники.</w:t>
      </w:r>
    </w:p>
    <w:p w:rsidR="00A6121D" w:rsidRPr="00A6121D" w:rsidRDefault="00A6121D" w:rsidP="00A6121D">
      <w:pPr>
        <w:ind w:firstLine="709"/>
        <w:rPr>
          <w:rFonts w:cs="Arial"/>
        </w:rPr>
      </w:pPr>
      <w:r w:rsidRPr="00A6121D">
        <w:rPr>
          <w:rFonts w:cs="Arial"/>
        </w:rPr>
        <w:t>В целях устранения выявленных коррупциогенных факторов, предлагается изложить пункт 63 Административного регламента в новой редакции, исключив наличие завышенных требований к лицу, предъявляемых для реализации принадлежащего ему права и юридико-лингвистическую неопределенность.</w:t>
      </w:r>
    </w:p>
    <w:p w:rsidR="00A6121D" w:rsidRPr="00A6121D" w:rsidRDefault="00A6121D" w:rsidP="00A6121D">
      <w:pPr>
        <w:ind w:firstLine="709"/>
        <w:rPr>
          <w:rFonts w:eastAsia="Calibri" w:cs="Arial"/>
        </w:rPr>
      </w:pPr>
      <w:r w:rsidRPr="00A6121D">
        <w:rPr>
          <w:rFonts w:eastAsia="Calibri" w:cs="Arial"/>
        </w:rPr>
        <w:t>Просим сообщить о результатах рассмотрения настоящего экспертного заключения.</w:t>
      </w:r>
    </w:p>
    <w:p w:rsidR="00A6121D" w:rsidRPr="00A6121D" w:rsidRDefault="00A6121D" w:rsidP="00A6121D">
      <w:pPr>
        <w:ind w:firstLine="0"/>
        <w:rPr>
          <w:rFonts w:cs="Arial"/>
        </w:rPr>
      </w:pPr>
    </w:p>
    <w:p w:rsidR="00A6121D" w:rsidRPr="00A6121D" w:rsidRDefault="00A6121D" w:rsidP="00A6121D">
      <w:pPr>
        <w:ind w:firstLine="0"/>
        <w:rPr>
          <w:rFonts w:cs="Arial"/>
        </w:rPr>
      </w:pPr>
      <w:r w:rsidRPr="00A6121D">
        <w:rPr>
          <w:rFonts w:cs="Arial"/>
        </w:rPr>
        <w:t>Начальник</w:t>
      </w:r>
    </w:p>
    <w:p w:rsidR="00A6121D" w:rsidRPr="00A6121D" w:rsidRDefault="00A6121D" w:rsidP="00A6121D">
      <w:pPr>
        <w:ind w:firstLine="0"/>
        <w:rPr>
          <w:rFonts w:cs="Arial"/>
        </w:rPr>
      </w:pPr>
      <w:r w:rsidRPr="00A6121D">
        <w:rPr>
          <w:rFonts w:cs="Arial"/>
        </w:rPr>
        <w:t xml:space="preserve">Главного управления </w:t>
      </w:r>
    </w:p>
    <w:p w:rsidR="00A6121D" w:rsidRPr="00A6121D" w:rsidRDefault="00A6121D" w:rsidP="00A6121D">
      <w:pPr>
        <w:ind w:firstLine="0"/>
        <w:jc w:val="right"/>
        <w:rPr>
          <w:rFonts w:cs="Arial"/>
        </w:rPr>
      </w:pPr>
      <w:r w:rsidRPr="00A6121D">
        <w:rPr>
          <w:rFonts w:cs="Arial"/>
        </w:rPr>
        <w:t>В.А. Храбров</w:t>
      </w:r>
    </w:p>
    <w:p w:rsidR="00A6121D" w:rsidRPr="00A6121D" w:rsidRDefault="00A6121D" w:rsidP="00A6121D">
      <w:pPr>
        <w:ind w:firstLine="0"/>
        <w:rPr>
          <w:rFonts w:cs="Arial"/>
        </w:rPr>
      </w:pPr>
    </w:p>
    <w:sectPr w:rsidR="00A6121D" w:rsidRPr="00A6121D" w:rsidSect="00A6121D">
      <w:pgSz w:w="11906" w:h="16838"/>
      <w:pgMar w:top="1134" w:right="567"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attachedTemplate r:id="rId1"/>
  <w:doNotTrackMoves/>
  <w:defaultTabStop w:val="708"/>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C04D5"/>
    <w:rsid w:val="000D4BDE"/>
    <w:rsid w:val="000F2FE7"/>
    <w:rsid w:val="0013204F"/>
    <w:rsid w:val="00202E27"/>
    <w:rsid w:val="0032284B"/>
    <w:rsid w:val="005017E6"/>
    <w:rsid w:val="005C04D5"/>
    <w:rsid w:val="005C54DA"/>
    <w:rsid w:val="00704D15"/>
    <w:rsid w:val="0090615B"/>
    <w:rsid w:val="00927111"/>
    <w:rsid w:val="009673EF"/>
    <w:rsid w:val="00977B5E"/>
    <w:rsid w:val="009E1D22"/>
    <w:rsid w:val="00A53073"/>
    <w:rsid w:val="00A6121D"/>
    <w:rsid w:val="00A6141B"/>
    <w:rsid w:val="00AF3FE9"/>
    <w:rsid w:val="00B35D16"/>
    <w:rsid w:val="00BC0051"/>
    <w:rsid w:val="00C11416"/>
    <w:rsid w:val="00C33F8C"/>
    <w:rsid w:val="00CA79B2"/>
    <w:rsid w:val="00CB3B8E"/>
    <w:rsid w:val="00CE29D4"/>
    <w:rsid w:val="00E43647"/>
    <w:rsid w:val="00E84383"/>
    <w:rsid w:val="00F235E8"/>
    <w:rsid w:val="00FF2C4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HTML Variable" w:uiPriority="0"/>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Обычный текст документа"/>
    <w:qFormat/>
    <w:rsid w:val="00A6121D"/>
    <w:pPr>
      <w:ind w:firstLine="567"/>
      <w:jc w:val="both"/>
    </w:pPr>
    <w:rPr>
      <w:rFonts w:ascii="Arial" w:eastAsia="Times New Roman" w:hAnsi="Arial"/>
      <w:sz w:val="24"/>
      <w:szCs w:val="24"/>
    </w:rPr>
  </w:style>
  <w:style w:type="paragraph" w:styleId="1">
    <w:name w:val="heading 1"/>
    <w:aliases w:val="!Части документа"/>
    <w:basedOn w:val="a"/>
    <w:next w:val="a"/>
    <w:link w:val="10"/>
    <w:qFormat/>
    <w:rsid w:val="00A6121D"/>
    <w:pPr>
      <w:jc w:val="center"/>
      <w:outlineLvl w:val="0"/>
    </w:pPr>
    <w:rPr>
      <w:rFonts w:cs="Arial"/>
      <w:b/>
      <w:bCs/>
      <w:kern w:val="32"/>
      <w:sz w:val="32"/>
      <w:szCs w:val="32"/>
    </w:rPr>
  </w:style>
  <w:style w:type="paragraph" w:styleId="2">
    <w:name w:val="heading 2"/>
    <w:aliases w:val="!Разделы документа"/>
    <w:basedOn w:val="a"/>
    <w:link w:val="20"/>
    <w:qFormat/>
    <w:rsid w:val="00A6121D"/>
    <w:pPr>
      <w:jc w:val="center"/>
      <w:outlineLvl w:val="1"/>
    </w:pPr>
    <w:rPr>
      <w:rFonts w:cs="Arial"/>
      <w:b/>
      <w:bCs/>
      <w:iCs/>
      <w:sz w:val="30"/>
      <w:szCs w:val="28"/>
    </w:rPr>
  </w:style>
  <w:style w:type="paragraph" w:styleId="3">
    <w:name w:val="heading 3"/>
    <w:aliases w:val="!Главы документа"/>
    <w:basedOn w:val="a"/>
    <w:link w:val="30"/>
    <w:qFormat/>
    <w:rsid w:val="00A6121D"/>
    <w:pPr>
      <w:outlineLvl w:val="2"/>
    </w:pPr>
    <w:rPr>
      <w:rFonts w:cs="Arial"/>
      <w:b/>
      <w:bCs/>
      <w:sz w:val="28"/>
      <w:szCs w:val="26"/>
    </w:rPr>
  </w:style>
  <w:style w:type="paragraph" w:styleId="4">
    <w:name w:val="heading 4"/>
    <w:aliases w:val="!Параграфы/Статьи документа"/>
    <w:basedOn w:val="a"/>
    <w:link w:val="40"/>
    <w:qFormat/>
    <w:rsid w:val="00A6121D"/>
    <w:pPr>
      <w:outlineLvl w:val="3"/>
    </w:pPr>
    <w:rPr>
      <w:b/>
      <w:bCs/>
      <w:sz w:val="26"/>
      <w:szCs w:val="28"/>
    </w:rPr>
  </w:style>
  <w:style w:type="character" w:default="1" w:styleId="a0">
    <w:name w:val="Default Paragraph Font"/>
    <w:semiHidden/>
    <w:rsid w:val="00A6121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semiHidden/>
    <w:rsid w:val="00A6121D"/>
  </w:style>
  <w:style w:type="paragraph" w:customStyle="1" w:styleId="ConsPlusNonformat">
    <w:name w:val="ConsPlusNonformat"/>
    <w:uiPriority w:val="99"/>
    <w:rsid w:val="005C04D5"/>
    <w:pPr>
      <w:autoSpaceDE w:val="0"/>
      <w:autoSpaceDN w:val="0"/>
      <w:adjustRightInd w:val="0"/>
    </w:pPr>
    <w:rPr>
      <w:rFonts w:ascii="Courier New" w:hAnsi="Courier New" w:cs="Courier New"/>
      <w:lang w:eastAsia="en-US"/>
    </w:rPr>
  </w:style>
  <w:style w:type="character" w:customStyle="1" w:styleId="10">
    <w:name w:val="Заголовок 1 Знак"/>
    <w:basedOn w:val="a0"/>
    <w:link w:val="1"/>
    <w:rsid w:val="00A6121D"/>
    <w:rPr>
      <w:rFonts w:ascii="Arial" w:eastAsia="Times New Roman" w:hAnsi="Arial" w:cs="Arial"/>
      <w:b/>
      <w:bCs/>
      <w:kern w:val="32"/>
      <w:sz w:val="32"/>
      <w:szCs w:val="32"/>
    </w:rPr>
  </w:style>
  <w:style w:type="character" w:customStyle="1" w:styleId="20">
    <w:name w:val="Заголовок 2 Знак"/>
    <w:basedOn w:val="a0"/>
    <w:link w:val="2"/>
    <w:rsid w:val="00A6121D"/>
    <w:rPr>
      <w:rFonts w:ascii="Arial" w:eastAsia="Times New Roman" w:hAnsi="Arial" w:cs="Arial"/>
      <w:b/>
      <w:bCs/>
      <w:iCs/>
      <w:sz w:val="30"/>
      <w:szCs w:val="28"/>
    </w:rPr>
  </w:style>
  <w:style w:type="character" w:customStyle="1" w:styleId="30">
    <w:name w:val="Заголовок 3 Знак"/>
    <w:basedOn w:val="a0"/>
    <w:link w:val="3"/>
    <w:rsid w:val="00A6121D"/>
    <w:rPr>
      <w:rFonts w:ascii="Arial" w:eastAsia="Times New Roman" w:hAnsi="Arial" w:cs="Arial"/>
      <w:b/>
      <w:bCs/>
      <w:sz w:val="28"/>
      <w:szCs w:val="26"/>
    </w:rPr>
  </w:style>
  <w:style w:type="character" w:customStyle="1" w:styleId="40">
    <w:name w:val="Заголовок 4 Знак"/>
    <w:basedOn w:val="a0"/>
    <w:link w:val="4"/>
    <w:rsid w:val="00A6121D"/>
    <w:rPr>
      <w:rFonts w:ascii="Arial" w:eastAsia="Times New Roman" w:hAnsi="Arial"/>
      <w:b/>
      <w:bCs/>
      <w:sz w:val="26"/>
      <w:szCs w:val="28"/>
    </w:rPr>
  </w:style>
  <w:style w:type="character" w:styleId="HTML">
    <w:name w:val="HTML Variable"/>
    <w:aliases w:val="!Ссылки в документе"/>
    <w:basedOn w:val="a0"/>
    <w:rsid w:val="00A6121D"/>
    <w:rPr>
      <w:rFonts w:ascii="Arial" w:hAnsi="Arial"/>
      <w:b w:val="0"/>
      <w:i w:val="0"/>
      <w:iCs/>
      <w:color w:val="0000FF"/>
      <w:sz w:val="24"/>
      <w:u w:val="none"/>
    </w:rPr>
  </w:style>
  <w:style w:type="paragraph" w:styleId="a3">
    <w:name w:val="annotation text"/>
    <w:aliases w:val="!Равноширинный текст документа"/>
    <w:basedOn w:val="a"/>
    <w:link w:val="a4"/>
    <w:semiHidden/>
    <w:rsid w:val="00A6121D"/>
    <w:rPr>
      <w:rFonts w:ascii="Courier" w:hAnsi="Courier"/>
      <w:sz w:val="22"/>
      <w:szCs w:val="20"/>
    </w:rPr>
  </w:style>
  <w:style w:type="character" w:customStyle="1" w:styleId="a4">
    <w:name w:val="Текст примечания Знак"/>
    <w:basedOn w:val="a0"/>
    <w:link w:val="a3"/>
    <w:semiHidden/>
    <w:rsid w:val="00A6121D"/>
    <w:rPr>
      <w:rFonts w:ascii="Courier" w:eastAsia="Times New Roman" w:hAnsi="Courier"/>
      <w:sz w:val="22"/>
    </w:rPr>
  </w:style>
  <w:style w:type="paragraph" w:customStyle="1" w:styleId="Title">
    <w:name w:val="Title!Название НПА"/>
    <w:basedOn w:val="a"/>
    <w:rsid w:val="00A6121D"/>
    <w:pPr>
      <w:spacing w:before="240" w:after="60"/>
      <w:jc w:val="center"/>
      <w:outlineLvl w:val="0"/>
    </w:pPr>
    <w:rPr>
      <w:rFonts w:cs="Arial"/>
      <w:b/>
      <w:bCs/>
      <w:kern w:val="28"/>
      <w:sz w:val="32"/>
      <w:szCs w:val="32"/>
    </w:rPr>
  </w:style>
  <w:style w:type="character" w:styleId="a5">
    <w:name w:val="Hyperlink"/>
    <w:basedOn w:val="a0"/>
    <w:rsid w:val="00A6121D"/>
    <w:rPr>
      <w:color w:val="0000FF"/>
      <w:u w:val="none"/>
    </w:rPr>
  </w:style>
  <w:style w:type="paragraph" w:customStyle="1" w:styleId="Application">
    <w:name w:val="Application!Приложение"/>
    <w:rsid w:val="00A6121D"/>
    <w:pPr>
      <w:spacing w:before="120" w:after="120"/>
      <w:jc w:val="right"/>
    </w:pPr>
    <w:rPr>
      <w:rFonts w:ascii="Arial" w:eastAsia="Times New Roman" w:hAnsi="Arial" w:cs="Arial"/>
      <w:b/>
      <w:bCs/>
      <w:kern w:val="28"/>
      <w:sz w:val="32"/>
      <w:szCs w:val="32"/>
    </w:rPr>
  </w:style>
  <w:style w:type="paragraph" w:customStyle="1" w:styleId="Table">
    <w:name w:val="Table!Таблица"/>
    <w:rsid w:val="00A6121D"/>
    <w:rPr>
      <w:rFonts w:ascii="Arial" w:eastAsia="Times New Roman" w:hAnsi="Arial" w:cs="Arial"/>
      <w:bCs/>
      <w:kern w:val="28"/>
      <w:sz w:val="24"/>
      <w:szCs w:val="32"/>
    </w:rPr>
  </w:style>
  <w:style w:type="paragraph" w:customStyle="1" w:styleId="Table0">
    <w:name w:val="Table!"/>
    <w:next w:val="Table"/>
    <w:rsid w:val="00A6121D"/>
    <w:pPr>
      <w:jc w:val="center"/>
    </w:pPr>
    <w:rPr>
      <w:rFonts w:ascii="Arial" w:eastAsia="Times New Roman" w:hAnsi="Arial" w:cs="Arial"/>
      <w:b/>
      <w:bCs/>
      <w:kern w:val="28"/>
      <w:sz w:val="24"/>
      <w:szCs w:val="32"/>
    </w:rPr>
  </w:style>
  <w:style w:type="paragraph" w:customStyle="1" w:styleId="NumberAndDate">
    <w:name w:val="NumberAndDate"/>
    <w:aliases w:val="!Дата и Номер"/>
    <w:qFormat/>
    <w:rsid w:val="00A6121D"/>
    <w:pPr>
      <w:jc w:val="center"/>
    </w:pPr>
    <w:rPr>
      <w:rFonts w:ascii="Arial" w:eastAsia="Times New Roman" w:hAnsi="Arial" w:cs="Arial"/>
      <w:bCs/>
      <w:kern w:val="28"/>
      <w:sz w:val="24"/>
      <w:szCs w:val="32"/>
    </w:rPr>
  </w:style>
  <w:style w:type="paragraph" w:customStyle="1" w:styleId="Institution">
    <w:name w:val="Institution!Орган принятия"/>
    <w:basedOn w:val="NumberAndDate"/>
    <w:next w:val="a"/>
    <w:rsid w:val="00A6121D"/>
    <w:rPr>
      <w:sz w:val="28"/>
    </w:rPr>
  </w:style>
  <w:style w:type="character" w:customStyle="1" w:styleId="a6">
    <w:name w:val="Основной текст_"/>
    <w:link w:val="11"/>
    <w:rsid w:val="00A6121D"/>
    <w:rPr>
      <w:sz w:val="26"/>
      <w:szCs w:val="26"/>
      <w:shd w:val="clear" w:color="auto" w:fill="FFFFFF"/>
    </w:rPr>
  </w:style>
  <w:style w:type="paragraph" w:customStyle="1" w:styleId="11">
    <w:name w:val="Основной текст1"/>
    <w:basedOn w:val="a"/>
    <w:link w:val="a6"/>
    <w:rsid w:val="00A6121D"/>
    <w:pPr>
      <w:shd w:val="clear" w:color="auto" w:fill="FFFFFF"/>
      <w:spacing w:after="660" w:line="358" w:lineRule="exact"/>
      <w:ind w:firstLine="0"/>
      <w:jc w:val="center"/>
    </w:pPr>
    <w:rPr>
      <w:rFonts w:ascii="Calibri" w:eastAsia="Calibri" w:hAnsi="Calibri"/>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file:///C:\content\act\4d7abab1-1164-4f8d-89af-8a5ce4066bdb.html" TargetMode="External"/><Relationship Id="rId13" Type="http://schemas.openxmlformats.org/officeDocument/2006/relationships/hyperlink" Target="file:///C:\content\act\4f48675c-2dc2-4b7b-8f43-c7d17ab9072f.html" TargetMode="External"/><Relationship Id="rId18" Type="http://schemas.openxmlformats.org/officeDocument/2006/relationships/hyperlink" Target="file:///C:\content\act\d0a82aa1-9e9b-4bf6-a41b-ea69970cbe6a.doc"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file:///C:\content\act\07120b89-d89e-494f-8db9-61ba2013cc22.html" TargetMode="External"/><Relationship Id="rId7" Type="http://schemas.openxmlformats.org/officeDocument/2006/relationships/hyperlink" Target="file:///C:\content\act\a8ca6f19-944a-442f-afbb-7b6cab4e1e09.html" TargetMode="External"/><Relationship Id="rId12" Type="http://schemas.openxmlformats.org/officeDocument/2006/relationships/hyperlink" Target="file:///C:\content\act\4f48675c-2dc2-4b7b-8f43-c7d17ab9072f.html" TargetMode="External"/><Relationship Id="rId17" Type="http://schemas.openxmlformats.org/officeDocument/2006/relationships/hyperlink" Target="file:///C:\content\act\b37ebe97-5d52-4d18-abc3-6c72258e294f.doc"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file:///C:\content\act\5724afaa-4194-470c-8df3-8737d9c801c7.html" TargetMode="External"/><Relationship Id="rId20" Type="http://schemas.openxmlformats.org/officeDocument/2006/relationships/hyperlink" Target="file:///C:\content\act\9aa48369-618a-4bb4-b4b8-ae15f2b7ebf6.html" TargetMode="External"/><Relationship Id="rId1" Type="http://schemas.openxmlformats.org/officeDocument/2006/relationships/customXml" Target="../customXml/item1.xml"/><Relationship Id="rId6" Type="http://schemas.openxmlformats.org/officeDocument/2006/relationships/hyperlink" Target="file:///C:\content\act\4c52e169-0f9c-4886-a671-9f4b077edebd.doc" TargetMode="External"/><Relationship Id="rId11" Type="http://schemas.openxmlformats.org/officeDocument/2006/relationships/hyperlink" Target="file:///C:\content\act\5724afaa-4194-470c-8df3-8737d9c801c7.html" TargetMode="External"/><Relationship Id="rId24" Type="http://schemas.openxmlformats.org/officeDocument/2006/relationships/hyperlink" Target="file:///C:\content\act\bba0bfb1-06c7-4e50-a8d3-fe1045784bf1.html" TargetMode="External"/><Relationship Id="rId5" Type="http://schemas.openxmlformats.org/officeDocument/2006/relationships/hyperlink" Target="file:///C:\content\act\c6a66057-124c-4df1-bde5-8bf84a3752c0.doc" TargetMode="External"/><Relationship Id="rId15" Type="http://schemas.openxmlformats.org/officeDocument/2006/relationships/hyperlink" Target="file:///C:\content\act\bba0bfb1-06c7-4e50-a8d3-fe1045784bf1.html" TargetMode="External"/><Relationship Id="rId23" Type="http://schemas.openxmlformats.org/officeDocument/2006/relationships/hyperlink" Target="file:///C:\content\act\07120b89-d89e-494f-8db9-61ba2013cc22.html" TargetMode="External"/><Relationship Id="rId10" Type="http://schemas.openxmlformats.org/officeDocument/2006/relationships/hyperlink" Target="file:///C:\content\act\5724afaa-4194-470c-8df3-8737d9c801c7.html" TargetMode="External"/><Relationship Id="rId19" Type="http://schemas.openxmlformats.org/officeDocument/2006/relationships/hyperlink" Target="file:///C:\content\act\91e7be06-9a84-4cff-931d-1df8bc2444aa.html" TargetMode="External"/><Relationship Id="rId4" Type="http://schemas.openxmlformats.org/officeDocument/2006/relationships/webSettings" Target="webSettings.xml"/><Relationship Id="rId9" Type="http://schemas.openxmlformats.org/officeDocument/2006/relationships/hyperlink" Target="file:///C:\content\act\15d4560c-d530-4955-bf7e-f734337ae80b.html" TargetMode="External"/><Relationship Id="rId14" Type="http://schemas.openxmlformats.org/officeDocument/2006/relationships/hyperlink" Target="file:///C:\content\act\bba0bfb1-06c7-4e50-a8d3-fe1045784bf1.html" TargetMode="External"/><Relationship Id="rId22" Type="http://schemas.openxmlformats.org/officeDocument/2006/relationships/hyperlink" Target="file:///C:\content\act\07120b89-d89e-494f-8db9-61ba2013cc22.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RBCSoft\&#1055;&#1057;%20&#1053;&#1055;&#1040;%20&#1045;&#1057;&#1048;&#1058;&#1054;%20-%20&#1040;&#1056;&#1052;&#1099;\Resources\styles.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933B079-A920-40E9-87B9-40D556ACC7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styles</Template>
  <TotalTime>0</TotalTime>
  <Pages>4</Pages>
  <Words>2194</Words>
  <Characters>12512</Characters>
  <Application>Microsoft Office Word</Application>
  <DocSecurity>0</DocSecurity>
  <Lines>104</Lines>
  <Paragraphs>29</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Armada</Company>
  <LinksUpToDate>false</LinksUpToDate>
  <CharactersWithSpaces>14677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Макаров В.В.</dc:creator>
  <cp:keywords/>
  <cp:lastModifiedBy>Макаров В.В.</cp:lastModifiedBy>
  <cp:revision>2</cp:revision>
  <dcterms:created xsi:type="dcterms:W3CDTF">2017-03-07T08:39:00Z</dcterms:created>
  <dcterms:modified xsi:type="dcterms:W3CDTF">2017-03-07T08:39:00Z</dcterms:modified>
</cp:coreProperties>
</file>