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4728"/>
        <w:gridCol w:w="5478"/>
      </w:tblGrid>
      <w:tr w:rsidR="00E95B02" w:rsidRPr="00E95B02" w:rsidTr="00E95B02">
        <w:trPr>
          <w:cantSplit/>
          <w:trHeight w:val="3377"/>
        </w:trPr>
        <w:tc>
          <w:tcPr>
            <w:tcW w:w="4728" w:type="dxa"/>
          </w:tcPr>
          <w:p w:rsidR="00E95B02" w:rsidRPr="00E95B02" w:rsidRDefault="00E95B02" w:rsidP="00E95B02">
            <w:pPr>
              <w:rPr>
                <w:rFonts w:cs="Arial"/>
              </w:rPr>
            </w:pPr>
          </w:p>
        </w:tc>
        <w:tc>
          <w:tcPr>
            <w:tcW w:w="5478" w:type="dxa"/>
            <w:vMerge w:val="restart"/>
            <w:vAlign w:val="center"/>
          </w:tcPr>
          <w:p w:rsidR="00E95B02" w:rsidRPr="00E95B02" w:rsidRDefault="00E95B02" w:rsidP="00E95B02">
            <w:pPr>
              <w:ind w:firstLine="0"/>
              <w:jc w:val="center"/>
              <w:rPr>
                <w:rFonts w:cs="Arial"/>
              </w:rPr>
            </w:pPr>
            <w:r w:rsidRPr="00E95B02">
              <w:rPr>
                <w:rFonts w:cs="Arial"/>
              </w:rPr>
              <w:t>Министру промышленности, торговли и развития предпринимательства Новосибирской области</w:t>
            </w:r>
          </w:p>
          <w:p w:rsidR="00E95B02" w:rsidRPr="00E95B02" w:rsidRDefault="00E95B02" w:rsidP="00E95B02">
            <w:pPr>
              <w:ind w:firstLine="0"/>
              <w:jc w:val="center"/>
              <w:rPr>
                <w:rFonts w:cs="Arial"/>
              </w:rPr>
            </w:pPr>
          </w:p>
          <w:p w:rsidR="00E95B02" w:rsidRPr="00E95B02" w:rsidRDefault="00E95B02" w:rsidP="00E95B02">
            <w:pPr>
              <w:ind w:firstLine="0"/>
              <w:jc w:val="center"/>
              <w:rPr>
                <w:rFonts w:cs="Arial"/>
              </w:rPr>
            </w:pPr>
          </w:p>
          <w:p w:rsidR="00E95B02" w:rsidRPr="00E95B02" w:rsidRDefault="00E95B02" w:rsidP="00E95B02">
            <w:pPr>
              <w:ind w:firstLine="0"/>
              <w:jc w:val="center"/>
              <w:rPr>
                <w:rFonts w:cs="Arial"/>
              </w:rPr>
            </w:pPr>
            <w:r w:rsidRPr="00E95B02">
              <w:rPr>
                <w:rFonts w:cs="Arial"/>
              </w:rPr>
              <w:t>Н.Н. Симонову</w:t>
            </w:r>
          </w:p>
          <w:p w:rsidR="00E95B02" w:rsidRPr="00E95B02" w:rsidRDefault="00E95B02" w:rsidP="00E95B02">
            <w:pPr>
              <w:jc w:val="center"/>
              <w:rPr>
                <w:rFonts w:cs="Arial"/>
              </w:rPr>
            </w:pPr>
          </w:p>
        </w:tc>
      </w:tr>
      <w:tr w:rsidR="00E95B02" w:rsidRPr="00E95B02" w:rsidTr="00E95B02">
        <w:trPr>
          <w:cantSplit/>
          <w:trHeight w:val="285"/>
        </w:trPr>
        <w:tc>
          <w:tcPr>
            <w:tcW w:w="4728" w:type="dxa"/>
          </w:tcPr>
          <w:p w:rsidR="00E95B02" w:rsidRPr="00E95B02" w:rsidRDefault="00E95B02" w:rsidP="00E95B02">
            <w:pPr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95B02" w:rsidRPr="00E95B02" w:rsidRDefault="00E95B02" w:rsidP="00E95B02">
            <w:pPr>
              <w:ind w:firstLine="0"/>
              <w:jc w:val="left"/>
              <w:rPr>
                <w:rFonts w:cs="Arial"/>
              </w:rPr>
            </w:pPr>
          </w:p>
        </w:tc>
      </w:tr>
      <w:tr w:rsidR="00E95B02" w:rsidRPr="00E95B02" w:rsidTr="00E95B02">
        <w:trPr>
          <w:cantSplit/>
          <w:trHeight w:val="285"/>
        </w:trPr>
        <w:tc>
          <w:tcPr>
            <w:tcW w:w="4728" w:type="dxa"/>
          </w:tcPr>
          <w:p w:rsidR="00E95B02" w:rsidRPr="00E95B02" w:rsidRDefault="00E95B02" w:rsidP="00E95B02">
            <w:pPr>
              <w:rPr>
                <w:rFonts w:cs="Arial"/>
              </w:rPr>
            </w:pPr>
          </w:p>
        </w:tc>
        <w:tc>
          <w:tcPr>
            <w:tcW w:w="5478" w:type="dxa"/>
          </w:tcPr>
          <w:p w:rsidR="00E95B02" w:rsidRPr="00E95B02" w:rsidRDefault="00E95B02" w:rsidP="00E95B02">
            <w:pPr>
              <w:rPr>
                <w:rFonts w:cs="Arial"/>
              </w:rPr>
            </w:pPr>
          </w:p>
        </w:tc>
      </w:tr>
    </w:tbl>
    <w:p w:rsidR="00E95B02" w:rsidRPr="00E95B02" w:rsidRDefault="00E95B02" w:rsidP="00E95B02">
      <w:pPr>
        <w:ind w:firstLine="0"/>
        <w:jc w:val="center"/>
        <w:rPr>
          <w:rFonts w:cs="Arial"/>
          <w:b/>
          <w:kern w:val="28"/>
          <w:sz w:val="32"/>
          <w:szCs w:val="32"/>
        </w:rPr>
      </w:pPr>
      <w:r w:rsidRPr="00E95B02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E95B02" w:rsidRPr="00E95B02" w:rsidRDefault="00E95B02" w:rsidP="00E95B02">
      <w:pPr>
        <w:ind w:firstLine="0"/>
        <w:jc w:val="center"/>
        <w:rPr>
          <w:rFonts w:cs="Arial"/>
        </w:rPr>
      </w:pPr>
      <w:r w:rsidRPr="00E95B02">
        <w:rPr>
          <w:rFonts w:cs="Arial"/>
        </w:rPr>
        <w:t xml:space="preserve">по результатам проведения правовой экспертизы на </w:t>
      </w:r>
      <w:hyperlink r:id="rId5" w:tgtFrame="Logical" w:history="1">
        <w:r w:rsidRPr="00E95B02">
          <w:rPr>
            <w:rStyle w:val="a5"/>
            <w:rFonts w:cs="Arial"/>
          </w:rPr>
          <w:t>приказ министерства промышленности, торговли и развития предпринимательства Новосибирской области от 16.10.2013 № 284</w:t>
        </w:r>
      </w:hyperlink>
      <w:r w:rsidRPr="00E95B02">
        <w:rPr>
          <w:rFonts w:cs="Arial"/>
        </w:rPr>
        <w:t xml:space="preserve"> «Об утверждении административного регламента министерства промышленности, торговли и развития предпринимательства Новосибирской области исполнения государственной функции по осуществлению лицензионного контроля за заготовкой, хранением, переработкой и реализацией лома черных металлов, цветных металлов на территории Новосибирской области»</w:t>
      </w:r>
    </w:p>
    <w:p w:rsidR="00E95B02" w:rsidRPr="00E95B02" w:rsidRDefault="00E95B02" w:rsidP="00E95B02">
      <w:pPr>
        <w:ind w:firstLine="0"/>
        <w:jc w:val="center"/>
        <w:rPr>
          <w:rFonts w:cs="Arial"/>
        </w:rPr>
      </w:pPr>
      <w:r w:rsidRPr="00E95B02">
        <w:rPr>
          <w:rFonts w:cs="Arial"/>
        </w:rPr>
        <w:t xml:space="preserve">(в редакции </w:t>
      </w:r>
      <w:hyperlink r:id="rId6" w:tgtFrame="Logical" w:history="1">
        <w:r w:rsidRPr="00E95B02">
          <w:rPr>
            <w:rStyle w:val="a5"/>
            <w:rFonts w:cs="Arial"/>
          </w:rPr>
          <w:t>от 09.02.2017 № 25</w:t>
        </w:r>
      </w:hyperlink>
      <w:r w:rsidRPr="00E95B02">
        <w:rPr>
          <w:rFonts w:cs="Arial"/>
        </w:rPr>
        <w:t>)</w:t>
      </w:r>
    </w:p>
    <w:p w:rsidR="00E95B02" w:rsidRPr="00E95B02" w:rsidRDefault="00E95B02" w:rsidP="00E95B02">
      <w:pPr>
        <w:ind w:firstLine="0"/>
        <w:rPr>
          <w:rFonts w:cs="Arial"/>
        </w:rPr>
      </w:pP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</w:t>
      </w:r>
      <w:hyperlink r:id="rId7" w:tooltip="Указом Президента Российской Федерации от 13 октября 2004 г. № 1313 " w:history="1">
        <w:r w:rsidRPr="00E95B02">
          <w:rPr>
            <w:rStyle w:val="a5"/>
            <w:rFonts w:cs="Arial"/>
          </w:rPr>
          <w:t>Указом Президента Российской Федерации от 13 октября 2004 г. № 1313</w:t>
        </w:r>
      </w:hyperlink>
      <w:r w:rsidRPr="00E95B02">
        <w:rPr>
          <w:rFonts w:cs="Arial"/>
        </w:rPr>
        <w:t xml:space="preserve">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</w:t>
      </w:r>
      <w:hyperlink r:id="rId8" w:tooltip="приказом Министерства юстиции Российской Федерации от 03 марта 2014 г. № 25" w:history="1">
        <w:r w:rsidRPr="00E95B02">
          <w:rPr>
            <w:rStyle w:val="a5"/>
            <w:rFonts w:cs="Arial"/>
          </w:rPr>
          <w:t>приказом Министерства юстиции Российской Федерации от 03 марта 2014 г. № 25</w:t>
        </w:r>
      </w:hyperlink>
      <w:r w:rsidRPr="00E95B02">
        <w:rPr>
          <w:rFonts w:cs="Arial"/>
        </w:rPr>
        <w:t xml:space="preserve">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9" w:tgtFrame="Logical" w:history="1">
        <w:r w:rsidRPr="00E95B02">
          <w:rPr>
            <w:rStyle w:val="a5"/>
            <w:rFonts w:cs="Arial"/>
          </w:rPr>
          <w:t>приказа министерства промышленности, торговли и развития предпринимательства Новосибирской области от 16.10.2013 № 284</w:t>
        </w:r>
      </w:hyperlink>
      <w:r w:rsidRPr="00E95B02">
        <w:rPr>
          <w:rFonts w:cs="Arial"/>
        </w:rPr>
        <w:t xml:space="preserve"> «Об утверждении административного регламента министерства промышленности, торговли и развития предпринимательства Новосибирской области исполнения государственной функции по осуществлению лицензионного контроля за заготовкой, хранением, переработкой и реализацией лома черных металлов, цветных металлов на территории Новосибирской области» (в редакции </w:t>
      </w:r>
      <w:hyperlink r:id="rId10" w:tgtFrame="Logical" w:history="1">
        <w:r w:rsidRPr="00E95B02">
          <w:rPr>
            <w:rStyle w:val="a5"/>
            <w:rFonts w:cs="Arial"/>
          </w:rPr>
          <w:t>от 09.02.2017 № 25</w:t>
        </w:r>
      </w:hyperlink>
      <w:r w:rsidRPr="00E95B02">
        <w:rPr>
          <w:rFonts w:cs="Arial"/>
        </w:rPr>
        <w:t xml:space="preserve">), далее – Приказ. 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Поводом для проведения правовой экспертизы Приказа послужило внесение в него изменений.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>Предметом правового регулирования Приказа являются общественные отношения в сфере административного законодательства, установления общих принципов организации системы органов государственной власти.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eastAsia="Calibri" w:cs="Arial"/>
        </w:rPr>
        <w:t xml:space="preserve">Приказом утвержден административный регламент министерства промышленности, торговли и развития предпринимательства Новосибирской области исполнения государственной функции по осуществлению лицензионного контроля за </w:t>
      </w:r>
      <w:r w:rsidRPr="00E95B02">
        <w:rPr>
          <w:rFonts w:eastAsia="Calibri" w:cs="Arial"/>
        </w:rPr>
        <w:lastRenderedPageBreak/>
        <w:t>заготовкой, хранением, переработкой и реализацией лома черных металлов, цветных металлов на территории Новосибирской области, далее – Административный регламент.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hyperlink r:id="rId11" w:tooltip="Конституция Российской Федерации" w:history="1">
        <w:r w:rsidRPr="00E95B02">
          <w:rPr>
            <w:rStyle w:val="a5"/>
            <w:rFonts w:eastAsia="Calibri" w:cs="Arial"/>
          </w:rPr>
          <w:t>Конституция Российской Федерации</w:t>
        </w:r>
      </w:hyperlink>
      <w:r w:rsidRPr="00E95B02">
        <w:rPr>
          <w:rFonts w:eastAsia="Calibri" w:cs="Arial"/>
        </w:rPr>
        <w:t>;</w:t>
      </w:r>
    </w:p>
    <w:p w:rsidR="00E95B02" w:rsidRPr="00E95B02" w:rsidRDefault="00E95B02" w:rsidP="00E95B02">
      <w:pPr>
        <w:ind w:firstLine="709"/>
        <w:rPr>
          <w:rFonts w:cs="Arial"/>
        </w:rPr>
      </w:pPr>
      <w:hyperlink r:id="rId12" w:tooltip="Федеральный закон от 06.10.1999 № 184-ФЗ" w:history="1">
        <w:r w:rsidRPr="00E95B02">
          <w:rPr>
            <w:rStyle w:val="a5"/>
            <w:rFonts w:eastAsia="Calibri" w:cs="Arial"/>
          </w:rPr>
          <w:t>Федеральный закон от 06.10.1999 № 184-ФЗ</w:t>
        </w:r>
      </w:hyperlink>
      <w:r w:rsidRPr="00E95B02">
        <w:rPr>
          <w:rFonts w:eastAsia="Calibri"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</w:t>
      </w:r>
      <w:r w:rsidRPr="00E95B02">
        <w:rPr>
          <w:rFonts w:cs="Arial"/>
        </w:rPr>
        <w:t>от 18.12.2016 № 465-ФЗ</w:t>
      </w:r>
      <w:r w:rsidRPr="00E95B02">
        <w:rPr>
          <w:rFonts w:eastAsia="Calibri" w:cs="Arial"/>
        </w:rPr>
        <w:t xml:space="preserve">), далее – </w:t>
      </w:r>
      <w:hyperlink r:id="rId13" w:tooltip="Федеральный закон от 06.10.1999 № 184-ФЗ" w:history="1">
        <w:r w:rsidRPr="00E95B02">
          <w:rPr>
            <w:rStyle w:val="a5"/>
            <w:rFonts w:eastAsia="Calibri" w:cs="Arial"/>
          </w:rPr>
          <w:t>Федеральный закон от 06.10.1999 № 184-ФЗ</w:t>
        </w:r>
      </w:hyperlink>
      <w:r w:rsidRPr="00E95B02">
        <w:rPr>
          <w:rFonts w:eastAsia="Calibri" w:cs="Arial"/>
        </w:rPr>
        <w:t>;</w:t>
      </w:r>
    </w:p>
    <w:p w:rsidR="00E95B02" w:rsidRPr="00E95B02" w:rsidRDefault="00E95B02" w:rsidP="00E95B02">
      <w:pPr>
        <w:ind w:firstLine="709"/>
        <w:rPr>
          <w:rFonts w:cs="Arial"/>
        </w:rPr>
      </w:pPr>
      <w:hyperlink r:id="rId14" w:tooltip="Федеральный закон от 02.05.2006 № 59-ФЗ" w:history="1">
        <w:r w:rsidRPr="00E95B02">
          <w:rPr>
            <w:rStyle w:val="a5"/>
            <w:rFonts w:cs="Arial"/>
          </w:rPr>
          <w:t>Федеральный закон от 02.05.2006 № 59-ФЗ</w:t>
        </w:r>
      </w:hyperlink>
      <w:r w:rsidRPr="00E95B02">
        <w:rPr>
          <w:rFonts w:cs="Arial"/>
        </w:rPr>
        <w:t xml:space="preserve"> «О порядке рассмотрения обращений граждан Российской Федерации» (в редакции от 03.11.2015 № 305-ФЗ), далее - </w:t>
      </w:r>
      <w:hyperlink r:id="rId15" w:tooltip="Федеральный закон от 02.05.2006 № 59-ФЗ" w:history="1">
        <w:r w:rsidRPr="00E95B02">
          <w:rPr>
            <w:rStyle w:val="a5"/>
            <w:rFonts w:cs="Arial"/>
          </w:rPr>
          <w:t>Федеральный закон от 02.05.2006 № 59-ФЗ</w:t>
        </w:r>
      </w:hyperlink>
      <w:r w:rsidRPr="00E95B02">
        <w:rPr>
          <w:rFonts w:cs="Arial"/>
        </w:rPr>
        <w:t>;</w:t>
      </w:r>
    </w:p>
    <w:p w:rsidR="00E95B02" w:rsidRPr="00E95B02" w:rsidRDefault="00E95B02" w:rsidP="00E95B02">
      <w:pPr>
        <w:ind w:firstLine="709"/>
        <w:rPr>
          <w:rFonts w:cs="Arial"/>
        </w:rPr>
      </w:pPr>
      <w:hyperlink r:id="rId16" w:tooltip="Федеральный закон от 26.12.2008 № 294-ФЗ" w:history="1">
        <w:r w:rsidRPr="00E95B02">
          <w:rPr>
            <w:rStyle w:val="a5"/>
            <w:rFonts w:cs="Arial"/>
          </w:rPr>
          <w:t>Федеральный закон от 26.12.2008 № 294-ФЗ</w:t>
        </w:r>
      </w:hyperlink>
      <w:r w:rsidRPr="00E95B02">
        <w:rPr>
          <w:rFonts w:cs="Arial"/>
        </w:rPr>
        <w:t xml:space="preserve"> «О защите прав юридических лиц и индивидуальных предпринимателей при осуществлении государственного контроля (надзора) и муниципального контроля» (в редакции от 22.02.2017 № 16-ФЗ), далее - </w:t>
      </w:r>
      <w:hyperlink r:id="rId17" w:tooltip="Федеральный закон от 26.12.2008 № 294-ФЗ" w:history="1">
        <w:r w:rsidRPr="00E95B02">
          <w:rPr>
            <w:rStyle w:val="a5"/>
            <w:rFonts w:cs="Arial"/>
          </w:rPr>
          <w:t>Федеральный закон от 26.12.2008 № 294-ФЗ</w:t>
        </w:r>
      </w:hyperlink>
      <w:r w:rsidRPr="00E95B02">
        <w:rPr>
          <w:rFonts w:cs="Arial"/>
        </w:rPr>
        <w:t>;</w:t>
      </w:r>
    </w:p>
    <w:p w:rsidR="00E95B02" w:rsidRPr="00E95B02" w:rsidRDefault="00E95B02" w:rsidP="00E95B02">
      <w:pPr>
        <w:ind w:firstLine="709"/>
        <w:rPr>
          <w:rFonts w:cs="Arial"/>
        </w:rPr>
      </w:pPr>
      <w:hyperlink r:id="rId18" w:tooltip="Федеральный закон от 04.05.2011 № 99-ФЗ " w:history="1">
        <w:r w:rsidRPr="00E95B02">
          <w:rPr>
            <w:rStyle w:val="a5"/>
            <w:rFonts w:cs="Arial"/>
          </w:rPr>
          <w:t>Федеральный закон от 04.05.2011 № 99-ФЗ</w:t>
        </w:r>
      </w:hyperlink>
      <w:r w:rsidRPr="00E95B02">
        <w:rPr>
          <w:rFonts w:cs="Arial"/>
        </w:rPr>
        <w:t xml:space="preserve"> «О лицензировании отдельных видов деятельности» (в редакции от 30.12.2015 № 430-ФЗ), далее - </w:t>
      </w:r>
      <w:hyperlink r:id="rId19" w:tooltip="Федеральный закон от 04.05.2011 № 99-ФЗ " w:history="1">
        <w:r w:rsidRPr="00E95B02">
          <w:rPr>
            <w:rStyle w:val="a5"/>
            <w:rFonts w:cs="Arial"/>
          </w:rPr>
          <w:t>Федеральный закон от 04.05.2011 № 99-ФЗ</w:t>
        </w:r>
      </w:hyperlink>
      <w:r w:rsidRPr="00E95B02">
        <w:rPr>
          <w:rFonts w:cs="Arial"/>
        </w:rPr>
        <w:t>;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Постановление Правительства Российской Федерации от 12.12.2012 № 1287 «О лицензировании деятельности по заготовке, хранению, переработке и реализации лома черных и цветных металлов», далее - Постановление Правительства Российской Федерации от 12.12.2012 № 1287.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В соответствии с пунктами «к» и «н» части 1 статьи 72 Конституции Российской Федерации административное законодательство и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E95B02" w:rsidRPr="00E95B02" w:rsidRDefault="00E95B02" w:rsidP="00E95B02">
      <w:pPr>
        <w:pStyle w:val="11"/>
        <w:shd w:val="clear" w:color="auto" w:fill="auto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95B02">
        <w:rPr>
          <w:rFonts w:ascii="Arial" w:hAnsi="Arial" w:cs="Arial"/>
          <w:sz w:val="24"/>
          <w:szCs w:val="24"/>
        </w:rPr>
        <w:t>Частью 2 статьи 76 Конституции Российской Федерации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Согласно части 9 статьи 22 </w:t>
      </w:r>
      <w:hyperlink r:id="rId20" w:tooltip="Федерального закона от 04.05.2011 № 99-ФЗ" w:history="1">
        <w:r w:rsidRPr="00E95B02">
          <w:rPr>
            <w:rStyle w:val="a5"/>
            <w:rFonts w:cs="Arial"/>
          </w:rPr>
          <w:t>Федерального закона от 04.05.2011 № 99-ФЗ</w:t>
        </w:r>
      </w:hyperlink>
      <w:r w:rsidRPr="00E95B02">
        <w:rPr>
          <w:rFonts w:cs="Arial"/>
        </w:rPr>
        <w:t xml:space="preserve"> до дня вступления в силу федерального закона, предусматривающего передачу осуществления полномочий Российской Федерации в области лицензирования заготовки, хранения, переработки и реализации лома черных металлов, цветных металлов, установленного пунктом 34 части 1 статьи 12 указанного Федерального закона, органам государственной власти субъектов Российской Федерации, лицензирование указанного вида деятельности осуществляют уполномоченные органы исполнительной власти субъектов Российской Федерации.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Пунктом 34 части 1 статьи 12 указанного Федерального закона установлено, что в соответствии с данным Федеральным законом лицензированию подлежит заготовка, хранение, переработка и реализация лома черных металлов, цветных металлов.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В соответствии с пунктом 2 Положения о лицензировании деятельности по заготовке, хранению, переработке и реализации лома черных металлов, цветных металлов, утвержденного Постановлением Правительства Российской Федерации от 12.12.2012 № 1287, лицензирование деятельности осуществляют уполномоченные органы исполнительной власти субъектов Российской Федерации в соответствии с частью 9 статьи 22 </w:t>
      </w:r>
      <w:hyperlink r:id="rId21" w:tooltip="Федерального закона от 04.05.2011 № 99-ФЗ" w:history="1">
        <w:r w:rsidRPr="00E95B02">
          <w:rPr>
            <w:rStyle w:val="a5"/>
            <w:rFonts w:cs="Arial"/>
          </w:rPr>
          <w:t>Федерального закона от 04.05.2011 № 99-ФЗ</w:t>
        </w:r>
      </w:hyperlink>
      <w:r w:rsidRPr="00E95B02">
        <w:rPr>
          <w:rFonts w:cs="Arial"/>
        </w:rPr>
        <w:t>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Согласно пункту 4 статьи 17 </w:t>
      </w:r>
      <w:hyperlink r:id="rId22" w:tooltip="Бюджетного кодекса РФ" w:history="1">
        <w:r w:rsidRPr="00E95B02">
          <w:rPr>
            <w:rStyle w:val="a5"/>
            <w:rFonts w:cs="Arial"/>
          </w:rPr>
          <w:t>Федерального закона от 06.10.1999 № 184-ФЗ</w:t>
        </w:r>
      </w:hyperlink>
      <w:r w:rsidRPr="00E95B02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структура исполнительных органов государственной власти субъекта Российской Федерации </w:t>
      </w:r>
      <w:r w:rsidRPr="00E95B02">
        <w:rPr>
          <w:rFonts w:cs="Arial"/>
        </w:rPr>
        <w:lastRenderedPageBreak/>
        <w:t>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В соответствии с частью 1 статьи 48 </w:t>
      </w:r>
      <w:hyperlink r:id="rId23" w:tooltip="Устава Новосибирской области от 18.04.2005 № 282-ОЗ" w:history="1">
        <w:r w:rsidRPr="00E95B02">
          <w:rPr>
            <w:rStyle w:val="a5"/>
            <w:rFonts w:cs="Arial"/>
          </w:rPr>
          <w:t>Устава Новосибирской области от 18.04.2005 № 282-ОЗ</w:t>
        </w:r>
      </w:hyperlink>
      <w:r w:rsidRPr="00E95B02">
        <w:rPr>
          <w:rFonts w:cs="Arial"/>
        </w:rPr>
        <w:t xml:space="preserve"> (в редакции от 05.12.2016 № 116-ОЗ) исполнительные органы государственной власти Новосибирской области на основании и во исполнение Конституции Российской Федерации,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 xml:space="preserve">Согласно части 4 статьи 6 </w:t>
      </w:r>
      <w:hyperlink r:id="rId24" w:tooltip="Закона Новосибирской области от 03.03.2004 № 168-ОЗ" w:history="1">
        <w:r w:rsidRPr="00E95B02">
          <w:rPr>
            <w:rStyle w:val="a5"/>
            <w:rFonts w:eastAsia="Calibri" w:cs="Arial"/>
          </w:rPr>
          <w:t>Закона Новосибирской области от 03.03.2004 № 168-ОЗ</w:t>
        </w:r>
      </w:hyperlink>
      <w:r w:rsidRPr="00E95B02">
        <w:rPr>
          <w:rFonts w:eastAsia="Calibri" w:cs="Arial"/>
        </w:rPr>
        <w:t xml:space="preserve"> «О системе исполнительных органов государственной власти Новосибирской области» (в редакции от 02.03.2016 № 44-ОЗ) областные органы действуют в соответствии с утвержденными положениями о них.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 xml:space="preserve">В соответствии с пунктом 1 Положения о министерстве промышленности, торговли и развития предпринимательства Новосибирской области (далее – Положение), утвержденного </w:t>
      </w:r>
      <w:hyperlink r:id="rId25" w:tgtFrame="Logical" w:history="1">
        <w:r w:rsidRPr="00E95B02">
          <w:rPr>
            <w:rStyle w:val="a5"/>
            <w:rFonts w:eastAsia="Calibri" w:cs="Arial"/>
          </w:rPr>
          <w:t>постановлением Правительства Новосибирской области от 23.12.2014 № 514-п</w:t>
        </w:r>
      </w:hyperlink>
      <w:r w:rsidRPr="00E95B02">
        <w:rPr>
          <w:rFonts w:eastAsia="Calibri" w:cs="Arial"/>
        </w:rPr>
        <w:t xml:space="preserve"> «О министерстве промышленности, торговли и развития предпринимательства Новосибирской области», министерство промышленности, торговли и развития предпринимательства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управление, нормативное правовое и контрольное (надзорное) регулирование в сфере промышленности, торговли, предпринимательства в пределах установленных федеральным законодательством и законодательством Новосибирской области полномочий, а также координацию и контроль за деятельностью находящихся в его ведении подведомственных государственных унитарных предприятий Новосибирской области и государственных учреждений Новосибирской области.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>Подпунктом 34 пункта 8 Положения определено, что в установленных сферах деятельности министерство осуществляет лицензионный контроль за заготовкой, хранением, переработкой и реализацией лома черных металлов, цветных металлов на территории Новосибирской области.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>Согласно абзацу «г» подпункта 3 пункта 11 Положения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министерство утверждает административные регламенты проведения проверок при осуществлении государственного контроля (надзора) в установленных сферах деятельности.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>В соответствии с подпунктом 11 пункта 14 министр издает приказы, имеющие нормативный характер, по вопросам, относящимся к установленным сферам деятельности министерства, а также приказы по оперативным и текущим вопросам организации деятельности министерства.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>Следовательно, издание Приказа входит в компетенцию министерства промышленности, торговли и развития предпринимательства Новосибирской области.</w:t>
      </w:r>
    </w:p>
    <w:p w:rsidR="00E95B02" w:rsidRPr="00E95B02" w:rsidRDefault="00E95B02" w:rsidP="00E95B02">
      <w:pPr>
        <w:ind w:firstLine="709"/>
        <w:rPr>
          <w:rFonts w:eastAsia="Calibri" w:cs="Arial"/>
        </w:rPr>
      </w:pPr>
      <w:r w:rsidRPr="00E95B02">
        <w:rPr>
          <w:rFonts w:eastAsia="Calibri" w:cs="Arial"/>
        </w:rPr>
        <w:t xml:space="preserve">Приказ </w:t>
      </w:r>
      <w:r w:rsidRPr="00E95B02">
        <w:rPr>
          <w:rFonts w:cs="Arial"/>
        </w:rPr>
        <w:t>является необходимым и достаточным для урегулирования указанных отношений</w:t>
      </w:r>
      <w:r w:rsidRPr="00E95B02">
        <w:rPr>
          <w:rFonts w:eastAsia="Calibri" w:cs="Arial"/>
        </w:rPr>
        <w:t>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Первоначальный текст Приказа размещен (опубликован) на официальном сайте Правительства Новосибирской области в информационно-телекоммуникационной сети «Интернет» 17.10.2013. На момент проведения экспертизы, сведения об опубликовании изменений, внесенных </w:t>
      </w:r>
      <w:hyperlink r:id="rId26" w:tgtFrame="Logical" w:history="1">
        <w:r w:rsidRPr="00E95B02">
          <w:rPr>
            <w:rStyle w:val="a5"/>
            <w:rFonts w:cs="Arial"/>
          </w:rPr>
          <w:t>приказом министерства промышленности, торговли и развития предпринимательства Новосибирской области от 09.02.2017 № 25</w:t>
        </w:r>
      </w:hyperlink>
      <w:r w:rsidRPr="00E95B02">
        <w:rPr>
          <w:rFonts w:cs="Arial"/>
        </w:rPr>
        <w:t xml:space="preserve"> «О внесении </w:t>
      </w:r>
      <w:r w:rsidRPr="00E95B02">
        <w:rPr>
          <w:rFonts w:cs="Arial"/>
        </w:rPr>
        <w:lastRenderedPageBreak/>
        <w:t>изменений в приказ министерства промышленности, торговли и развития предпринимательства Новосибирской области от 16.10.2013 № 284», отсутствуют.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По результатам проведенной антикоррупционной экспертизы в соответствии с частью 3 статьи 3 </w:t>
      </w:r>
      <w:hyperlink r:id="rId27" w:tooltip="Федерального закона от 17.07.2009 № 172-ФЗ " w:history="1">
        <w:r w:rsidRPr="00E95B02">
          <w:rPr>
            <w:rStyle w:val="a5"/>
            <w:rFonts w:cs="Arial"/>
          </w:rPr>
          <w:t>Федерального закона от 17.07.2009 № 172-ФЗ</w:t>
        </w:r>
      </w:hyperlink>
      <w:r w:rsidRPr="00E95B02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8" w:tooltip="Федерального закона от 25.12.2008 № 273-ФЗ " w:history="1">
        <w:r w:rsidRPr="00E95B02">
          <w:rPr>
            <w:rStyle w:val="a5"/>
            <w:rFonts w:cs="Arial"/>
          </w:rPr>
          <w:t>Федерального закона от 25.12.2008 № 273-ФЗ</w:t>
        </w:r>
      </w:hyperlink>
      <w:r w:rsidRPr="00E95B02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9" w:tooltip="постановлением Правительства Российской Федерации от 26.02.2010 № 96" w:history="1">
        <w:r w:rsidRPr="00E95B02">
          <w:rPr>
            <w:rStyle w:val="a5"/>
            <w:rFonts w:cs="Arial"/>
          </w:rPr>
          <w:t>постановлением Правительства Российской Федерации от 26.02.2010 № 96</w:t>
        </w:r>
      </w:hyperlink>
      <w:r w:rsidRPr="00E95B02">
        <w:rPr>
          <w:rFonts w:cs="Arial"/>
        </w:rPr>
        <w:t>, выявлены коррупциогенные факторы.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1. Согласно абзацу 3 пункта 21 Административного регламента уведомление о проведении внеплановой проверки лицензиату направляется </w:t>
      </w:r>
      <w:r w:rsidRPr="00E95B02">
        <w:rPr>
          <w:rFonts w:cs="Arial"/>
          <w:b/>
        </w:rPr>
        <w:t>по адресу электронной почты</w:t>
      </w:r>
      <w:r w:rsidRPr="00E95B02">
        <w:rPr>
          <w:rFonts w:cs="Arial"/>
        </w:rPr>
        <w:t xml:space="preserve">, по которому лицензирующий орган осуществляет переписку, направление решений, извещений, уведомлений с использованием электронной подписи или любым доступным способом, </w:t>
      </w:r>
      <w:r w:rsidRPr="00E95B02">
        <w:rPr>
          <w:rFonts w:cs="Arial"/>
          <w:b/>
        </w:rPr>
        <w:t>и (или) непосредственно предъявляется в момент начала ее проведения</w:t>
      </w:r>
      <w:r w:rsidRPr="00E95B02">
        <w:rPr>
          <w:rFonts w:cs="Arial"/>
        </w:rPr>
        <w:t xml:space="preserve"> в форме соответствующего распоряжения министра или лица его замещающего.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Вместе с тем, согласно части 16 статьи 10 </w:t>
      </w:r>
      <w:hyperlink r:id="rId30" w:tooltip="Федерального закона от 26.12.2008 № 294-ФЗ" w:history="1">
        <w:r w:rsidRPr="00E95B02">
          <w:rPr>
            <w:rStyle w:val="a5"/>
            <w:rFonts w:cs="Arial"/>
          </w:rPr>
          <w:t>Федерального закона от 26.12.2008 № 294-ФЗ</w:t>
        </w:r>
      </w:hyperlink>
      <w:r w:rsidRPr="00E95B02">
        <w:rPr>
          <w:rFonts w:cs="Arial"/>
        </w:rPr>
        <w:t xml:space="preserve"> о проведении внеплановой выездной проверки юридическое лицо, индивидуальный предприниматель уведомляются органом государственного контроля (надзора), органом муниципального контроля </w:t>
      </w:r>
      <w:r w:rsidRPr="00E95B02">
        <w:rPr>
          <w:rFonts w:cs="Arial"/>
          <w:b/>
        </w:rPr>
        <w:t>не менее чем за двадцать четыре часа до начала ее проведения</w:t>
      </w:r>
      <w:r w:rsidRPr="00E95B02">
        <w:rPr>
          <w:rFonts w:cs="Arial"/>
        </w:rPr>
        <w:t xml:space="preserve"> любым доступным способом.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В соответствии с подпунктом «а»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1" w:tooltip="постановлением Правительства Российской Федерации от 26.02.2010 № 96" w:history="1">
        <w:r w:rsidRPr="00E95B02">
          <w:rPr>
            <w:rStyle w:val="a5"/>
            <w:rFonts w:cs="Arial"/>
          </w:rPr>
          <w:t>постановлением Правительства Российской Федерации от 26.02.2010 № 96</w:t>
        </w:r>
      </w:hyperlink>
      <w:r w:rsidRPr="00E95B02">
        <w:rPr>
          <w:rFonts w:cs="Arial"/>
        </w:rPr>
        <w:t>, широта дискреционных полномочий - отсутствие или неопределенность сроков, условий или оснований принятия решения, является коррупциогенным фактором.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2. Согласно абзацу 3 пункта 21 Административного регламента уведомление о проведении внеплановой проверки лицензиату направляется по адресу электронной почты, по которому лицензирующий орган осуществляет переписку, направление решений, извещений, уведомлений с использованием электронной подписи или любым доступным способом, </w:t>
      </w:r>
      <w:r w:rsidRPr="00E95B02">
        <w:rPr>
          <w:rFonts w:cs="Arial"/>
          <w:b/>
        </w:rPr>
        <w:t>и (или)</w:t>
      </w:r>
      <w:r w:rsidRPr="00E95B02">
        <w:rPr>
          <w:rFonts w:cs="Arial"/>
        </w:rPr>
        <w:t xml:space="preserve"> непосредственно предъявляется в момент начала ее проведения в форме соответствующего распоряжения министра или лица его замещающего.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2" w:tooltip="постановлением Правительства Российской Федерации от 26.02.2010 № 96" w:history="1">
        <w:r w:rsidRPr="00E95B02">
          <w:rPr>
            <w:rStyle w:val="a5"/>
            <w:rFonts w:cs="Arial"/>
          </w:rPr>
          <w:t>постановлением Правительства Российской Федерации от 26.02.2010 № 96</w:t>
        </w:r>
      </w:hyperlink>
      <w:r w:rsidRPr="00E95B02">
        <w:rPr>
          <w:rFonts w:cs="Arial"/>
        </w:rPr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В соответствии с подпунктом «в»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3" w:tooltip="постановлением Правительства Российской Федерации от 26.02.2010 № 96" w:history="1">
        <w:r w:rsidRPr="00E95B02">
          <w:rPr>
            <w:rStyle w:val="a5"/>
            <w:rFonts w:cs="Arial"/>
          </w:rPr>
          <w:t>постановлением Правительства Российской Федерации от 26.02.2010 № 96</w:t>
        </w:r>
      </w:hyperlink>
      <w:r w:rsidRPr="00E95B02">
        <w:rPr>
          <w:rFonts w:cs="Arial"/>
        </w:rPr>
        <w:t>, 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 (их должностных лиц), является коррупциогенным фактором.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В результате проведения правовой экспертизы Приказа норм, не соответствующих Конституции Российской Федерации не выявлено. В тексте Приказа выявлено несоответствие федеральному законодательству.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Согласно абзацу 3 пункта 21 Административного регламента уведомление о проведении внеплановой проверки лицензиату направляется по адресу электронной почты, по которому лицензирующий орган осуществляет переписку, направление </w:t>
      </w:r>
      <w:r w:rsidRPr="00E95B02">
        <w:rPr>
          <w:rFonts w:cs="Arial"/>
        </w:rPr>
        <w:lastRenderedPageBreak/>
        <w:t>решений, извещений, уведомлений с использованием электронной подписи или любым доступным способом, и (или) непосредственно предъявляется в момент начала ее проведения в форме соответствующего распоряжения министра или лица его замещающего.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Вместе с тем, согласно части 16 статьи 10 </w:t>
      </w:r>
      <w:hyperlink r:id="rId34" w:tooltip="Федерального закона от 26.12.2008 № 294-ФЗ" w:history="1">
        <w:r w:rsidRPr="00E95B02">
          <w:rPr>
            <w:rStyle w:val="a5"/>
            <w:rFonts w:cs="Arial"/>
          </w:rPr>
          <w:t>Федерального закона от 26.12.2008 № 294-ФЗ</w:t>
        </w:r>
      </w:hyperlink>
      <w:r w:rsidRPr="00E95B02">
        <w:rPr>
          <w:rFonts w:cs="Arial"/>
        </w:rPr>
        <w:t xml:space="preserve"> о проведении внеплановой выездной проверки юридическое лицо, индивидуальный предприниматель уведомляются органом государственного контроля (надзора), органом муниципального контроля не менее чем за двадцать четыре часа до начала ее проведения любым доступным способом.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Форма Приказа соответствует правилам юридической техники. 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В тексте Приказа не устранено нарушение правил юридической техники, указанное в экспертном заключении № 54/04-2 от 09.01.2017.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 xml:space="preserve">Предлагаем привести </w:t>
      </w:r>
      <w:hyperlink r:id="rId35" w:tgtFrame="Logical" w:history="1">
        <w:r w:rsidRPr="00E95B02">
          <w:rPr>
            <w:rStyle w:val="a5"/>
            <w:rFonts w:cs="Arial"/>
          </w:rPr>
          <w:t>приказ министерства промышленности, торговли и развития предпринимательства Новосибирской области от 16.10.2013 № 284</w:t>
        </w:r>
      </w:hyperlink>
      <w:r w:rsidRPr="00E95B02">
        <w:rPr>
          <w:rFonts w:cs="Arial"/>
        </w:rPr>
        <w:t xml:space="preserve"> «Об утверждении административного регламента министерства промышленности, торговли и развития предпринимательства Новосибирской области исполнения государственной функции по осуществлению лицензионного контроля за заготовкой, хранением, переработкой и реализацией лома черных металлов, цветных металлов на территории Новосибирской области» в соответствие с федеральным законодательством, а также устранить выявленное нарушение правил юридической техники.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cs="Arial"/>
        </w:rPr>
        <w:t>В целях устранения выявленных коррупциогенных факторов, предлагается изложить абзац 3 пункта 21 Административного регламента в новой редакции, исключив широту дискреционных полномочий, юридико-лингвистическую неопределенность, а также выборочное изменение объема прав.</w:t>
      </w:r>
    </w:p>
    <w:p w:rsidR="00E95B02" w:rsidRPr="00E95B02" w:rsidRDefault="00E95B02" w:rsidP="00E95B02">
      <w:pPr>
        <w:ind w:firstLine="709"/>
        <w:rPr>
          <w:rFonts w:cs="Arial"/>
        </w:rPr>
      </w:pPr>
      <w:r w:rsidRPr="00E95B02">
        <w:rPr>
          <w:rFonts w:eastAsia="Calibri" w:cs="Arial"/>
        </w:rPr>
        <w:t>Просим сообщить о результатах рассмотрения настоящего экспертного заключения.</w:t>
      </w:r>
    </w:p>
    <w:p w:rsidR="00E95B02" w:rsidRPr="00E95B02" w:rsidRDefault="00E95B02" w:rsidP="00E95B02">
      <w:pPr>
        <w:ind w:firstLine="709"/>
        <w:rPr>
          <w:rFonts w:cs="Arial"/>
        </w:rPr>
      </w:pPr>
    </w:p>
    <w:p w:rsidR="00E95B02" w:rsidRPr="00E95B02" w:rsidRDefault="00E95B02" w:rsidP="00E95B02">
      <w:pPr>
        <w:ind w:firstLine="0"/>
        <w:rPr>
          <w:rFonts w:cs="Arial"/>
        </w:rPr>
      </w:pPr>
      <w:r w:rsidRPr="00E95B02">
        <w:rPr>
          <w:rFonts w:cs="Arial"/>
        </w:rPr>
        <w:t>Начальник</w:t>
      </w:r>
    </w:p>
    <w:p w:rsidR="00E95B02" w:rsidRPr="00E95B02" w:rsidRDefault="00E95B02" w:rsidP="00E95B02">
      <w:pPr>
        <w:tabs>
          <w:tab w:val="right" w:pos="10206"/>
        </w:tabs>
        <w:ind w:firstLine="0"/>
        <w:rPr>
          <w:rFonts w:cs="Arial"/>
        </w:rPr>
      </w:pPr>
      <w:r w:rsidRPr="00E95B02">
        <w:rPr>
          <w:rFonts w:cs="Arial"/>
        </w:rPr>
        <w:t xml:space="preserve">Главного управления </w:t>
      </w:r>
    </w:p>
    <w:p w:rsidR="00E95B02" w:rsidRPr="00E95B02" w:rsidRDefault="00E95B02" w:rsidP="00E95B02">
      <w:pPr>
        <w:tabs>
          <w:tab w:val="right" w:pos="10206"/>
        </w:tabs>
        <w:ind w:firstLine="0"/>
        <w:jc w:val="right"/>
        <w:rPr>
          <w:rFonts w:cs="Arial"/>
        </w:rPr>
      </w:pPr>
      <w:r w:rsidRPr="00E95B02">
        <w:rPr>
          <w:rFonts w:cs="Arial"/>
        </w:rPr>
        <w:t>В.А. Храбров</w:t>
      </w:r>
    </w:p>
    <w:p w:rsidR="005017E6" w:rsidRPr="00E95B02" w:rsidRDefault="005017E6" w:rsidP="00E95B02">
      <w:pPr>
        <w:rPr>
          <w:rFonts w:cs="Arial"/>
        </w:rPr>
      </w:pPr>
    </w:p>
    <w:sectPr w:rsidR="005017E6" w:rsidRPr="00E95B02" w:rsidSect="00E95B0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6D5D75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E95B02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95B0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95B0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95B0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95B0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95B0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E95B0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95B02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E95B0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E95B0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E95B0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E95B02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E95B0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95B0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E95B02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E95B0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E95B02"/>
    <w:rPr>
      <w:color w:val="0000FF"/>
      <w:u w:val="none"/>
    </w:rPr>
  </w:style>
  <w:style w:type="paragraph" w:customStyle="1" w:styleId="Application">
    <w:name w:val="Application!Приложение"/>
    <w:rsid w:val="00E95B0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95B0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95B0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95B0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E95B02"/>
    <w:rPr>
      <w:sz w:val="28"/>
    </w:rPr>
  </w:style>
  <w:style w:type="character" w:customStyle="1" w:styleId="a6">
    <w:name w:val="Основной текст_"/>
    <w:link w:val="11"/>
    <w:locked/>
    <w:rsid w:val="00E95B02"/>
    <w:rPr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6"/>
    <w:rsid w:val="00E95B02"/>
    <w:pPr>
      <w:shd w:val="clear" w:color="auto" w:fill="FFFFFF"/>
      <w:spacing w:after="660" w:line="358" w:lineRule="exact"/>
      <w:ind w:firstLine="0"/>
      <w:jc w:val="center"/>
    </w:pPr>
    <w:rPr>
      <w:rFonts w:ascii="Calibri" w:eastAsia="Calibri" w:hAnsi="Calibri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4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4d7abab1-1164-4f8d-89af-8a5ce4066bdb.html" TargetMode="External"/><Relationship Id="rId13" Type="http://schemas.openxmlformats.org/officeDocument/2006/relationships/hyperlink" Target="file:///C:\content\act\5724afaa-4194-470c-8df3-8737d9c801c7.html" TargetMode="External"/><Relationship Id="rId18" Type="http://schemas.openxmlformats.org/officeDocument/2006/relationships/hyperlink" Target="file:///C:\content\act\4d8b78e2-8074-4ed5-8cbf-fb27aabc3428.html" TargetMode="External"/><Relationship Id="rId26" Type="http://schemas.openxmlformats.org/officeDocument/2006/relationships/hyperlink" Target="file:///C:\content\act\2234f635-dfa2-4308-8c88-9138f18d7937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4d8b78e2-8074-4ed5-8cbf-fb27aabc3428.html" TargetMode="External"/><Relationship Id="rId34" Type="http://schemas.openxmlformats.org/officeDocument/2006/relationships/hyperlink" Target="file:///C:\content\act\657e8284-bc2a-4a2a-b081-84e5e12b557e.html" TargetMode="External"/><Relationship Id="rId7" Type="http://schemas.openxmlformats.org/officeDocument/2006/relationships/hyperlink" Target="file:///C:\content\act\a8ca6f19-944a-442f-afbb-7b6cab4e1e09.html" TargetMode="External"/><Relationship Id="rId12" Type="http://schemas.openxmlformats.org/officeDocument/2006/relationships/hyperlink" Target="file:///C:\content\act\5724afaa-4194-470c-8df3-8737d9c801c7.html" TargetMode="External"/><Relationship Id="rId17" Type="http://schemas.openxmlformats.org/officeDocument/2006/relationships/hyperlink" Target="file:///C:\content\act\657e8284-bc2a-4a2a-b081-84e5e12b557e.html" TargetMode="External"/><Relationship Id="rId25" Type="http://schemas.openxmlformats.org/officeDocument/2006/relationships/hyperlink" Target="file:///C:\content\act\f4492018-eb10-4371-ad79-635c3cf0e389.doc" TargetMode="External"/><Relationship Id="rId33" Type="http://schemas.openxmlformats.org/officeDocument/2006/relationships/hyperlink" Target="file:///C:\content\act\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657e8284-bc2a-4a2a-b081-84e5e12b557e.html" TargetMode="External"/><Relationship Id="rId20" Type="http://schemas.openxmlformats.org/officeDocument/2006/relationships/hyperlink" Target="file:///C:\content\act\4d8b78e2-8074-4ed5-8cbf-fb27aabc3428.html" TargetMode="External"/><Relationship Id="rId29" Type="http://schemas.openxmlformats.org/officeDocument/2006/relationships/hyperlink" Target="file:///C:\content\act\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2234f635-dfa2-4308-8c88-9138f18d7937.doc" TargetMode="External"/><Relationship Id="rId11" Type="http://schemas.openxmlformats.org/officeDocument/2006/relationships/hyperlink" Target="file:///C:\content\act\15d4560c-d530-4955-bf7e-f734337ae80b.html" TargetMode="External"/><Relationship Id="rId24" Type="http://schemas.openxmlformats.org/officeDocument/2006/relationships/hyperlink" Target="file:///C:\content\act\d0a82aa1-9e9b-4bf6-a41b-ea69970cbe6a.doc" TargetMode="External"/><Relationship Id="rId32" Type="http://schemas.openxmlformats.org/officeDocument/2006/relationships/hyperlink" Target="file:///C:\content\act\07120b89-d89e-494f-8db9-61ba2013cc22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file:///C:\content\act\d9b26e79-dfd5-4509-8e41-9ee615460e99.doc" TargetMode="External"/><Relationship Id="rId15" Type="http://schemas.openxmlformats.org/officeDocument/2006/relationships/hyperlink" Target="file:///C:\content\act\4f48675c-2dc2-4b7b-8f43-c7d17ab9072f.html" TargetMode="External"/><Relationship Id="rId23" Type="http://schemas.openxmlformats.org/officeDocument/2006/relationships/hyperlink" Target="file:///C:\content\act\b37ebe97-5d52-4d18-abc3-6c72258e294f.doc" TargetMode="External"/><Relationship Id="rId28" Type="http://schemas.openxmlformats.org/officeDocument/2006/relationships/hyperlink" Target="file:///C:\content\act\9aa48369-618a-4bb4-b4b8-ae15f2b7ebf6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content\act\2234f635-dfa2-4308-8c88-9138f18d7937.doc" TargetMode="External"/><Relationship Id="rId19" Type="http://schemas.openxmlformats.org/officeDocument/2006/relationships/hyperlink" Target="file:///C:\content\act\4d8b78e2-8074-4ed5-8cbf-fb27aabc3428.html" TargetMode="External"/><Relationship Id="rId31" Type="http://schemas.openxmlformats.org/officeDocument/2006/relationships/hyperlink" Target="file:///C:\content\act\07120b89-d89e-494f-8db9-61ba2013cc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d9b26e79-dfd5-4509-8e41-9ee615460e99.doc" TargetMode="External"/><Relationship Id="rId14" Type="http://schemas.openxmlformats.org/officeDocument/2006/relationships/hyperlink" Target="file:///C:\content\act\4f48675c-2dc2-4b7b-8f43-c7d17ab9072f.html" TargetMode="External"/><Relationship Id="rId22" Type="http://schemas.openxmlformats.org/officeDocument/2006/relationships/hyperlink" Target="file:///C:\content\act\5724afaa-4194-470c-8df3-8737d9c801c7.html" TargetMode="External"/><Relationship Id="rId27" Type="http://schemas.openxmlformats.org/officeDocument/2006/relationships/hyperlink" Target="file:///C:\content\act\91e7be06-9a84-4cff-931d-1df8bc2444aa.html" TargetMode="External"/><Relationship Id="rId30" Type="http://schemas.openxmlformats.org/officeDocument/2006/relationships/hyperlink" Target="file:///C:\content\act\657e8284-bc2a-4a2a-b081-84e5e12b557e.html" TargetMode="External"/><Relationship Id="rId35" Type="http://schemas.openxmlformats.org/officeDocument/2006/relationships/hyperlink" Target="file:///C:\content\act\d9b26e79-dfd5-4509-8e41-9ee615460e9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BB7A6-B548-4BB4-8AB6-89DF068A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5</Pages>
  <Words>2808</Words>
  <Characters>16008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birukov</dc:creator>
  <cp:keywords/>
  <cp:lastModifiedBy>birukov</cp:lastModifiedBy>
  <cp:revision>2</cp:revision>
  <dcterms:created xsi:type="dcterms:W3CDTF">2017-03-03T08:50:00Z</dcterms:created>
  <dcterms:modified xsi:type="dcterms:W3CDTF">2017-03-03T08:50:00Z</dcterms:modified>
</cp:coreProperties>
</file>