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CC8" w:rsidRPr="00153CC8" w:rsidRDefault="00153CC8" w:rsidP="00153CC8">
      <w:pPr>
        <w:widowControl w:val="0"/>
        <w:tabs>
          <w:tab w:val="left" w:pos="6663"/>
        </w:tabs>
        <w:ind w:left="5812" w:firstLine="0"/>
        <w:jc w:val="right"/>
        <w:rPr>
          <w:rFonts w:eastAsia="Calibri" w:cs="Arial"/>
          <w:lang w:eastAsia="en-US"/>
        </w:rPr>
      </w:pPr>
      <w:r w:rsidRPr="00153CC8">
        <w:rPr>
          <w:rFonts w:eastAsia="Calibri" w:cs="Arial"/>
          <w:lang w:eastAsia="en-US"/>
        </w:rPr>
        <w:t>И.о. начальника</w:t>
      </w:r>
    </w:p>
    <w:p w:rsidR="00153CC8" w:rsidRDefault="00153CC8" w:rsidP="00153CC8">
      <w:pPr>
        <w:widowControl w:val="0"/>
        <w:tabs>
          <w:tab w:val="left" w:pos="6663"/>
        </w:tabs>
        <w:ind w:left="5812" w:firstLine="0"/>
        <w:jc w:val="right"/>
        <w:rPr>
          <w:rFonts w:eastAsia="Calibri" w:cs="Arial"/>
          <w:lang w:eastAsia="en-US"/>
        </w:rPr>
      </w:pPr>
      <w:r w:rsidRPr="00153CC8">
        <w:rPr>
          <w:rFonts w:eastAsia="Calibri" w:cs="Arial"/>
          <w:lang w:eastAsia="en-US"/>
        </w:rPr>
        <w:t>Государственной инспекции</w:t>
      </w:r>
    </w:p>
    <w:p w:rsidR="00153CC8" w:rsidRDefault="00153CC8" w:rsidP="00153CC8">
      <w:pPr>
        <w:widowControl w:val="0"/>
        <w:tabs>
          <w:tab w:val="left" w:pos="6663"/>
        </w:tabs>
        <w:ind w:left="5812" w:firstLine="0"/>
        <w:jc w:val="right"/>
        <w:rPr>
          <w:rFonts w:eastAsia="Calibri" w:cs="Arial"/>
          <w:lang w:eastAsia="en-US"/>
        </w:rPr>
      </w:pPr>
      <w:r w:rsidRPr="00153CC8">
        <w:rPr>
          <w:rFonts w:eastAsia="Calibri" w:cs="Arial"/>
          <w:lang w:eastAsia="en-US"/>
        </w:rPr>
        <w:t xml:space="preserve"> строительного и жилищного надзора</w:t>
      </w:r>
    </w:p>
    <w:p w:rsidR="00153CC8" w:rsidRPr="00153CC8" w:rsidRDefault="00153CC8" w:rsidP="00153CC8">
      <w:pPr>
        <w:widowControl w:val="0"/>
        <w:tabs>
          <w:tab w:val="left" w:pos="6663"/>
        </w:tabs>
        <w:ind w:left="5812" w:firstLine="0"/>
        <w:jc w:val="right"/>
        <w:rPr>
          <w:rFonts w:eastAsia="Calibri" w:cs="Arial"/>
          <w:lang w:eastAsia="en-US"/>
        </w:rPr>
      </w:pPr>
      <w:r w:rsidRPr="00153CC8">
        <w:rPr>
          <w:rFonts w:eastAsia="Calibri" w:cs="Arial"/>
          <w:lang w:eastAsia="en-US"/>
        </w:rPr>
        <w:t xml:space="preserve"> Ненецкого автономного округа</w:t>
      </w:r>
    </w:p>
    <w:p w:rsidR="00153CC8" w:rsidRPr="00153CC8" w:rsidRDefault="00153CC8" w:rsidP="00153CC8">
      <w:pPr>
        <w:widowControl w:val="0"/>
        <w:tabs>
          <w:tab w:val="left" w:pos="6663"/>
        </w:tabs>
        <w:ind w:left="5812" w:firstLine="0"/>
        <w:jc w:val="right"/>
        <w:rPr>
          <w:rFonts w:eastAsia="Calibri" w:cs="Arial"/>
          <w:lang w:eastAsia="en-US"/>
        </w:rPr>
      </w:pPr>
    </w:p>
    <w:p w:rsidR="00153CC8" w:rsidRPr="00153CC8" w:rsidRDefault="00153CC8" w:rsidP="00153CC8">
      <w:pPr>
        <w:widowControl w:val="0"/>
        <w:tabs>
          <w:tab w:val="left" w:pos="6663"/>
        </w:tabs>
        <w:ind w:left="5812" w:firstLine="0"/>
        <w:jc w:val="right"/>
        <w:rPr>
          <w:rFonts w:eastAsia="Calibri" w:cs="Arial"/>
          <w:lang w:eastAsia="en-US"/>
        </w:rPr>
      </w:pPr>
    </w:p>
    <w:p w:rsidR="00153CC8" w:rsidRPr="00153CC8" w:rsidRDefault="00153CC8" w:rsidP="00153CC8">
      <w:pPr>
        <w:widowControl w:val="0"/>
        <w:tabs>
          <w:tab w:val="left" w:pos="6663"/>
        </w:tabs>
        <w:ind w:left="5812" w:firstLine="0"/>
        <w:jc w:val="right"/>
        <w:rPr>
          <w:rFonts w:eastAsia="Calibri" w:cs="Arial"/>
          <w:lang w:eastAsia="en-US"/>
        </w:rPr>
      </w:pPr>
      <w:r w:rsidRPr="00153CC8">
        <w:rPr>
          <w:rFonts w:eastAsia="Calibri" w:cs="Arial"/>
          <w:lang w:eastAsia="en-US"/>
        </w:rPr>
        <w:t>Т.П. Сергеевой</w:t>
      </w:r>
    </w:p>
    <w:p w:rsidR="00153CC8" w:rsidRPr="00153CC8" w:rsidRDefault="00153CC8" w:rsidP="00153CC8">
      <w:pPr>
        <w:widowControl w:val="0"/>
        <w:tabs>
          <w:tab w:val="left" w:pos="6663"/>
        </w:tabs>
        <w:ind w:left="5812" w:firstLine="0"/>
        <w:jc w:val="right"/>
        <w:rPr>
          <w:rFonts w:eastAsia="Calibri" w:cs="Arial"/>
          <w:lang w:eastAsia="en-US"/>
        </w:rPr>
      </w:pPr>
    </w:p>
    <w:p w:rsidR="00153CC8" w:rsidRPr="00153CC8" w:rsidRDefault="00153CC8" w:rsidP="00153CC8">
      <w:pPr>
        <w:widowControl w:val="0"/>
        <w:tabs>
          <w:tab w:val="left" w:pos="6663"/>
        </w:tabs>
        <w:ind w:left="5812" w:firstLine="0"/>
        <w:jc w:val="right"/>
        <w:rPr>
          <w:rFonts w:eastAsia="Calibri" w:cs="Arial"/>
          <w:lang w:eastAsia="en-US"/>
        </w:rPr>
      </w:pPr>
      <w:r w:rsidRPr="00153CC8">
        <w:rPr>
          <w:rFonts w:eastAsia="Calibri" w:cs="Arial"/>
          <w:lang w:eastAsia="en-US"/>
        </w:rPr>
        <w:t>ул. Ленина, д. 27В, оф. 50,</w:t>
      </w:r>
    </w:p>
    <w:p w:rsidR="00153CC8" w:rsidRPr="00153CC8" w:rsidRDefault="00153CC8" w:rsidP="00153CC8">
      <w:pPr>
        <w:widowControl w:val="0"/>
        <w:tabs>
          <w:tab w:val="left" w:pos="6663"/>
        </w:tabs>
        <w:ind w:left="5812" w:firstLine="0"/>
        <w:jc w:val="right"/>
        <w:rPr>
          <w:rFonts w:eastAsia="Calibri" w:cs="Arial"/>
          <w:lang w:eastAsia="en-US"/>
        </w:rPr>
      </w:pPr>
      <w:r w:rsidRPr="00153CC8">
        <w:rPr>
          <w:rFonts w:eastAsia="Calibri" w:cs="Arial"/>
          <w:lang w:eastAsia="en-US"/>
        </w:rPr>
        <w:t>г. Нарьян-Мар, 166000</w:t>
      </w:r>
    </w:p>
    <w:p w:rsidR="00153CC8" w:rsidRPr="00153CC8" w:rsidRDefault="00153CC8" w:rsidP="00153CC8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153CC8" w:rsidRPr="00153CC8" w:rsidRDefault="00153CC8" w:rsidP="00153CC8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153CC8" w:rsidRPr="00153CC8" w:rsidRDefault="00153CC8" w:rsidP="00153CC8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153CC8" w:rsidRPr="00153CC8" w:rsidRDefault="00153CC8" w:rsidP="00153CC8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153CC8" w:rsidRPr="00153CC8" w:rsidRDefault="00153CC8" w:rsidP="00153CC8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153CC8" w:rsidRPr="00153CC8" w:rsidRDefault="00153CC8" w:rsidP="00153CC8">
      <w:pPr>
        <w:widowControl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153CC8">
        <w:rPr>
          <w:rFonts w:cs="Arial"/>
          <w:b/>
          <w:bCs/>
          <w:kern w:val="28"/>
          <w:sz w:val="32"/>
          <w:szCs w:val="32"/>
        </w:rPr>
        <w:t>ЭКСПЕРТНОЕ ЗАКЛЮЧЕНИЕ</w:t>
      </w:r>
    </w:p>
    <w:p w:rsidR="00153CC8" w:rsidRPr="00153CC8" w:rsidRDefault="00153CC8" w:rsidP="00153CC8">
      <w:pPr>
        <w:widowControl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153CC8">
        <w:rPr>
          <w:rFonts w:cs="Arial"/>
          <w:b/>
          <w:bCs/>
          <w:kern w:val="28"/>
          <w:sz w:val="32"/>
          <w:szCs w:val="32"/>
        </w:rPr>
        <w:t>по результатам проведения правовой экспертизы на приказ Государственной инспекции строительного и жилищного надзора Не</w:t>
      </w:r>
      <w:r>
        <w:rPr>
          <w:rFonts w:cs="Arial"/>
          <w:b/>
          <w:bCs/>
          <w:kern w:val="28"/>
          <w:sz w:val="32"/>
          <w:szCs w:val="32"/>
        </w:rPr>
        <w:t xml:space="preserve">нецкого автономного округа </w:t>
      </w:r>
      <w:r w:rsidRPr="00153CC8">
        <w:rPr>
          <w:rFonts w:cs="Arial"/>
          <w:b/>
          <w:bCs/>
          <w:kern w:val="28"/>
          <w:sz w:val="32"/>
          <w:szCs w:val="32"/>
        </w:rPr>
        <w:t xml:space="preserve">от 13.06.2017 №90 «Об утверждении административного регламента исполнения государственной функции по осуществлению регионального государственного жилищного надзора» (в редакции приказов Государственной инспекции строительного и жилищного надзора </w:t>
      </w:r>
      <w:r>
        <w:rPr>
          <w:rFonts w:cs="Arial"/>
          <w:b/>
          <w:bCs/>
          <w:kern w:val="28"/>
          <w:sz w:val="32"/>
          <w:szCs w:val="32"/>
        </w:rPr>
        <w:t xml:space="preserve">Ненецкого автономного округа </w:t>
      </w:r>
      <w:r w:rsidRPr="00153CC8">
        <w:rPr>
          <w:rFonts w:cs="Arial"/>
          <w:b/>
          <w:bCs/>
          <w:kern w:val="28"/>
          <w:sz w:val="32"/>
          <w:szCs w:val="32"/>
        </w:rPr>
        <w:t xml:space="preserve">от 09.11.2017 №175, </w:t>
      </w:r>
      <w:hyperlink r:id="rId5" w:tgtFrame="_self" w:history="1">
        <w:r w:rsidRPr="00153CC8">
          <w:rPr>
            <w:rFonts w:cs="Arial"/>
            <w:b/>
            <w:bCs/>
            <w:kern w:val="28"/>
            <w:sz w:val="32"/>
            <w:szCs w:val="32"/>
          </w:rPr>
          <w:t>от 20.02.2018 №6</w:t>
        </w:r>
      </w:hyperlink>
      <w:r w:rsidRPr="00153CC8">
        <w:rPr>
          <w:rFonts w:cs="Arial"/>
          <w:b/>
          <w:bCs/>
          <w:kern w:val="28"/>
          <w:sz w:val="32"/>
          <w:szCs w:val="32"/>
        </w:rPr>
        <w:t>)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 xml:space="preserve">Управлением Министерства юстиции Российской Федерации по Архангельской области и Ненецкому автономному округу в соответствии с Положением о Министерстве юстиции Российской Федерации, утвержденным </w:t>
      </w:r>
      <w:hyperlink r:id="rId6" w:tgtFrame="Logical" w:history="1">
        <w:r w:rsidRPr="00153CC8">
          <w:rPr>
            <w:rStyle w:val="a5"/>
            <w:rFonts w:eastAsia="Calibri" w:cs="Arial"/>
            <w:bCs/>
            <w:lang w:eastAsia="en-US"/>
          </w:rPr>
          <w:t>Указом Президента Российской Федерации от 13.10.2004 №1313</w:t>
        </w:r>
      </w:hyperlink>
      <w:r w:rsidRPr="00153CC8">
        <w:rPr>
          <w:rFonts w:eastAsia="Calibri" w:cs="Arial"/>
          <w:bCs/>
          <w:lang w:eastAsia="en-US"/>
        </w:rPr>
        <w:t xml:space="preserve"> «Вопросы Министерства юстиции Российской Федерации», и Положением об Управлении Министерства юстиции Российской Федерации по субъекту (субъектам) Российской Федерации, утвержденным </w:t>
      </w:r>
      <w:hyperlink r:id="rId7" w:tgtFrame="Logical" w:history="1">
        <w:r w:rsidRPr="00153CC8">
          <w:rPr>
            <w:rStyle w:val="a5"/>
            <w:rFonts w:eastAsia="Calibri" w:cs="Arial"/>
            <w:bCs/>
            <w:lang w:eastAsia="en-US"/>
          </w:rPr>
          <w:t>приказом Министерства юстиции Российской Федерации от 03.03.2014 №26</w:t>
        </w:r>
      </w:hyperlink>
      <w:r w:rsidRPr="00153CC8">
        <w:rPr>
          <w:rFonts w:eastAsia="Calibri" w:cs="Arial"/>
          <w:bCs/>
          <w:lang w:eastAsia="en-US"/>
        </w:rPr>
        <w:t xml:space="preserve">, проведена правовая экспертиза </w:t>
      </w:r>
      <w:hyperlink r:id="rId8" w:tgtFrame="_self" w:history="1">
        <w:r w:rsidRPr="00153CC8">
          <w:rPr>
            <w:rFonts w:eastAsia="Calibri" w:cs="Arial"/>
            <w:bCs/>
            <w:color w:val="0000FF"/>
            <w:lang w:eastAsia="en-US"/>
          </w:rPr>
          <w:t>приказа Государственной инспекции строительного и жилищного надзора Ненецкого автономного округа от 13.06.2017 №90</w:t>
        </w:r>
      </w:hyperlink>
      <w:r w:rsidRPr="00153CC8">
        <w:rPr>
          <w:rFonts w:eastAsia="Calibri" w:cs="Arial"/>
          <w:bCs/>
          <w:lang w:eastAsia="en-US"/>
        </w:rPr>
        <w:t xml:space="preserve"> «Об утверждении административного регламента исполнения государственной функции по осуществлению регионального государственного жилищного надзора» (в редакции приказов Государственной инспекции строительного и жилищного надзора Ненецкого автономного округа </w:t>
      </w:r>
      <w:hyperlink r:id="rId9" w:tgtFrame="_self" w:history="1">
        <w:r w:rsidRPr="00153CC8">
          <w:rPr>
            <w:rFonts w:eastAsia="Calibri" w:cs="Arial"/>
            <w:color w:val="0000FF"/>
            <w:lang w:eastAsia="en-US"/>
          </w:rPr>
          <w:t>от 09.11.2017 №175</w:t>
        </w:r>
      </w:hyperlink>
      <w:r w:rsidRPr="00153CC8">
        <w:rPr>
          <w:rFonts w:eastAsia="Calibri" w:cs="Arial"/>
          <w:lang w:eastAsia="en-US"/>
        </w:rPr>
        <w:t xml:space="preserve">, </w:t>
      </w:r>
      <w:hyperlink r:id="rId10" w:tgtFrame="_self" w:history="1">
        <w:r w:rsidRPr="00153CC8">
          <w:rPr>
            <w:rFonts w:eastAsia="Calibri" w:cs="Arial"/>
            <w:bCs/>
            <w:color w:val="0000FF"/>
            <w:lang w:eastAsia="en-US"/>
          </w:rPr>
          <w:t>от 20.02.2018 №6</w:t>
        </w:r>
      </w:hyperlink>
      <w:r w:rsidRPr="00153CC8">
        <w:rPr>
          <w:rFonts w:eastAsia="Calibri" w:cs="Arial"/>
          <w:bCs/>
          <w:lang w:eastAsia="en-US"/>
        </w:rPr>
        <w:t>) (далее - приказ).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 xml:space="preserve">Поводом для проведения правовой экспертизы приказа послужило внесение в него изменений приказом Государственной инспекции строительного и жилищного надзора Ненецкого автономного округа </w:t>
      </w:r>
      <w:hyperlink r:id="rId11" w:tgtFrame="_self" w:history="1">
        <w:r w:rsidRPr="00153CC8">
          <w:rPr>
            <w:rFonts w:eastAsia="Calibri" w:cs="Arial"/>
            <w:bCs/>
            <w:color w:val="0000FF"/>
            <w:lang w:eastAsia="en-US"/>
          </w:rPr>
          <w:t>от 20.02.2018 №6</w:t>
        </w:r>
      </w:hyperlink>
      <w:r w:rsidRPr="00153CC8">
        <w:rPr>
          <w:rFonts w:eastAsia="Calibri" w:cs="Arial"/>
          <w:bCs/>
          <w:lang w:eastAsia="en-US"/>
        </w:rPr>
        <w:t xml:space="preserve"> «О внесении изменений в </w:t>
      </w:r>
      <w:r w:rsidRPr="00153CC8">
        <w:rPr>
          <w:rFonts w:eastAsia="Calibri" w:cs="Arial"/>
          <w:bCs/>
          <w:lang w:eastAsia="en-US"/>
        </w:rPr>
        <w:lastRenderedPageBreak/>
        <w:t>Административный регламент исполнения государственной функции по осуществлению регионального государственного жилищного надзора».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cs="Arial"/>
          <w:bCs/>
        </w:rPr>
      </w:pPr>
      <w:r w:rsidRPr="00153CC8">
        <w:rPr>
          <w:rFonts w:cs="Arial"/>
          <w:bCs/>
        </w:rPr>
        <w:t xml:space="preserve">Предметом правового регулирования приказа являются общественные отношения в сфере жилищного и административного права, находящиеся в соответствии с пунктом «к» части 1 статьи 72 </w:t>
      </w:r>
      <w:hyperlink r:id="rId12" w:tgtFrame="_self" w:history="1">
        <w:r w:rsidRPr="00153CC8">
          <w:rPr>
            <w:rFonts w:cs="Arial"/>
            <w:bCs/>
            <w:color w:val="0000FF"/>
          </w:rPr>
          <w:t>Конституции</w:t>
        </w:r>
      </w:hyperlink>
      <w:r w:rsidRPr="00153CC8">
        <w:rPr>
          <w:rFonts w:cs="Arial"/>
          <w:bCs/>
        </w:rPr>
        <w:t xml:space="preserve"> Российской Федерации в совместном ведении Российской Федерации и субъектов Российской Федерации.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cs="Arial"/>
          <w:bCs/>
        </w:rPr>
      </w:pPr>
      <w:r w:rsidRPr="00153CC8">
        <w:rPr>
          <w:rFonts w:cs="Arial"/>
          <w:bCs/>
        </w:rPr>
        <w:t xml:space="preserve">Согласно части 2 статьи 76 </w:t>
      </w:r>
      <w:hyperlink r:id="rId13" w:tgtFrame="_self" w:history="1">
        <w:r w:rsidRPr="00153CC8">
          <w:rPr>
            <w:rFonts w:cs="Arial"/>
            <w:bCs/>
            <w:color w:val="0000FF"/>
          </w:rPr>
          <w:t>Конституции</w:t>
        </w:r>
      </w:hyperlink>
      <w:r w:rsidRPr="00153CC8">
        <w:rPr>
          <w:rFonts w:cs="Arial"/>
          <w:bCs/>
        </w:rPr>
        <w:t xml:space="preserve">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cs="Arial"/>
          <w:bCs/>
        </w:rPr>
      </w:pPr>
      <w:r w:rsidRPr="00153CC8">
        <w:rPr>
          <w:rFonts w:cs="Arial"/>
          <w:bCs/>
        </w:rPr>
        <w:t xml:space="preserve">В соответствии с частью 5 статьи 76 </w:t>
      </w:r>
      <w:hyperlink r:id="rId14" w:tgtFrame="_self" w:history="1">
        <w:r w:rsidRPr="00153CC8">
          <w:rPr>
            <w:rFonts w:cs="Arial"/>
            <w:bCs/>
            <w:color w:val="0000FF"/>
          </w:rPr>
          <w:t>Конституции</w:t>
        </w:r>
      </w:hyperlink>
      <w:r w:rsidRPr="00153CC8">
        <w:rPr>
          <w:rFonts w:cs="Arial"/>
          <w:bCs/>
        </w:rPr>
        <w:t xml:space="preserve"> Российской Федерации законы и иные нормативные правовые акты субъектов Российской Федерации не могут противоречить федеральным законам, принятым по предметам совместного ведения Российской Федерации и субъектов Российской Федерации.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cs="Arial"/>
          <w:bCs/>
        </w:rPr>
      </w:pPr>
      <w:r w:rsidRPr="00153CC8">
        <w:rPr>
          <w:rFonts w:cs="Arial"/>
          <w:bCs/>
        </w:rPr>
        <w:t xml:space="preserve">На федеральном уровне указанные общественные отношения регулируются </w:t>
      </w:r>
      <w:hyperlink r:id="rId15" w:tgtFrame="_self" w:history="1">
        <w:r w:rsidRPr="00153CC8">
          <w:rPr>
            <w:rFonts w:cs="Arial"/>
            <w:bCs/>
            <w:color w:val="0000FF"/>
          </w:rPr>
          <w:t>Кодексом Российской Федерации об административных правонарушениях</w:t>
        </w:r>
      </w:hyperlink>
      <w:r w:rsidRPr="00153CC8">
        <w:rPr>
          <w:rFonts w:cs="Arial"/>
          <w:bCs/>
        </w:rPr>
        <w:t xml:space="preserve">, </w:t>
      </w:r>
      <w:hyperlink r:id="rId16" w:tgtFrame="_self" w:history="1">
        <w:r w:rsidRPr="00153CC8">
          <w:rPr>
            <w:rFonts w:cs="Arial"/>
            <w:bCs/>
            <w:color w:val="0000FF"/>
          </w:rPr>
          <w:t>Жилищным кодексом</w:t>
        </w:r>
      </w:hyperlink>
      <w:r w:rsidRPr="00153CC8">
        <w:rPr>
          <w:rFonts w:cs="Arial"/>
          <w:bCs/>
        </w:rPr>
        <w:t xml:space="preserve"> Российской Федерации, </w:t>
      </w:r>
      <w:hyperlink r:id="rId17" w:tgtFrame="Logical" w:history="1">
        <w:r w:rsidRPr="00153CC8">
          <w:rPr>
            <w:rStyle w:val="a5"/>
            <w:rFonts w:cs="Arial"/>
            <w:bCs/>
          </w:rPr>
          <w:t>Федеральными законами от 06.10.1999 №184-ФЗ</w:t>
        </w:r>
      </w:hyperlink>
      <w:r w:rsidRPr="00153CC8">
        <w:rPr>
          <w:rFonts w:cs="Arial"/>
          <w:bCs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18" w:tgtFrame="Logical" w:history="1">
        <w:r w:rsidRPr="00153CC8">
          <w:rPr>
            <w:rStyle w:val="a5"/>
            <w:rFonts w:cs="Arial"/>
            <w:bCs/>
          </w:rPr>
          <w:t>от 26.12.2008 №294-ФЗ</w:t>
        </w:r>
      </w:hyperlink>
      <w:r w:rsidRPr="00153CC8">
        <w:rPr>
          <w:rFonts w:cs="Arial"/>
          <w:bCs/>
        </w:rPr>
        <w:t xml:space="preserve"> «О защите прав юридических лиц и индивидуальных предпринимателей при осуществлении государственного контроля (надзора) и муниципального контроля», </w:t>
      </w:r>
      <w:hyperlink r:id="rId19" w:tgtFrame="Logical" w:history="1">
        <w:r w:rsidRPr="00153CC8">
          <w:rPr>
            <w:rStyle w:val="a5"/>
            <w:rFonts w:cs="Arial"/>
            <w:bCs/>
          </w:rPr>
          <w:t>от 02.05.2006 №59-ФЗ</w:t>
        </w:r>
      </w:hyperlink>
      <w:r w:rsidRPr="00153CC8">
        <w:rPr>
          <w:rFonts w:cs="Arial"/>
          <w:bCs/>
        </w:rPr>
        <w:t xml:space="preserve"> «О порядке рассмотрения обращений граждан Российской Федерации», </w:t>
      </w:r>
      <w:hyperlink r:id="rId20" w:tgtFrame="Logical" w:history="1">
        <w:r w:rsidRPr="00153CC8">
          <w:rPr>
            <w:rStyle w:val="a5"/>
            <w:rFonts w:cs="Arial"/>
            <w:bCs/>
          </w:rPr>
          <w:t>от 23.11.2009 №261-ФЗ</w:t>
        </w:r>
      </w:hyperlink>
      <w:r w:rsidRPr="00153CC8">
        <w:rPr>
          <w:rFonts w:cs="Arial"/>
          <w:bCs/>
        </w:rPr>
        <w:t xml:space="preserve"> «Об энергосбережении и о повышении энергетической эффективности и о внесении изменений в отдельные законодательные акты Российской Федерации», </w:t>
      </w:r>
      <w:hyperlink r:id="rId21" w:tgtFrame="Logical" w:history="1">
        <w:r w:rsidRPr="00153CC8">
          <w:rPr>
            <w:rStyle w:val="a5"/>
            <w:rFonts w:cs="Arial"/>
            <w:bCs/>
          </w:rPr>
          <w:t>постановлением Правительства Российской Федерации от 11.06.2013 №493</w:t>
        </w:r>
      </w:hyperlink>
      <w:r w:rsidRPr="00153CC8">
        <w:rPr>
          <w:rFonts w:cs="Arial"/>
          <w:bCs/>
        </w:rPr>
        <w:t xml:space="preserve"> «О государственном жилищном надзоре», </w:t>
      </w:r>
      <w:hyperlink r:id="rId22" w:tgtFrame="Logical" w:history="1">
        <w:r w:rsidRPr="00153CC8">
          <w:rPr>
            <w:rStyle w:val="a5"/>
            <w:rFonts w:cs="Arial"/>
            <w:bCs/>
          </w:rPr>
          <w:t>приказом Министерства экономического развития Российской Федерации от 30.04.2009 №141</w:t>
        </w:r>
      </w:hyperlink>
      <w:r w:rsidRPr="00153CC8">
        <w:rPr>
          <w:rFonts w:cs="Arial"/>
          <w:bCs/>
        </w:rPr>
        <w:t xml:space="preserve"> «О реализации положений Федерального закона «О защите прав юридических лиц и индивидуальных предпринимателей при осуществлении государственного контроля (надзора) и муниципального контроля».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cs="Arial"/>
          <w:bCs/>
        </w:rPr>
      </w:pPr>
      <w:r w:rsidRPr="00153CC8">
        <w:rPr>
          <w:rFonts w:cs="Arial"/>
          <w:bCs/>
        </w:rPr>
        <w:t xml:space="preserve">Приказ принят в соответствии с пунктом 6 части 1 статьи 1.3.1, статьей 23.55, частью 4 статьи 28.3 </w:t>
      </w:r>
      <w:hyperlink r:id="rId23" w:tgtFrame="_self" w:history="1">
        <w:r w:rsidRPr="00153CC8">
          <w:rPr>
            <w:rFonts w:cs="Arial"/>
            <w:bCs/>
            <w:color w:val="0000FF"/>
          </w:rPr>
          <w:t>Кодекса Российской Федерации об административных правонарушениях</w:t>
        </w:r>
      </w:hyperlink>
      <w:r w:rsidRPr="00153CC8">
        <w:rPr>
          <w:rFonts w:cs="Arial"/>
          <w:bCs/>
        </w:rPr>
        <w:t xml:space="preserve">, статьями 12, 20 </w:t>
      </w:r>
      <w:hyperlink r:id="rId24" w:tgtFrame="_self" w:history="1">
        <w:r w:rsidRPr="00153CC8">
          <w:rPr>
            <w:rFonts w:cs="Arial"/>
            <w:bCs/>
            <w:color w:val="0000FF"/>
          </w:rPr>
          <w:t>Жилищного кодекса</w:t>
        </w:r>
      </w:hyperlink>
      <w:r w:rsidRPr="00153CC8">
        <w:rPr>
          <w:rFonts w:cs="Arial"/>
          <w:bCs/>
        </w:rPr>
        <w:t xml:space="preserve"> Российской Федерации, статьями 2, 17, подпунктом 61 пункта 2 статьи 26.3 </w:t>
      </w:r>
      <w:hyperlink r:id="rId25" w:tgtFrame="Logical" w:history="1">
        <w:r w:rsidRPr="00153CC8">
          <w:rPr>
            <w:rStyle w:val="a5"/>
            <w:rFonts w:cs="Arial"/>
            <w:bCs/>
          </w:rPr>
          <w:t>Федерального закона от 06.10.1999 №184-ФЗ</w:t>
        </w:r>
      </w:hyperlink>
      <w:r w:rsidRPr="00153CC8">
        <w:rPr>
          <w:rFonts w:cs="Arial"/>
          <w:bCs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пунктом 3 статьи 2, частью 1, пунктом 2 части 2 статьи 5, статьями 9-17 </w:t>
      </w:r>
      <w:hyperlink r:id="rId26" w:tgtFrame="Logical" w:history="1">
        <w:r w:rsidRPr="00153CC8">
          <w:rPr>
            <w:rStyle w:val="a5"/>
            <w:rFonts w:cs="Arial"/>
            <w:bCs/>
          </w:rPr>
          <w:t>Федерального закона от 26.12.2008 №294-ФЗ</w:t>
        </w:r>
      </w:hyperlink>
      <w:r w:rsidRPr="00153CC8">
        <w:rPr>
          <w:rFonts w:cs="Arial"/>
          <w:bCs/>
        </w:rPr>
        <w:t xml:space="preserve"> «О защите прав юридических лиц и индивидуальных предпринимателей при осуществлении государственного контроля (надзора) и муниципального контроля», статьей 3, пунктом 7 статьи 7, статьей 28 </w:t>
      </w:r>
      <w:hyperlink r:id="rId27" w:tgtFrame="Logical" w:history="1">
        <w:r w:rsidRPr="00153CC8">
          <w:rPr>
            <w:rStyle w:val="a5"/>
            <w:rFonts w:cs="Arial"/>
            <w:bCs/>
          </w:rPr>
          <w:t xml:space="preserve">Федерального </w:t>
        </w:r>
        <w:r w:rsidRPr="00153CC8">
          <w:rPr>
            <w:rStyle w:val="a5"/>
            <w:rFonts w:cs="Arial"/>
            <w:bCs/>
          </w:rPr>
          <w:lastRenderedPageBreak/>
          <w:t>закона от 23.11.2009 №261-ФЗ</w:t>
        </w:r>
      </w:hyperlink>
      <w:r w:rsidRPr="00153CC8">
        <w:rPr>
          <w:rFonts w:cs="Arial"/>
          <w:bCs/>
        </w:rPr>
        <w:t xml:space="preserve"> «Об энергосбережении и о повышении энергетической эффективности и о внесении изменений в отдельные законодательные акты Российской Федерации», абзацем 1 статьи 36 </w:t>
      </w:r>
      <w:hyperlink r:id="rId28" w:tgtFrame="_self" w:history="1">
        <w:r w:rsidRPr="00153CC8">
          <w:rPr>
            <w:rFonts w:cs="Arial"/>
            <w:bCs/>
            <w:color w:val="0000FF"/>
          </w:rPr>
          <w:t>Устава</w:t>
        </w:r>
      </w:hyperlink>
      <w:r w:rsidRPr="00153CC8">
        <w:rPr>
          <w:rFonts w:cs="Arial"/>
          <w:bCs/>
        </w:rPr>
        <w:t xml:space="preserve"> Ненецкого автономного округа, пунктом 25 Порядка разработки и утверждения административных регламентов исполнения государственных функций исполнительными органами государственной власти Ненецкого автономного округа, утвержденного </w:t>
      </w:r>
      <w:hyperlink r:id="rId29" w:tgtFrame="Logical" w:history="1">
        <w:r w:rsidRPr="00153CC8">
          <w:rPr>
            <w:rStyle w:val="a5"/>
            <w:rFonts w:cs="Arial"/>
            <w:bCs/>
          </w:rPr>
          <w:t>постановлением Администрации Ненецкого автономного округа от 30.09.2011 №216-п</w:t>
        </w:r>
      </w:hyperlink>
      <w:r w:rsidRPr="00153CC8">
        <w:rPr>
          <w:rFonts w:cs="Arial"/>
          <w:bCs/>
        </w:rPr>
        <w:t xml:space="preserve">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услуг», пунктом 10, подпунктом 3 пункта 31 Положения о Государственной инспекции строительного и жилищного надзора Ненецкого автономного округа, утвержденного постановлением Администрации Ненецкого автономного округа от 30.09.2011 №</w:t>
      </w:r>
      <w:hyperlink r:id="rId30" w:tgtFrame="Logical" w:history="1">
        <w:r w:rsidRPr="00153CC8">
          <w:rPr>
            <w:rStyle w:val="a5"/>
            <w:rFonts w:cs="Arial"/>
            <w:bCs/>
          </w:rPr>
          <w:t>211-п</w:t>
        </w:r>
      </w:hyperlink>
      <w:r w:rsidRPr="00153CC8">
        <w:rPr>
          <w:rFonts w:cs="Arial"/>
          <w:bCs/>
        </w:rPr>
        <w:t xml:space="preserve"> «О Государственной инспекции строительного и жилищного надзора Ненецкого автономного округа», Структурой органов исполнительной власти Ненецкого автономного округа, утвержденной </w:t>
      </w:r>
      <w:hyperlink r:id="rId31" w:tgtFrame="Logical" w:history="1">
        <w:r w:rsidRPr="00153CC8">
          <w:rPr>
            <w:rStyle w:val="a5"/>
            <w:rFonts w:cs="Arial"/>
            <w:bCs/>
          </w:rPr>
          <w:t>постановлением губернатора Ненецкого автономного округа от 19.11.2014 №72-пг</w:t>
        </w:r>
      </w:hyperlink>
      <w:r w:rsidRPr="00153CC8">
        <w:rPr>
          <w:rFonts w:cs="Arial"/>
          <w:bCs/>
        </w:rPr>
        <w:t xml:space="preserve"> «О структуре органов исполнительной власти Ненецкого автономного округа», в пределах полномочий Государственной инспекции строительного и жилищного надзора Ненецкого автономного округа.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>Содержание приказа достаточно для урегулирования общественных отношений.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hyperlink r:id="rId32" w:tgtFrame="Logical" w:history="1">
        <w:r w:rsidRPr="00153CC8">
          <w:rPr>
            <w:rStyle w:val="a5"/>
            <w:rFonts w:eastAsia="Calibri" w:cs="Arial"/>
            <w:bCs/>
            <w:lang w:eastAsia="en-US"/>
          </w:rPr>
          <w:t>Приказ Государственной инспекции строительного и жилищного надзора Ненецкого автономного округа от 13.06.2017 №90</w:t>
        </w:r>
      </w:hyperlink>
      <w:r w:rsidRPr="00153CC8">
        <w:rPr>
          <w:rFonts w:eastAsia="Calibri" w:cs="Arial"/>
          <w:bCs/>
          <w:lang w:eastAsia="en-US"/>
        </w:rPr>
        <w:t xml:space="preserve"> опубликован в издании «Сборник нормативных правовых актов Ненецкого автономного округа» от 29.09.2017 №10.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cs="Arial"/>
          <w:bCs/>
          <w:kern w:val="28"/>
        </w:rPr>
        <w:t xml:space="preserve">Приказ Государственной инспекции строительного и жилищного надзора Ненецкого автономного округа </w:t>
      </w:r>
      <w:hyperlink r:id="rId33" w:tgtFrame="_self" w:history="1">
        <w:r w:rsidRPr="00153CC8">
          <w:rPr>
            <w:rFonts w:cs="Arial"/>
            <w:bCs/>
            <w:color w:val="0000FF"/>
            <w:kern w:val="28"/>
          </w:rPr>
          <w:t>от 20.02.2018 №6</w:t>
        </w:r>
      </w:hyperlink>
      <w:r w:rsidRPr="00153CC8">
        <w:rPr>
          <w:rFonts w:cs="Arial"/>
          <w:bCs/>
          <w:color w:val="0000FF"/>
          <w:kern w:val="28"/>
        </w:rPr>
        <w:t xml:space="preserve"> </w:t>
      </w:r>
      <w:r w:rsidRPr="00153CC8">
        <w:rPr>
          <w:rFonts w:eastAsia="Calibri" w:cs="Arial"/>
          <w:bCs/>
          <w:lang w:eastAsia="en-US"/>
        </w:rPr>
        <w:t>опубликован на официальном интернет-портале правовой информации http://www.pravo.gov.ru 20.02.2018.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>Форма и текст приказа соответствуют правилам юридической техники.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 xml:space="preserve">По результатам проведенной антикоррупционной экспертизы в соответствии с частью 3 статьи 3 </w:t>
      </w:r>
      <w:hyperlink r:id="rId34" w:tgtFrame="Logical" w:history="1">
        <w:r w:rsidRPr="00153CC8">
          <w:rPr>
            <w:rStyle w:val="a5"/>
            <w:rFonts w:eastAsia="Calibri" w:cs="Arial"/>
            <w:bCs/>
            <w:lang w:eastAsia="en-US"/>
          </w:rPr>
          <w:t>Федерального закона от 17.07.2009 №172-ФЗ</w:t>
        </w:r>
      </w:hyperlink>
      <w:r w:rsidRPr="00153CC8">
        <w:rPr>
          <w:rFonts w:eastAsia="Calibri" w:cs="Arial"/>
          <w:bCs/>
          <w:lang w:eastAsia="en-US"/>
        </w:rPr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35" w:tgtFrame="Logical" w:history="1">
        <w:r w:rsidRPr="00153CC8">
          <w:rPr>
            <w:rStyle w:val="a5"/>
            <w:rFonts w:eastAsia="Calibri" w:cs="Arial"/>
            <w:bCs/>
            <w:lang w:eastAsia="en-US"/>
          </w:rPr>
          <w:t>Федерального закона от 25.12.2008 №273-ФЗ</w:t>
        </w:r>
      </w:hyperlink>
      <w:r w:rsidRPr="00153CC8">
        <w:rPr>
          <w:rFonts w:eastAsia="Calibri" w:cs="Arial"/>
          <w:bCs/>
          <w:lang w:eastAsia="en-US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36" w:tgtFrame="Logical" w:history="1">
        <w:r w:rsidRPr="00153CC8">
          <w:rPr>
            <w:rStyle w:val="a5"/>
            <w:rFonts w:eastAsia="Calibri" w:cs="Arial"/>
            <w:bCs/>
            <w:lang w:eastAsia="en-US"/>
          </w:rPr>
          <w:t>постановлением Правительства Российской Федерации от 26.02.2010 №96</w:t>
        </w:r>
      </w:hyperlink>
      <w:r w:rsidRPr="00153CC8">
        <w:rPr>
          <w:rFonts w:eastAsia="Calibri" w:cs="Arial"/>
          <w:bCs/>
          <w:lang w:eastAsia="en-US"/>
        </w:rPr>
        <w:t>, в приказе выявлен следующий коррупциогенный фактор.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>Приказом утвержден Административный регламент исполнения Государственной инспекцией строительного и жилищного надзора Ненецкого автономного округа государственной функции по осуществлению регионального государственного жилищного надзора (далее - Административный регламент).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 xml:space="preserve">Согласно подпункту 4 пункта 119 Административного регламента в целях принятия мер, предусмотренных подпунктом 1 пункта 118 Административного регламента, </w:t>
      </w:r>
      <w:r w:rsidRPr="00153CC8">
        <w:rPr>
          <w:rFonts w:eastAsia="Calibri" w:cs="Arial"/>
          <w:bCs/>
          <w:lang w:eastAsia="en-US"/>
        </w:rPr>
        <w:lastRenderedPageBreak/>
        <w:t xml:space="preserve">составляется предписание, которое должно содержать </w:t>
      </w:r>
      <w:r w:rsidRPr="00153CC8">
        <w:rPr>
          <w:rFonts w:eastAsia="Calibri" w:cs="Arial"/>
          <w:bCs/>
          <w:u w:val="single"/>
          <w:lang w:eastAsia="en-US"/>
        </w:rPr>
        <w:t>разумные</w:t>
      </w:r>
      <w:r w:rsidRPr="00153CC8">
        <w:rPr>
          <w:rFonts w:eastAsia="Calibri" w:cs="Arial"/>
          <w:bCs/>
          <w:lang w:eastAsia="en-US"/>
        </w:rPr>
        <w:t xml:space="preserve"> сроки исполнения предписанных мероприятий.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>Вместе с тем понятие «разумные сроки» относится к категории оценочного характера.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lang w:eastAsia="en-US"/>
        </w:rPr>
        <w:t>Согласно подпункту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</w:t>
      </w:r>
      <w:hyperlink r:id="rId37" w:tgtFrame="_self" w:history="1">
        <w:r w:rsidRPr="00153CC8">
          <w:rPr>
            <w:rFonts w:eastAsia="Calibri" w:cs="Arial"/>
            <w:color w:val="0000FF"/>
            <w:lang w:eastAsia="en-US"/>
          </w:rPr>
          <w:t>96</w:t>
        </w:r>
      </w:hyperlink>
      <w:r w:rsidRPr="00153CC8">
        <w:rPr>
          <w:rFonts w:eastAsia="Calibri" w:cs="Arial"/>
          <w:lang w:eastAsia="en-US"/>
        </w:rPr>
        <w:t>, коррупциогенным фактором, содержащим неопределенные, трудновыполнимые и (или) обременительные требования к гражданам и организациям, является юридико-лингвистическая неопределенность - употребление неустоявшихся, двусмысленных терминов и категорий оценочного характера.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>На основании вышеизложенного подпункт 4 пункта 119 Административного регламента содержит коррупциогенный фактор и в процессе правоприменения может служить основанием для коррупционных проявлений со стороны должностных лиц.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 xml:space="preserve">Приказ содержит правовые нормы, не соответствующие </w:t>
      </w:r>
      <w:hyperlink r:id="rId38" w:tgtFrame="_self" w:history="1">
        <w:r w:rsidRPr="00153CC8">
          <w:rPr>
            <w:rFonts w:eastAsia="Calibri" w:cs="Arial"/>
            <w:bCs/>
            <w:color w:val="0000FF"/>
            <w:lang w:eastAsia="en-US"/>
          </w:rPr>
          <w:t>Конституции</w:t>
        </w:r>
      </w:hyperlink>
      <w:r w:rsidRPr="00153CC8">
        <w:rPr>
          <w:rFonts w:eastAsia="Calibri" w:cs="Arial"/>
          <w:bCs/>
          <w:lang w:eastAsia="en-US"/>
        </w:rPr>
        <w:t xml:space="preserve"> Российской Федерации и федеральному законодательству.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 xml:space="preserve">В соответствии с подпунктом 5 пункта 58 Административного регламента основанием для проведения внеплановой проверки юридического лица, индивидуального предпринимателя, является поступление, в частности посредством государственной информационной системы жилищно-коммунального хозяйства (далее - ГИС ЖКХ), в Инспекцию обращений и заявлений граждан, в том числе индивидуальных предпринимателей, юридических лиц, информации от органов государственной власти, органов местного самоуправления, выявление в ГИС ЖКХ информации о фактах нарушения требований к порядку создания товарищества собственников жилья, жилищного, жилищно-строительного или иного специализированного потребительского кооператива, уставу товарищества собственников жилья, жилищного, жилищно-строительного или иного специализированного потребительского кооператива и порядку внесения изменений в устав такого товарищества или такого кооператива, порядку принятия собственниками помещений в многоквартирном доме решения о выборе юридического лица независимо от организационно-правовой формы или индивидуального предпринимателя, осуществляющих деятельность по управлению многоквартирным домом (далее - управляющая организация), в целях заключения с управляющей организацией договора управления многоквартирным домом, решения о заключении с управляющей организацией договора оказания услуг и (или) выполнения работ по содержанию и ремонту общего имущества в многоквартирном доме, решения о заключении с указанными в части 1 статьи 164 </w:t>
      </w:r>
      <w:hyperlink r:id="rId39" w:tgtFrame="Logical" w:history="1">
        <w:r w:rsidRPr="00153CC8">
          <w:rPr>
            <w:rStyle w:val="a5"/>
            <w:rFonts w:eastAsia="Calibri" w:cs="Arial"/>
            <w:bCs/>
            <w:lang w:eastAsia="en-US"/>
          </w:rPr>
          <w:t>Жилищного кодекса</w:t>
        </w:r>
      </w:hyperlink>
      <w:r>
        <w:rPr>
          <w:rFonts w:eastAsia="Calibri" w:cs="Arial"/>
          <w:bCs/>
          <w:lang w:eastAsia="en-US"/>
        </w:rPr>
        <w:t xml:space="preserve"> </w:t>
      </w:r>
      <w:r w:rsidRPr="00153CC8">
        <w:rPr>
          <w:rFonts w:eastAsia="Calibri" w:cs="Arial"/>
          <w:bCs/>
          <w:lang w:eastAsia="en-US"/>
        </w:rPr>
        <w:t xml:space="preserve">Российской Федерации лицами договоров оказания услуг по содержанию и (или) выполнению работ по ремонту общего имущества в многоквартирном доме, порядку утверждения условий этих договоров и их заключения, порядку содержания общего имущества собственников помещений в многоквартирном доме и осуществления текущего и капитального ремонта </w:t>
      </w:r>
      <w:r w:rsidRPr="00153CC8">
        <w:rPr>
          <w:rFonts w:eastAsia="Calibri" w:cs="Arial"/>
          <w:bCs/>
          <w:lang w:eastAsia="en-US"/>
        </w:rPr>
        <w:lastRenderedPageBreak/>
        <w:t xml:space="preserve">общего имущества в данном доме, о фактах нарушения управляющей организацией обязательств, предусмотренных частью 2 статьи 162 </w:t>
      </w:r>
      <w:hyperlink r:id="rId40" w:tgtFrame="Logical" w:history="1">
        <w:r w:rsidRPr="00153CC8">
          <w:rPr>
            <w:rStyle w:val="a5"/>
            <w:rFonts w:eastAsia="Calibri" w:cs="Arial"/>
            <w:bCs/>
            <w:lang w:eastAsia="en-US"/>
          </w:rPr>
          <w:t>Жилищного кодекса</w:t>
        </w:r>
      </w:hyperlink>
      <w:r>
        <w:rPr>
          <w:rFonts w:eastAsia="Calibri" w:cs="Arial"/>
          <w:bCs/>
          <w:lang w:eastAsia="en-US"/>
        </w:rPr>
        <w:t xml:space="preserve"> </w:t>
      </w:r>
      <w:r w:rsidRPr="00153CC8">
        <w:rPr>
          <w:rFonts w:eastAsia="Calibri" w:cs="Arial"/>
          <w:bCs/>
          <w:lang w:eastAsia="en-US"/>
        </w:rPr>
        <w:t xml:space="preserve">Российской Федерации (далее – </w:t>
      </w:r>
      <w:hyperlink r:id="rId41" w:tgtFrame="Logical" w:history="1">
        <w:r w:rsidR="00282CE7" w:rsidRPr="00282CE7">
          <w:rPr>
            <w:rStyle w:val="a5"/>
            <w:rFonts w:eastAsia="Calibri" w:cs="Arial"/>
            <w:bCs/>
            <w:lang w:eastAsia="en-US"/>
          </w:rPr>
          <w:t>ЖК РФ</w:t>
        </w:r>
      </w:hyperlink>
      <w:r w:rsidRPr="00153CC8">
        <w:rPr>
          <w:rFonts w:eastAsia="Calibri" w:cs="Arial"/>
          <w:bCs/>
          <w:lang w:eastAsia="en-US"/>
        </w:rPr>
        <w:t>), о фактах нарушения в области применения предельных (максимальных) индексов изменения размера вносимой гражданами платы за коммунальные услуги, о фактах необоснованности размера установленного норматива потребления коммунальных ресурсов (коммунальных услуг), нарушения требований к составу нормативов потребления коммунальных ресурсов (коммунальных услуг), несоблюдения условий и методов установления нормативов потребления коммунальных ресурсов (коммунальных услуг), о фактах нарушения наймодателями жилых помещений в наемных домах социального использования обязательных требований к наймодателям и нанимателям жилых помещений в таких домах, к заключению и исполнению договоров найма жилых помещений жилищного фонда социального использования и договоров найма жилых помещений.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 xml:space="preserve">Статьей 20 </w:t>
      </w:r>
      <w:hyperlink r:id="rId42" w:tgtFrame="Logical" w:history="1">
        <w:r w:rsidRPr="00153CC8">
          <w:rPr>
            <w:rStyle w:val="a5"/>
            <w:rFonts w:eastAsia="Calibri" w:cs="Arial"/>
            <w:bCs/>
            <w:lang w:eastAsia="en-US"/>
          </w:rPr>
          <w:t>ЖК РФ</w:t>
        </w:r>
      </w:hyperlink>
      <w:r w:rsidRPr="00153CC8">
        <w:rPr>
          <w:rFonts w:eastAsia="Calibri" w:cs="Arial"/>
          <w:bCs/>
          <w:lang w:eastAsia="en-US"/>
        </w:rPr>
        <w:t xml:space="preserve"> предусматривается осуществление государственного жилищного надзора, муниципального жилищного контроля и общественного жилищного контроля.</w:t>
      </w:r>
    </w:p>
    <w:p w:rsidR="00153CC8" w:rsidRPr="00153CC8" w:rsidRDefault="00282CE7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hyperlink r:id="rId43" w:tgtFrame="Logical" w:history="1">
        <w:r w:rsidR="00153CC8" w:rsidRPr="00282CE7">
          <w:rPr>
            <w:rStyle w:val="a5"/>
            <w:rFonts w:eastAsia="Calibri" w:cs="Arial"/>
            <w:bCs/>
            <w:lang w:eastAsia="en-US"/>
          </w:rPr>
          <w:t>Федеральным законом от 31.12.2017 №485-ФЗ</w:t>
        </w:r>
      </w:hyperlink>
      <w:r w:rsidR="00153CC8" w:rsidRPr="00153CC8">
        <w:rPr>
          <w:rFonts w:eastAsia="Calibri" w:cs="Arial"/>
          <w:bCs/>
          <w:lang w:eastAsia="en-US"/>
        </w:rPr>
        <w:t xml:space="preserve"> «О внесении изменений в Жилищный кодекс Российской Федерации и отдельные законодательные акты Российской Федерации» внесены изменения, в частности, в </w:t>
      </w:r>
      <w:hyperlink r:id="rId44" w:tgtFrame="Logical" w:history="1">
        <w:r w:rsidRPr="00282CE7">
          <w:rPr>
            <w:rStyle w:val="a5"/>
            <w:rFonts w:eastAsia="Calibri" w:cs="Arial"/>
            <w:bCs/>
            <w:lang w:eastAsia="en-US"/>
          </w:rPr>
          <w:t>ЖК РФ</w:t>
        </w:r>
      </w:hyperlink>
      <w:r w:rsidR="00153CC8" w:rsidRPr="00153CC8">
        <w:rPr>
          <w:rFonts w:eastAsia="Calibri" w:cs="Arial"/>
          <w:bCs/>
          <w:lang w:eastAsia="en-US"/>
        </w:rPr>
        <w:t>, направленные на совершенствование правового регулирования отношений в сфере управления многоквартирными домами.</w:t>
      </w:r>
    </w:p>
    <w:p w:rsidR="00153CC8" w:rsidRPr="00153CC8" w:rsidRDefault="00282CE7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hyperlink r:id="rId45" w:tgtFrame="Logical" w:history="1">
        <w:r w:rsidR="00153CC8" w:rsidRPr="00282CE7">
          <w:rPr>
            <w:rStyle w:val="a5"/>
            <w:rFonts w:eastAsia="Calibri" w:cs="Arial"/>
            <w:bCs/>
            <w:lang w:eastAsia="en-US"/>
          </w:rPr>
          <w:t>Федеральный закон от 31.12.2017 №485-ФЗ</w:t>
        </w:r>
      </w:hyperlink>
      <w:r w:rsidR="00153CC8" w:rsidRPr="00153CC8">
        <w:rPr>
          <w:rFonts w:eastAsia="Calibri" w:cs="Arial"/>
          <w:bCs/>
          <w:lang w:eastAsia="en-US"/>
        </w:rPr>
        <w:t xml:space="preserve"> опубликован на официальном интернет-портале правовой информации http://www.pravo.gov.ru 31.12.2017 и вступил в силу 11.01.2018 (за исключением отдельных положений).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 xml:space="preserve">Так, согласно части 4.2 статьи 20 </w:t>
      </w:r>
      <w:hyperlink r:id="rId46" w:tgtFrame="Logical" w:history="1">
        <w:r w:rsidR="00282CE7" w:rsidRPr="00282CE7">
          <w:rPr>
            <w:rStyle w:val="a5"/>
            <w:rFonts w:eastAsia="Calibri" w:cs="Arial"/>
            <w:bCs/>
            <w:lang w:eastAsia="en-US"/>
          </w:rPr>
          <w:t>ЖК РФ</w:t>
        </w:r>
      </w:hyperlink>
      <w:r w:rsidR="00282CE7" w:rsidRPr="00282CE7">
        <w:rPr>
          <w:rFonts w:eastAsia="Calibri" w:cs="Arial"/>
          <w:bCs/>
          <w:lang w:eastAsia="en-US"/>
        </w:rPr>
        <w:t xml:space="preserve"> </w:t>
      </w:r>
      <w:r w:rsidRPr="00153CC8">
        <w:rPr>
          <w:rFonts w:eastAsia="Calibri" w:cs="Arial"/>
          <w:bCs/>
          <w:lang w:eastAsia="en-US"/>
        </w:rPr>
        <w:t xml:space="preserve">(в редакции </w:t>
      </w:r>
      <w:hyperlink r:id="rId47" w:tgtFrame="Logical" w:history="1">
        <w:r w:rsidRPr="00282CE7">
          <w:rPr>
            <w:rStyle w:val="a5"/>
            <w:rFonts w:eastAsia="Calibri" w:cs="Arial"/>
            <w:bCs/>
            <w:lang w:eastAsia="en-US"/>
          </w:rPr>
          <w:t>Федерального закона от 31.12.2017 №485-ФЗ</w:t>
        </w:r>
      </w:hyperlink>
      <w:r w:rsidRPr="00153CC8">
        <w:rPr>
          <w:rFonts w:eastAsia="Calibri" w:cs="Arial"/>
          <w:bCs/>
          <w:lang w:eastAsia="en-US"/>
        </w:rPr>
        <w:t xml:space="preserve">) основаниями для проведения внеплановой проверки наряду с основаниями, указанными в части 2 статьи 10 </w:t>
      </w:r>
      <w:hyperlink r:id="rId48" w:tgtFrame="Logical" w:history="1">
        <w:r w:rsidRPr="00282CE7">
          <w:rPr>
            <w:rStyle w:val="a5"/>
            <w:rFonts w:eastAsia="Calibri" w:cs="Arial"/>
            <w:bCs/>
            <w:lang w:eastAsia="en-US"/>
          </w:rPr>
          <w:t>Федерального закона от 26.12.2008 №294-ФЗ</w:t>
        </w:r>
      </w:hyperlink>
      <w:r w:rsidRPr="00153CC8">
        <w:rPr>
          <w:rFonts w:eastAsia="Calibri" w:cs="Arial"/>
          <w:bCs/>
          <w:color w:val="0000FF"/>
          <w:lang w:eastAsia="en-US"/>
        </w:rPr>
        <w:t xml:space="preserve"> </w:t>
      </w:r>
      <w:r w:rsidRPr="00153CC8">
        <w:rPr>
          <w:rFonts w:eastAsia="Calibri" w:cs="Arial"/>
          <w:bCs/>
          <w:lang w:eastAsia="en-US"/>
        </w:rPr>
        <w:t>«О защите прав юридических лиц и индивидуальных предпринимателей при осуществлении государственного контроля (надзора) и муниципального контроля», являются поступления, в частности посредством системы, в орган государственного жилищного надзора обращений и заявлений граждан, в том числе индивидуальных предпринимателей, юридических лиц, информации от органов государственной власти, органов местного самоуправления, выявление органом государственного жилищного надзора в системе информации о фактах нарушения требований правил предоставления, приостановки и ограничения предоставления коммунальных услуг собственникам и пользователям помещений в многоквартирных домах и жилых домах, нарушения правил содержания общего имущества в многоквартирном доме и правил изменения размера платы за содержание жилого помещения.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 xml:space="preserve">Исходя из изложенного, подпункт 5 пункта 58 Административного регламента не соответствует части 4.2 статьи 20 </w:t>
      </w:r>
      <w:hyperlink r:id="rId49" w:tgtFrame="Logical" w:history="1">
        <w:r w:rsidR="00282CE7" w:rsidRPr="00282CE7">
          <w:rPr>
            <w:rStyle w:val="a5"/>
            <w:rFonts w:eastAsia="Calibri" w:cs="Arial"/>
            <w:bCs/>
            <w:lang w:eastAsia="en-US"/>
          </w:rPr>
          <w:t>Жилищного кодекса</w:t>
        </w:r>
      </w:hyperlink>
      <w:r w:rsidR="00282CE7">
        <w:rPr>
          <w:rFonts w:eastAsia="Calibri" w:cs="Arial"/>
          <w:bCs/>
          <w:lang w:eastAsia="en-US"/>
        </w:rPr>
        <w:t xml:space="preserve"> </w:t>
      </w:r>
      <w:r w:rsidRPr="00153CC8">
        <w:rPr>
          <w:rFonts w:eastAsia="Calibri" w:cs="Arial"/>
          <w:bCs/>
          <w:lang w:eastAsia="en-US"/>
        </w:rPr>
        <w:t xml:space="preserve">Российской Федерации в части </w:t>
      </w:r>
      <w:r w:rsidRPr="00153CC8">
        <w:rPr>
          <w:rFonts w:eastAsia="Calibri" w:cs="Arial"/>
          <w:bCs/>
          <w:lang w:eastAsia="en-US"/>
        </w:rPr>
        <w:lastRenderedPageBreak/>
        <w:t>установления оснований для внеплановой проверки соблюдения юридическими лицами, индивидуальными предпринимателями и гражданами обязательных требований в сфере жилищных отношений, отличных от оснований, установленных в федеральном законодательстве.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 xml:space="preserve">Таким образом, Управление Министерства юстиции Российской Федерации по Архангельской области и Ненецкому автономному округу делает вывод о несоответствии </w:t>
      </w:r>
      <w:hyperlink r:id="rId50" w:tgtFrame="_self" w:history="1">
        <w:r w:rsidRPr="00153CC8">
          <w:rPr>
            <w:rFonts w:eastAsia="Calibri" w:cs="Arial"/>
            <w:bCs/>
            <w:color w:val="0000FF"/>
            <w:lang w:eastAsia="en-US"/>
          </w:rPr>
          <w:t>приказа Государственной инспекции строительного и жилищного надзора Ненецкого автономного округа от 13.06.2017 №90</w:t>
        </w:r>
      </w:hyperlink>
      <w:r w:rsidRPr="00153CC8">
        <w:rPr>
          <w:rFonts w:eastAsia="Calibri" w:cs="Arial"/>
          <w:bCs/>
          <w:lang w:eastAsia="en-US"/>
        </w:rPr>
        <w:t xml:space="preserve"> «Об утверждении административного регламента исполнения государственной функции по осуществлению регионального государственного жилищного надзора»                       (в редакции приказов Государственной инспекции строительного и жилищного надзора Ненецкого автономного округа </w:t>
      </w:r>
      <w:hyperlink r:id="rId51" w:tgtFrame="_self" w:history="1">
        <w:r w:rsidRPr="00153CC8">
          <w:rPr>
            <w:rFonts w:eastAsia="Calibri" w:cs="Arial"/>
            <w:color w:val="0000FF"/>
            <w:lang w:eastAsia="en-US"/>
          </w:rPr>
          <w:t>от 09.11.2017 №175</w:t>
        </w:r>
      </w:hyperlink>
      <w:r w:rsidRPr="00153CC8">
        <w:rPr>
          <w:rFonts w:eastAsia="Calibri" w:cs="Arial"/>
          <w:lang w:eastAsia="en-US"/>
        </w:rPr>
        <w:t xml:space="preserve">, </w:t>
      </w:r>
      <w:hyperlink r:id="rId52" w:tgtFrame="_self" w:history="1">
        <w:r w:rsidRPr="00153CC8">
          <w:rPr>
            <w:rFonts w:eastAsia="Calibri" w:cs="Arial"/>
            <w:bCs/>
            <w:color w:val="0000FF"/>
            <w:lang w:eastAsia="en-US"/>
          </w:rPr>
          <w:t>от 20.02.2018 №6</w:t>
        </w:r>
      </w:hyperlink>
      <w:r w:rsidRPr="00153CC8">
        <w:rPr>
          <w:rFonts w:eastAsia="Calibri" w:cs="Arial"/>
          <w:bCs/>
          <w:lang w:eastAsia="en-US"/>
        </w:rPr>
        <w:t xml:space="preserve">) </w:t>
      </w:r>
      <w:hyperlink r:id="rId53" w:tgtFrame="_self" w:history="1">
        <w:r w:rsidRPr="00153CC8">
          <w:rPr>
            <w:rFonts w:eastAsia="Calibri" w:cs="Arial"/>
            <w:bCs/>
            <w:color w:val="0000FF"/>
            <w:lang w:eastAsia="en-US"/>
          </w:rPr>
          <w:t>Конституции</w:t>
        </w:r>
      </w:hyperlink>
      <w:r w:rsidRPr="00153CC8">
        <w:rPr>
          <w:rFonts w:eastAsia="Calibri" w:cs="Arial"/>
          <w:bCs/>
          <w:lang w:eastAsia="en-US"/>
        </w:rPr>
        <w:t xml:space="preserve"> Российской Федерации и федеральному законодательству.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 xml:space="preserve">Управление Министерства юстиции Российской Федерации по Архангельской области и Ненецкому автономному округу предлагает привести </w:t>
      </w:r>
      <w:hyperlink r:id="rId54" w:tgtFrame="_self" w:history="1">
        <w:r w:rsidRPr="00153CC8">
          <w:rPr>
            <w:rFonts w:eastAsia="Calibri" w:cs="Arial"/>
            <w:bCs/>
            <w:color w:val="0000FF"/>
            <w:lang w:eastAsia="en-US"/>
          </w:rPr>
          <w:t>приказ Государственной инспекции строительного и жилищного надзора Ненецкого автономного округа от 13.06.2017 №90</w:t>
        </w:r>
      </w:hyperlink>
      <w:r w:rsidRPr="00153CC8">
        <w:rPr>
          <w:rFonts w:eastAsia="Calibri" w:cs="Arial"/>
          <w:bCs/>
          <w:lang w:eastAsia="en-US"/>
        </w:rPr>
        <w:t xml:space="preserve"> «Об утверждении административного регламента исполнения государственной функции по осуществлению регионального государственного жилищного надзора» (в редакции приказов Государственной инспекции строительного и жилищного надзора Ненецкого автономного округа </w:t>
      </w:r>
      <w:hyperlink r:id="rId55" w:tgtFrame="_self" w:history="1">
        <w:r w:rsidRPr="00153CC8">
          <w:rPr>
            <w:rFonts w:eastAsia="Calibri" w:cs="Arial"/>
            <w:color w:val="0000FF"/>
            <w:lang w:eastAsia="en-US"/>
          </w:rPr>
          <w:t>от 09.11.2017 №175</w:t>
        </w:r>
      </w:hyperlink>
      <w:r w:rsidRPr="00153CC8">
        <w:rPr>
          <w:rFonts w:eastAsia="Calibri" w:cs="Arial"/>
          <w:lang w:eastAsia="en-US"/>
        </w:rPr>
        <w:t xml:space="preserve">, </w:t>
      </w:r>
      <w:hyperlink r:id="rId56" w:tgtFrame="_self" w:history="1">
        <w:r w:rsidRPr="00153CC8">
          <w:rPr>
            <w:rFonts w:eastAsia="Calibri" w:cs="Arial"/>
            <w:bCs/>
            <w:color w:val="0000FF"/>
            <w:lang w:eastAsia="en-US"/>
          </w:rPr>
          <w:t>от 20.02.2018 №6</w:t>
        </w:r>
      </w:hyperlink>
      <w:r w:rsidRPr="00153CC8">
        <w:rPr>
          <w:rFonts w:eastAsia="Calibri" w:cs="Arial"/>
          <w:bCs/>
          <w:lang w:eastAsia="en-US"/>
        </w:rPr>
        <w:t xml:space="preserve">) в соответствие с </w:t>
      </w:r>
      <w:hyperlink r:id="rId57" w:tgtFrame="_self" w:history="1">
        <w:r w:rsidRPr="00153CC8">
          <w:rPr>
            <w:rFonts w:eastAsia="Calibri" w:cs="Arial"/>
            <w:bCs/>
            <w:color w:val="0000FF"/>
            <w:lang w:eastAsia="en-US"/>
          </w:rPr>
          <w:t>Конституцией</w:t>
        </w:r>
      </w:hyperlink>
      <w:r w:rsidRPr="00153CC8">
        <w:rPr>
          <w:rFonts w:eastAsia="Calibri" w:cs="Arial"/>
          <w:bCs/>
          <w:lang w:eastAsia="en-US"/>
        </w:rPr>
        <w:t xml:space="preserve"> Российской Федерации и федеральным законодательством.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>В целях устранения выявленного коррупциогенного фактора Управление Министерства юстиции Российской Федерации по Архангельской области и Ненецкому автономному округу предлагает в подпункте подпункта 4 пункта 119 Административного регламента предусмотреть, что предписание, составленное в целях принятия мер, предусмотренных подпунктом 1 пункта 118 Административного регламента, должно содержать сроки исполнения предписанных мероприятий, исходя из обстоятельств выявленных нарушений лицензионных требований.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153CC8">
        <w:rPr>
          <w:rFonts w:eastAsia="Calibri" w:cs="Arial"/>
          <w:bCs/>
          <w:lang w:eastAsia="en-US"/>
        </w:rPr>
        <w:t>Прошу сообщить о результатах рассмотрения настоящего экспертного заключения.</w:t>
      </w:r>
    </w:p>
    <w:p w:rsidR="00153CC8" w:rsidRPr="00153CC8" w:rsidRDefault="00153CC8" w:rsidP="00153CC8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</w:p>
    <w:p w:rsidR="00153CC8" w:rsidRPr="00153CC8" w:rsidRDefault="00153CC8" w:rsidP="00153CC8">
      <w:pPr>
        <w:widowControl w:val="0"/>
        <w:ind w:firstLine="0"/>
        <w:jc w:val="left"/>
        <w:rPr>
          <w:rFonts w:eastAsia="Calibri" w:cs="Arial"/>
          <w:lang w:eastAsia="en-US"/>
        </w:rPr>
      </w:pPr>
    </w:p>
    <w:p w:rsidR="00153CC8" w:rsidRPr="00153CC8" w:rsidRDefault="00153CC8" w:rsidP="00153CC8">
      <w:pPr>
        <w:widowControl w:val="0"/>
        <w:ind w:firstLine="0"/>
        <w:jc w:val="left"/>
        <w:rPr>
          <w:rFonts w:eastAsia="Calibri" w:cs="Arial"/>
          <w:lang w:eastAsia="en-US"/>
        </w:rPr>
      </w:pPr>
    </w:p>
    <w:p w:rsidR="00282CE7" w:rsidRDefault="00153CC8" w:rsidP="00282CE7">
      <w:pPr>
        <w:widowControl w:val="0"/>
        <w:spacing w:line="360" w:lineRule="exact"/>
        <w:ind w:firstLine="0"/>
        <w:jc w:val="right"/>
        <w:rPr>
          <w:rFonts w:cs="Arial"/>
        </w:rPr>
      </w:pPr>
      <w:bookmarkStart w:id="0" w:name="_GoBack"/>
      <w:r w:rsidRPr="00153CC8">
        <w:rPr>
          <w:rFonts w:cs="Arial"/>
        </w:rPr>
        <w:t>Начальник</w:t>
      </w:r>
    </w:p>
    <w:p w:rsidR="00153CC8" w:rsidRPr="00153CC8" w:rsidRDefault="00153CC8" w:rsidP="00282CE7">
      <w:pPr>
        <w:widowControl w:val="0"/>
        <w:spacing w:line="360" w:lineRule="exact"/>
        <w:ind w:firstLine="0"/>
        <w:jc w:val="right"/>
        <w:rPr>
          <w:rFonts w:eastAsia="Calibri" w:cs="Arial"/>
          <w:lang w:eastAsia="en-US"/>
        </w:rPr>
      </w:pPr>
      <w:r w:rsidRPr="00153CC8">
        <w:rPr>
          <w:rFonts w:cs="Arial"/>
        </w:rPr>
        <w:t>С.А. Михайловский</w:t>
      </w:r>
    </w:p>
    <w:bookmarkEnd w:id="0"/>
    <w:p w:rsidR="00153CC8" w:rsidRPr="00153CC8" w:rsidRDefault="00153CC8" w:rsidP="00153CC8">
      <w:pPr>
        <w:widowControl w:val="0"/>
        <w:spacing w:line="360" w:lineRule="exact"/>
        <w:ind w:firstLine="0"/>
        <w:rPr>
          <w:rFonts w:eastAsia="Calibri" w:cs="Arial"/>
          <w:lang w:eastAsia="en-US"/>
        </w:rPr>
      </w:pPr>
    </w:p>
    <w:p w:rsidR="005017E6" w:rsidRPr="00153CC8" w:rsidRDefault="005017E6">
      <w:pPr>
        <w:rPr>
          <w:rFonts w:cs="Arial"/>
        </w:rPr>
      </w:pPr>
    </w:p>
    <w:sectPr w:rsidR="005017E6" w:rsidRPr="00153CC8" w:rsidSect="00153CC8">
      <w:pgSz w:w="11906" w:h="16838"/>
      <w:pgMar w:top="1134" w:right="567" w:bottom="99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153CC8"/>
    <w:rsid w:val="00282CE7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153CC8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153CC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153CC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153CC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153CC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153CC8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153CC8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153CC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153CC8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153CC8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153CC8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153CC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153CC8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153CC8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153CC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153CC8"/>
    <w:rPr>
      <w:color w:val="0000FF"/>
      <w:u w:val="none"/>
    </w:rPr>
  </w:style>
  <w:style w:type="paragraph" w:customStyle="1" w:styleId="Application">
    <w:name w:val="Application!Приложение"/>
    <w:rsid w:val="00153CC8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153CC8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153CC8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153CC8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153CC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srv065-app10.ru99-loc.minjust.ru/content/act/15d4560c-d530-4955-bf7e-f734337ae80b.html" TargetMode="External"/><Relationship Id="rId18" Type="http://schemas.openxmlformats.org/officeDocument/2006/relationships/hyperlink" Target="http://vsrv065-app10.ru99-loc.minjust.ru/content/act/657e8284-bc2a-4a2a-b081-84e5e12b557e.html" TargetMode="External"/><Relationship Id="rId26" Type="http://schemas.openxmlformats.org/officeDocument/2006/relationships/hyperlink" Target="http://vsrv065-app10.ru99-loc.minjust.ru/content/act/657e8284-bc2a-4a2a-b081-84e5e12b557e.html" TargetMode="External"/><Relationship Id="rId39" Type="http://schemas.openxmlformats.org/officeDocument/2006/relationships/hyperlink" Target="http://vsrv065-app10.ru99-loc.minjust.ru/content/act/370ba400-14c4-4cdb-8a8b-b11f2a1a2f55.html" TargetMode="External"/><Relationship Id="rId21" Type="http://schemas.openxmlformats.org/officeDocument/2006/relationships/hyperlink" Target="http://vsrv065-app10.ru99-loc.minjust.ru/content/act/832034ad-bc20-45cc-9982-667f770c526a.html" TargetMode="External"/><Relationship Id="rId34" Type="http://schemas.openxmlformats.org/officeDocument/2006/relationships/hyperlink" Target="http://vsrv065-app10.ru99-loc.minjust.ru/content/act/91e7be06-9a84-4cff-931d-1df8bc2444aa.html" TargetMode="External"/><Relationship Id="rId42" Type="http://schemas.openxmlformats.org/officeDocument/2006/relationships/hyperlink" Target="http://vsrv065-app10.ru99-loc.minjust.ru/content/act/370ba400-14c4-4cdb-8a8b-b11f2a1a2f55.html" TargetMode="External"/><Relationship Id="rId47" Type="http://schemas.openxmlformats.org/officeDocument/2006/relationships/hyperlink" Target="http://vsrv065-app10.ru99-loc.minjust.ru/content/act/ef8c9445-951d-4c40-9706-60db2c913b6f.html" TargetMode="External"/><Relationship Id="rId50" Type="http://schemas.openxmlformats.org/officeDocument/2006/relationships/hyperlink" Target="http://10.29.0.17:8081/content/act/e366a976-f061-486d-85bb-80f38d1fc028.doc" TargetMode="External"/><Relationship Id="rId55" Type="http://schemas.openxmlformats.org/officeDocument/2006/relationships/hyperlink" Target="http://10.29.0.17:8081/content/act/a49cfb4b-6d43-4e2a-a27f-4d735702adf3.doc" TargetMode="External"/><Relationship Id="rId7" Type="http://schemas.openxmlformats.org/officeDocument/2006/relationships/hyperlink" Target="http://vsrv065-app10.ru99-loc.minjust.ru/content/act/cc31c820-4439-4e4b-9a2c-ff495cd5e9e6.html" TargetMode="External"/><Relationship Id="rId12" Type="http://schemas.openxmlformats.org/officeDocument/2006/relationships/hyperlink" Target="http://vsrv065-app10.ru99-loc.minjust.ru/content/act/15d4560c-d530-4955-bf7e-f734337ae80b.html" TargetMode="External"/><Relationship Id="rId17" Type="http://schemas.openxmlformats.org/officeDocument/2006/relationships/hyperlink" Target="http://vsrv065-app10.ru99-loc.minjust.ru/content/act/5724afaa-4194-470c-8df3-8737d9c801c7.html" TargetMode="External"/><Relationship Id="rId25" Type="http://schemas.openxmlformats.org/officeDocument/2006/relationships/hyperlink" Target="http://vsrv065-app10.ru99-loc.minjust.ru/content/act/5724afaa-4194-470c-8df3-8737d9c801c7.html" TargetMode="External"/><Relationship Id="rId33" Type="http://schemas.openxmlformats.org/officeDocument/2006/relationships/hyperlink" Target="http://10.29.0.17:8081/content/act/40bf4fb7-0057-417b-9780-f2fb2fbf3f5b.doc" TargetMode="External"/><Relationship Id="rId38" Type="http://schemas.openxmlformats.org/officeDocument/2006/relationships/hyperlink" Target="http://vsrv065-app10.ru99-loc.minjust.ru/content/act/15d4560c-d530-4955-bf7e-f734337ae80b.html" TargetMode="External"/><Relationship Id="rId46" Type="http://schemas.openxmlformats.org/officeDocument/2006/relationships/hyperlink" Target="http://vsrv065-app10.ru99-loc.minjust.ru/content/act/370ba400-14c4-4cdb-8a8b-b11f2a1a2f55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370ba400-14c4-4cdb-8a8b-b11f2a1a2f55.html" TargetMode="External"/><Relationship Id="rId20" Type="http://schemas.openxmlformats.org/officeDocument/2006/relationships/hyperlink" Target="http://vsrv065-app10.ru99-loc.minjust.ru/content/act/3f6daad2-8120-4484-a7b6-528eb728c450.html" TargetMode="External"/><Relationship Id="rId29" Type="http://schemas.openxmlformats.org/officeDocument/2006/relationships/hyperlink" Target="http://10.29.0.17:8081/content/act/1518b16a-97bb-4e63-a0cc-cffa6a854dc0.doc" TargetMode="External"/><Relationship Id="rId41" Type="http://schemas.openxmlformats.org/officeDocument/2006/relationships/hyperlink" Target="http://vsrv065-app10.ru99-loc.minjust.ru/content/act/370ba400-14c4-4cdb-8a8b-b11f2a1a2f55.html" TargetMode="External"/><Relationship Id="rId54" Type="http://schemas.openxmlformats.org/officeDocument/2006/relationships/hyperlink" Target="http://10.29.0.17:8081/content/act/e366a976-f061-486d-85bb-80f38d1fc028.do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a8ca6f19-944a-442f-afbb-7b6cab4e1e09.html" TargetMode="External"/><Relationship Id="rId11" Type="http://schemas.openxmlformats.org/officeDocument/2006/relationships/hyperlink" Target="http://10.29.0.17:8081/content/act/40bf4fb7-0057-417b-9780-f2fb2fbf3f5b.doc" TargetMode="External"/><Relationship Id="rId24" Type="http://schemas.openxmlformats.org/officeDocument/2006/relationships/hyperlink" Target="http://vsrv065-app10.ru99-loc.minjust.ru/content/act/370ba400-14c4-4cdb-8a8b-b11f2a1a2f55.html" TargetMode="External"/><Relationship Id="rId32" Type="http://schemas.openxmlformats.org/officeDocument/2006/relationships/hyperlink" Target="http://10.29.0.17:8081/content/act/e366a976-f061-486d-85bb-80f38d1fc028.doc" TargetMode="External"/><Relationship Id="rId37" Type="http://schemas.openxmlformats.org/officeDocument/2006/relationships/hyperlink" Target="http://vsrv065-app10.ru99-loc.minjust.ru/content/act/07120b89-d89e-494f-8db9-61ba2013cc22.html" TargetMode="External"/><Relationship Id="rId40" Type="http://schemas.openxmlformats.org/officeDocument/2006/relationships/hyperlink" Target="http://vsrv065-app10.ru99-loc.minjust.ru/content/act/370ba400-14c4-4cdb-8a8b-b11f2a1a2f55.html" TargetMode="External"/><Relationship Id="rId45" Type="http://schemas.openxmlformats.org/officeDocument/2006/relationships/hyperlink" Target="http://vsrv065-app10.ru99-loc.minjust.ru/content/act/ef8c9445-951d-4c40-9706-60db2c913b6f.html" TargetMode="External"/><Relationship Id="rId53" Type="http://schemas.openxmlformats.org/officeDocument/2006/relationships/hyperlink" Target="http://vsrv065-app10.ru99-loc.minjust.ru/content/act/15d4560c-d530-4955-bf7e-f734337ae80b.html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10.29.0.17:8081/content/act/40bf4fb7-0057-417b-9780-f2fb2fbf3f5b.doc" TargetMode="External"/><Relationship Id="rId15" Type="http://schemas.openxmlformats.org/officeDocument/2006/relationships/hyperlink" Target="http://vsrv065-app10.ru99-loc.minjust.ru/content/act/c351fa7f-3731-467c-9a38-00ce2ecbe619.html" TargetMode="External"/><Relationship Id="rId23" Type="http://schemas.openxmlformats.org/officeDocument/2006/relationships/hyperlink" Target="http://vsrv065-app10.ru99-loc.minjust.ru/content/act/c351fa7f-3731-467c-9a38-00ce2ecbe619.html" TargetMode="External"/><Relationship Id="rId28" Type="http://schemas.openxmlformats.org/officeDocument/2006/relationships/hyperlink" Target="http://10.29.0.17:8081/content/act/214f0325-e8d3-4b8a-9ccd-7b308b3660cb.doc" TargetMode="External"/><Relationship Id="rId36" Type="http://schemas.openxmlformats.org/officeDocument/2006/relationships/hyperlink" Target="http://vsrv065-app10.ru99-loc.minjust.ru/content/act/07120b89-d89e-494f-8db9-61ba2013cc22.html" TargetMode="External"/><Relationship Id="rId49" Type="http://schemas.openxmlformats.org/officeDocument/2006/relationships/hyperlink" Target="http://vsrv065-app10.ru99-loc.minjust.ru/content/act/370ba400-14c4-4cdb-8a8b-b11f2a1a2f55.html" TargetMode="External"/><Relationship Id="rId57" Type="http://schemas.openxmlformats.org/officeDocument/2006/relationships/hyperlink" Target="http://vsrv065-app10.ru99-loc.minjust.ru/content/act/15d4560c-d530-4955-bf7e-f734337ae80b.html" TargetMode="External"/><Relationship Id="rId10" Type="http://schemas.openxmlformats.org/officeDocument/2006/relationships/hyperlink" Target="http://10.29.0.17:8081/content/act/40bf4fb7-0057-417b-9780-f2fb2fbf3f5b.doc" TargetMode="External"/><Relationship Id="rId19" Type="http://schemas.openxmlformats.org/officeDocument/2006/relationships/hyperlink" Target="http://vsrv065-app10.ru99-loc.minjust.ru/content/act/4f48675c-2dc2-4b7b-8f43-c7d17ab9072f.html" TargetMode="External"/><Relationship Id="rId31" Type="http://schemas.openxmlformats.org/officeDocument/2006/relationships/hyperlink" Target="http://10.29.0.17:8081/content/act/1e3c0e6d-b18c-44ef-b530-9f00f5a99ad5.doc" TargetMode="External"/><Relationship Id="rId44" Type="http://schemas.openxmlformats.org/officeDocument/2006/relationships/hyperlink" Target="http://vsrv065-app10.ru99-loc.minjust.ru/content/act/370ba400-14c4-4cdb-8a8b-b11f2a1a2f55.html" TargetMode="External"/><Relationship Id="rId52" Type="http://schemas.openxmlformats.org/officeDocument/2006/relationships/hyperlink" Target="http://10.29.0.17:8081/content/act/40bf4fb7-0057-417b-9780-f2fb2fbf3f5b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9.0.17:8081/content/act/a49cfb4b-6d43-4e2a-a27f-4d735702adf3.doc" TargetMode="External"/><Relationship Id="rId14" Type="http://schemas.openxmlformats.org/officeDocument/2006/relationships/hyperlink" Target="http://vsrv065-app10.ru99-loc.minjust.ru/content/act/15d4560c-d530-4955-bf7e-f734337ae80b.html" TargetMode="External"/><Relationship Id="rId22" Type="http://schemas.openxmlformats.org/officeDocument/2006/relationships/hyperlink" Target="http://vsrv065-app10.ru99-loc.minjust.ru/content/act/d5a342b6-53aa-4eaa-96a0-1d4fac145ff8.html" TargetMode="External"/><Relationship Id="rId27" Type="http://schemas.openxmlformats.org/officeDocument/2006/relationships/hyperlink" Target="http://vsrv065-app10.ru99-loc.minjust.ru/content/act/3f6daad2-8120-4484-a7b6-528eb728c450.html" TargetMode="External"/><Relationship Id="rId30" Type="http://schemas.openxmlformats.org/officeDocument/2006/relationships/hyperlink" Target="http://10.29.0.17:8081/content/act/1716be95-3279-4114-a270-8cb0d25b3694.doc" TargetMode="External"/><Relationship Id="rId35" Type="http://schemas.openxmlformats.org/officeDocument/2006/relationships/hyperlink" Target="http://vsrv065-app10.ru99-loc.minjust.ru/content/act/9aa48369-618a-4bb4-b4b8-ae15f2b7ebf6.html" TargetMode="External"/><Relationship Id="rId43" Type="http://schemas.openxmlformats.org/officeDocument/2006/relationships/hyperlink" Target="http://vsrv065-app10.ru99-loc.minjust.ru/content/act/ef8c9445-951d-4c40-9706-60db2c913b6f.html" TargetMode="External"/><Relationship Id="rId48" Type="http://schemas.openxmlformats.org/officeDocument/2006/relationships/hyperlink" Target="http://vsrv065-app10.ru99-loc.minjust.ru/content/act/657e8284-bc2a-4a2a-b081-84e5e12b557e.html" TargetMode="External"/><Relationship Id="rId56" Type="http://schemas.openxmlformats.org/officeDocument/2006/relationships/hyperlink" Target="http://10.29.0.17:8081/content/act/40bf4fb7-0057-417b-9780-f2fb2fbf3f5b.doc" TargetMode="External"/><Relationship Id="rId8" Type="http://schemas.openxmlformats.org/officeDocument/2006/relationships/hyperlink" Target="http://10.29.0.17:8081/content/act/e366a976-f061-486d-85bb-80f38d1fc028.doc" TargetMode="External"/><Relationship Id="rId51" Type="http://schemas.openxmlformats.org/officeDocument/2006/relationships/hyperlink" Target="http://10.29.0.17:8081/content/act/a49cfb4b-6d43-4e2a-a27f-4d735702adf3.doc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547EA-60CF-47EF-A90A-19675D35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15</TotalTime>
  <Pages>6</Pages>
  <Words>2451</Words>
  <Characters>19248</Characters>
  <Application>Microsoft Office Word</Application>
  <DocSecurity>0</DocSecurity>
  <Lines>349</Lines>
  <Paragraphs>126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Анциферова Татьяна Викторовна</dc:creator>
  <cp:keywords/>
  <cp:lastModifiedBy>Анциферова Татьяна Викторовна</cp:lastModifiedBy>
  <cp:revision>1</cp:revision>
  <dcterms:created xsi:type="dcterms:W3CDTF">2018-04-27T12:29:00Z</dcterms:created>
  <dcterms:modified xsi:type="dcterms:W3CDTF">2018-04-27T12:44:00Z</dcterms:modified>
</cp:coreProperties>
</file>