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EB" w:rsidRDefault="00F20CEB" w:rsidP="00F20CEB">
      <w:pPr>
        <w:pStyle w:val="Table"/>
      </w:pPr>
      <w:bookmarkStart w:id="0" w:name="_GoBack"/>
      <w:bookmarkEnd w:id="0"/>
    </w:p>
    <w:p w:rsidR="00F82EFF" w:rsidRDefault="00F82EFF" w:rsidP="00F82EFF">
      <w:pPr>
        <w:jc w:val="center"/>
        <w:rPr>
          <w:sz w:val="26"/>
          <w:szCs w:val="26"/>
          <w:lang w:eastAsia="ar-SA"/>
        </w:rPr>
      </w:pPr>
      <w:r>
        <w:rPr>
          <w:sz w:val="26"/>
          <w:szCs w:val="26"/>
          <w:lang w:eastAsia="ar-SA"/>
        </w:rPr>
        <w:t>МИНИСТЕРСТВО КУЛЬТУРЫ РЕСПУБЛИКИ КАРЕЛИЯ</w:t>
      </w:r>
    </w:p>
    <w:p w:rsidR="00F82EFF" w:rsidRDefault="00F82EFF" w:rsidP="00F82EFF">
      <w:pPr>
        <w:jc w:val="center"/>
        <w:rPr>
          <w:sz w:val="28"/>
          <w:szCs w:val="28"/>
          <w:lang w:eastAsia="ar-SA"/>
        </w:rPr>
      </w:pPr>
    </w:p>
    <w:p w:rsidR="00F82EFF" w:rsidRDefault="00F82EFF" w:rsidP="00F82EFF">
      <w:pPr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ПРИКАЗ</w:t>
      </w:r>
    </w:p>
    <w:p w:rsidR="00F82EFF" w:rsidRDefault="00F82EFF" w:rsidP="00F82EFF">
      <w:pPr>
        <w:rPr>
          <w:sz w:val="28"/>
          <w:szCs w:val="28"/>
          <w:lang w:eastAsia="ar-SA"/>
        </w:rPr>
      </w:pPr>
    </w:p>
    <w:p w:rsidR="00F82EFF" w:rsidRPr="00F82EFF" w:rsidRDefault="00F82EFF" w:rsidP="00F82EFF">
      <w:pPr>
        <w:rPr>
          <w:rFonts w:cs="Arial"/>
          <w:b/>
          <w:lang w:eastAsia="ar-SA"/>
        </w:rPr>
      </w:pPr>
      <w:r w:rsidRPr="00F82EFF">
        <w:rPr>
          <w:rFonts w:cs="Arial"/>
          <w:b/>
          <w:sz w:val="28"/>
          <w:szCs w:val="28"/>
          <w:lang w:eastAsia="ar-SA"/>
        </w:rPr>
        <w:t>10 ОКТЯБРЯ 2018 ГОДА</w:t>
      </w:r>
      <w:r w:rsidRPr="00F82EFF">
        <w:rPr>
          <w:rFonts w:cs="Arial"/>
          <w:b/>
          <w:lang w:eastAsia="ar-SA"/>
        </w:rPr>
        <w:tab/>
      </w:r>
      <w:r w:rsidRPr="00F82EFF">
        <w:rPr>
          <w:rFonts w:cs="Arial"/>
          <w:b/>
          <w:lang w:eastAsia="ar-SA"/>
        </w:rPr>
        <w:tab/>
      </w:r>
      <w:r w:rsidRPr="00F82EFF">
        <w:rPr>
          <w:rFonts w:cs="Arial"/>
          <w:b/>
          <w:lang w:eastAsia="ar-SA"/>
        </w:rPr>
        <w:tab/>
      </w:r>
      <w:r w:rsidRPr="00F82EFF">
        <w:rPr>
          <w:rFonts w:cs="Arial"/>
          <w:b/>
          <w:lang w:eastAsia="ar-SA"/>
        </w:rPr>
        <w:tab/>
      </w:r>
      <w:r w:rsidRPr="00F82EFF">
        <w:rPr>
          <w:rFonts w:cs="Arial"/>
          <w:b/>
          <w:lang w:eastAsia="ar-SA"/>
        </w:rPr>
        <w:tab/>
      </w:r>
      <w:r w:rsidRPr="00F82EFF">
        <w:rPr>
          <w:rFonts w:cs="Arial"/>
          <w:b/>
          <w:lang w:eastAsia="ar-SA"/>
        </w:rPr>
        <w:tab/>
      </w:r>
      <w:r w:rsidRPr="00F82EFF">
        <w:rPr>
          <w:rFonts w:cs="Arial"/>
          <w:b/>
          <w:lang w:eastAsia="ar-SA"/>
        </w:rPr>
        <w:tab/>
      </w:r>
      <w:r w:rsidRPr="00F82EFF">
        <w:rPr>
          <w:rFonts w:cs="Arial"/>
          <w:b/>
          <w:sz w:val="28"/>
          <w:szCs w:val="28"/>
          <w:lang w:eastAsia="ar-SA"/>
        </w:rPr>
        <w:t>№ 403</w:t>
      </w:r>
    </w:p>
    <w:p w:rsidR="00F82EFF" w:rsidRDefault="00F82EFF" w:rsidP="00F82EFF">
      <w:pPr>
        <w:jc w:val="center"/>
        <w:rPr>
          <w:sz w:val="28"/>
          <w:szCs w:val="28"/>
          <w:lang w:eastAsia="ar-SA"/>
        </w:rPr>
      </w:pPr>
    </w:p>
    <w:p w:rsidR="00F82EFF" w:rsidRDefault="00F82EFF" w:rsidP="00F82EFF">
      <w:pPr>
        <w:jc w:val="center"/>
        <w:rPr>
          <w:lang w:eastAsia="ar-SA"/>
        </w:rPr>
      </w:pPr>
      <w:r>
        <w:rPr>
          <w:lang w:eastAsia="ar-SA"/>
        </w:rPr>
        <w:t>г. Петрозаводск</w:t>
      </w:r>
    </w:p>
    <w:p w:rsidR="00F82EFF" w:rsidRDefault="00F82EFF" w:rsidP="00F82EFF">
      <w:pPr>
        <w:spacing w:line="360" w:lineRule="auto"/>
        <w:jc w:val="center"/>
        <w:rPr>
          <w:sz w:val="28"/>
          <w:szCs w:val="28"/>
        </w:rPr>
      </w:pPr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  <w:sz w:val="28"/>
          <w:szCs w:val="28"/>
        </w:rPr>
      </w:pPr>
      <w:proofErr w:type="gramStart"/>
      <w:r w:rsidRPr="00F82EFF">
        <w:rPr>
          <w:rFonts w:ascii="Arial" w:hAnsi="Arial" w:cs="Arial"/>
          <w:sz w:val="28"/>
          <w:szCs w:val="28"/>
        </w:rPr>
        <w:t xml:space="preserve">О КОНКУРСНОМ ОТБОРЕ МУНИЦИПАЛЬНЫХ </w:t>
      </w:r>
      <w:bookmarkStart w:id="1" w:name="OLE_LINK1"/>
      <w:r w:rsidRPr="00F82EFF">
        <w:rPr>
          <w:rFonts w:ascii="Arial" w:hAnsi="Arial" w:cs="Arial"/>
          <w:sz w:val="28"/>
          <w:szCs w:val="28"/>
        </w:rPr>
        <w:t xml:space="preserve">ОБРАЗОВАНИЙ В РЕСПУБЛИКЕ КАРЕЛИЯ ДЛЯ ПРЕДОСТАВЛЕНИЯ </w:t>
      </w:r>
      <w:bookmarkEnd w:id="1"/>
      <w:r w:rsidRPr="00F82EFF">
        <w:rPr>
          <w:rFonts w:ascii="Arial" w:hAnsi="Arial" w:cs="Arial"/>
          <w:sz w:val="28"/>
          <w:szCs w:val="28"/>
        </w:rPr>
        <w:t>СУБСИДИЙ ИЗ БЮДЖЕТА РЕСПУБЛИКИ КАРЕЛИЯ МЕСТНЫМ БЮДЖЕТАМ НА РЕАЛИЗАЦИЮ</w:t>
      </w:r>
      <w:proofErr w:type="gramEnd"/>
      <w:r w:rsidRPr="00F82EFF">
        <w:rPr>
          <w:rFonts w:ascii="Arial" w:hAnsi="Arial" w:cs="Arial"/>
          <w:sz w:val="28"/>
          <w:szCs w:val="28"/>
        </w:rPr>
        <w:t xml:space="preserve">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Default="00F82EFF" w:rsidP="00F82EFF">
      <w:pPr>
        <w:spacing w:line="360" w:lineRule="auto"/>
        <w:jc w:val="center"/>
        <w:rPr>
          <w:sz w:val="28"/>
          <w:szCs w:val="28"/>
        </w:rPr>
      </w:pPr>
    </w:p>
    <w:p w:rsidR="00F82EFF" w:rsidRPr="00F82EFF" w:rsidRDefault="00F82EFF" w:rsidP="00F82EFF">
      <w:pPr>
        <w:widowControl w:val="0"/>
        <w:ind w:firstLine="584"/>
        <w:rPr>
          <w:rFonts w:cs="Arial"/>
          <w:spacing w:val="60"/>
        </w:rPr>
      </w:pPr>
      <w:r w:rsidRPr="00F82EFF">
        <w:rPr>
          <w:rFonts w:cs="Arial"/>
        </w:rPr>
        <w:t>В целях реализации мероприятий государственной программы Республики Карелия «Развитие культуры», утвержденной постановлением Правительства Республики Карелия от 30 августа 2014 года № 278-П,</w:t>
      </w:r>
    </w:p>
    <w:p w:rsidR="00F82EFF" w:rsidRPr="00F82EFF" w:rsidRDefault="00F82EFF" w:rsidP="00F82EFF">
      <w:pPr>
        <w:tabs>
          <w:tab w:val="left" w:pos="720"/>
        </w:tabs>
        <w:rPr>
          <w:rFonts w:cs="Arial"/>
        </w:rPr>
      </w:pPr>
    </w:p>
    <w:p w:rsidR="00F82EFF" w:rsidRPr="00F82EFF" w:rsidRDefault="00F82EFF" w:rsidP="00F82EFF">
      <w:pPr>
        <w:tabs>
          <w:tab w:val="left" w:pos="720"/>
        </w:tabs>
        <w:rPr>
          <w:rFonts w:cs="Arial"/>
        </w:rPr>
      </w:pPr>
      <w:r w:rsidRPr="00F82EFF">
        <w:rPr>
          <w:rFonts w:cs="Arial"/>
        </w:rPr>
        <w:t>ПРИКАЗЫВАЮ:</w:t>
      </w:r>
    </w:p>
    <w:p w:rsidR="00F82EFF" w:rsidRPr="00F82EFF" w:rsidRDefault="00F82EFF" w:rsidP="00F82EFF">
      <w:pPr>
        <w:widowControl w:val="0"/>
        <w:spacing w:line="360" w:lineRule="exact"/>
        <w:ind w:firstLine="585"/>
        <w:rPr>
          <w:rFonts w:cs="Arial"/>
          <w:spacing w:val="60"/>
        </w:rPr>
      </w:pPr>
    </w:p>
    <w:p w:rsidR="00F82EFF" w:rsidRPr="00F82EFF" w:rsidRDefault="00F82EFF" w:rsidP="00F82EFF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cs="Arial"/>
          <w:sz w:val="24"/>
        </w:rPr>
      </w:pPr>
      <w:r w:rsidRPr="00F82EFF">
        <w:rPr>
          <w:rFonts w:cs="Arial"/>
          <w:sz w:val="24"/>
        </w:rPr>
        <w:t xml:space="preserve">Утвердить прилагаемый Порядок конкурсного отбора муниципальных образований </w:t>
      </w:r>
      <w:proofErr w:type="gramStart"/>
      <w:r w:rsidRPr="00F82EFF">
        <w:rPr>
          <w:rFonts w:cs="Arial"/>
          <w:sz w:val="24"/>
        </w:rPr>
        <w:t>в Республике Карелия для предоставления субсидий из бюджета Республики Карелия местным бюджетам на реализацию мероприятий по обеспечению</w:t>
      </w:r>
      <w:proofErr w:type="gramEnd"/>
      <w:r w:rsidRPr="00F82EFF">
        <w:rPr>
          <w:rFonts w:cs="Arial"/>
          <w:sz w:val="24"/>
        </w:rPr>
        <w:t xml:space="preserve">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F82EFF" w:rsidRPr="00F82EFF" w:rsidRDefault="00F82EFF" w:rsidP="00F82EFF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cs="Arial"/>
          <w:sz w:val="24"/>
        </w:rPr>
      </w:pPr>
      <w:r w:rsidRPr="00F82EFF">
        <w:rPr>
          <w:rFonts w:cs="Arial"/>
          <w:sz w:val="24"/>
        </w:rPr>
        <w:t>Определить: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t xml:space="preserve">срок проведения в 2018 году конкурсного отбора </w:t>
      </w:r>
      <w:proofErr w:type="gramStart"/>
      <w:r w:rsidRPr="00F82EFF">
        <w:rPr>
          <w:rFonts w:cs="Arial"/>
          <w:sz w:val="24"/>
        </w:rPr>
        <w:t>муниципальных</w:t>
      </w:r>
      <w:proofErr w:type="gramEnd"/>
      <w:r w:rsidRPr="00F82EFF">
        <w:rPr>
          <w:rFonts w:cs="Arial"/>
          <w:sz w:val="24"/>
        </w:rPr>
        <w:t xml:space="preserve"> образований в Республике Карелия для предоставления в 2019 году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(далее – Конкурсный отбор) с 15 октября по 16 ноября 2018 года;</w:t>
      </w:r>
    </w:p>
    <w:p w:rsidR="00F82EFF" w:rsidRPr="00F82EFF" w:rsidRDefault="00F82EFF" w:rsidP="00F82EFF">
      <w:pPr>
        <w:pStyle w:val="ConsPlusNormal"/>
        <w:tabs>
          <w:tab w:val="left" w:pos="1134"/>
        </w:tabs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срок приема в 2018 году заявок на участие в Конкурсном отборе с 15 октября по 8 ноября 2018 года. 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t>3. Отделу культурной политики Министерства культуры Республики Карелия (</w:t>
      </w:r>
      <w:proofErr w:type="spellStart"/>
      <w:r w:rsidRPr="00F82EFF">
        <w:rPr>
          <w:rFonts w:cs="Arial"/>
          <w:sz w:val="24"/>
        </w:rPr>
        <w:t>Гоккоев</w:t>
      </w:r>
      <w:proofErr w:type="spellEnd"/>
      <w:r w:rsidRPr="00F82EFF">
        <w:rPr>
          <w:rFonts w:cs="Arial"/>
          <w:sz w:val="24"/>
        </w:rPr>
        <w:t xml:space="preserve"> П.И.):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t>1) организовать прием заявок на участие в Конкурсном отборе;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t>2) в срок до 1 декабря 2018 года подготовить и направить в Министерство культуры Российской Федерации информацию об итогах конкурсного отбора для предоставления субсидий из федерального бюджета бюджету Республики Карелия;</w:t>
      </w:r>
    </w:p>
    <w:p w:rsidR="00F82EFF" w:rsidRPr="00F82EFF" w:rsidRDefault="00F82EFF" w:rsidP="00F82EFF">
      <w:pPr>
        <w:pStyle w:val="a5"/>
        <w:tabs>
          <w:tab w:val="left" w:pos="1134"/>
        </w:tabs>
        <w:ind w:firstLine="709"/>
        <w:rPr>
          <w:rFonts w:cs="Arial"/>
          <w:sz w:val="24"/>
        </w:rPr>
      </w:pPr>
      <w:r w:rsidRPr="00F82EFF">
        <w:rPr>
          <w:rFonts w:cs="Arial"/>
          <w:sz w:val="24"/>
        </w:rPr>
        <w:lastRenderedPageBreak/>
        <w:t>3) в срок до 15 февраля 2019 года заключить с Министерством культуры Российской Федерации соглашение о предоставлении в 2019 году субсидий из федерального бюджета бюджету Республики Карелия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F82EFF" w:rsidRPr="00F82EFF" w:rsidRDefault="00F82EFF" w:rsidP="00F82EFF">
      <w:pPr>
        <w:pStyle w:val="a5"/>
        <w:numPr>
          <w:ilvl w:val="0"/>
          <w:numId w:val="2"/>
        </w:numPr>
        <w:tabs>
          <w:tab w:val="left" w:pos="709"/>
          <w:tab w:val="left" w:pos="1134"/>
        </w:tabs>
        <w:ind w:left="0" w:firstLine="709"/>
        <w:rPr>
          <w:rFonts w:cs="Arial"/>
          <w:sz w:val="24"/>
        </w:rPr>
      </w:pPr>
      <w:proofErr w:type="gramStart"/>
      <w:r w:rsidRPr="00F82EFF">
        <w:rPr>
          <w:rFonts w:cs="Arial"/>
          <w:sz w:val="24"/>
        </w:rPr>
        <w:t>Контроль за</w:t>
      </w:r>
      <w:proofErr w:type="gramEnd"/>
      <w:r w:rsidRPr="00F82EFF">
        <w:rPr>
          <w:rFonts w:cs="Arial"/>
          <w:sz w:val="24"/>
        </w:rPr>
        <w:t xml:space="preserve"> исполнением приказа возложить на заместителя Министра культуры Республики Карелия В.Н. Лебедеву. </w:t>
      </w:r>
    </w:p>
    <w:p w:rsidR="00F82EFF" w:rsidRPr="00F82EFF" w:rsidRDefault="00F82EFF" w:rsidP="00F82EFF">
      <w:pPr>
        <w:pStyle w:val="a5"/>
        <w:tabs>
          <w:tab w:val="left" w:pos="1134"/>
        </w:tabs>
        <w:ind w:left="709"/>
        <w:rPr>
          <w:rFonts w:cs="Arial"/>
          <w:sz w:val="24"/>
        </w:rPr>
      </w:pPr>
    </w:p>
    <w:p w:rsidR="00F82EFF" w:rsidRPr="00F82EFF" w:rsidRDefault="00F82EFF" w:rsidP="00F82EFF">
      <w:pPr>
        <w:tabs>
          <w:tab w:val="center" w:pos="-2127"/>
        </w:tabs>
        <w:ind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right="-65"/>
        <w:rPr>
          <w:rFonts w:cs="Arial"/>
        </w:rPr>
      </w:pPr>
      <w:r w:rsidRPr="00F82EFF">
        <w:rPr>
          <w:rFonts w:cs="Arial"/>
        </w:rPr>
        <w:t>Министр</w:t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</w:r>
      <w:r w:rsidRPr="00F82EFF">
        <w:rPr>
          <w:rFonts w:cs="Arial"/>
        </w:rPr>
        <w:tab/>
        <w:t xml:space="preserve">А.Н. </w:t>
      </w:r>
      <w:proofErr w:type="spellStart"/>
      <w:r w:rsidRPr="00F82EFF">
        <w:rPr>
          <w:rFonts w:cs="Arial"/>
        </w:rPr>
        <w:t>Лесонен</w:t>
      </w:r>
      <w:proofErr w:type="spellEnd"/>
    </w:p>
    <w:p w:rsidR="00F82EFF" w:rsidRPr="00F82EFF" w:rsidRDefault="00F82EFF" w:rsidP="00F82EFF">
      <w:pPr>
        <w:pStyle w:val="ConsPlusNormal"/>
        <w:ind w:left="6379" w:firstLine="0"/>
        <w:jc w:val="both"/>
        <w:outlineLvl w:val="0"/>
        <w:rPr>
          <w:sz w:val="24"/>
          <w:szCs w:val="24"/>
        </w:rPr>
      </w:pPr>
      <w:r w:rsidRPr="00F82EFF">
        <w:rPr>
          <w:sz w:val="24"/>
          <w:szCs w:val="24"/>
        </w:rPr>
        <w:br w:type="page"/>
      </w:r>
      <w:proofErr w:type="gramStart"/>
      <w:r w:rsidRPr="00F82EFF">
        <w:rPr>
          <w:sz w:val="24"/>
          <w:szCs w:val="24"/>
        </w:rPr>
        <w:lastRenderedPageBreak/>
        <w:t>Утвержден</w:t>
      </w:r>
      <w:proofErr w:type="gramEnd"/>
      <w:r w:rsidRPr="00F82EFF">
        <w:rPr>
          <w:sz w:val="24"/>
          <w:szCs w:val="24"/>
        </w:rPr>
        <w:t xml:space="preserve"> приказом</w:t>
      </w:r>
    </w:p>
    <w:p w:rsidR="00F82EFF" w:rsidRPr="00F82EFF" w:rsidRDefault="00F82EFF" w:rsidP="00F82EFF">
      <w:pPr>
        <w:pStyle w:val="ConsPlusNormal"/>
        <w:ind w:left="6379" w:firstLine="0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Министерства культуры</w:t>
      </w:r>
    </w:p>
    <w:p w:rsidR="00F82EFF" w:rsidRPr="00F82EFF" w:rsidRDefault="00F82EFF" w:rsidP="00F82EFF">
      <w:pPr>
        <w:pStyle w:val="ConsPlusNormal"/>
        <w:ind w:left="6379" w:firstLine="0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Республики Карелия</w:t>
      </w:r>
    </w:p>
    <w:p w:rsidR="00F82EFF" w:rsidRPr="00F82EFF" w:rsidRDefault="00F82EFF" w:rsidP="00F82EFF">
      <w:pPr>
        <w:pStyle w:val="ConsPlusNormal"/>
        <w:ind w:left="6379" w:firstLine="0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от 10 октября 2018 года № 403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</w:rPr>
      </w:pPr>
      <w:bookmarkStart w:id="2" w:name="P46"/>
      <w:bookmarkEnd w:id="2"/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  <w:b w:val="0"/>
        </w:rPr>
      </w:pPr>
      <w:r w:rsidRPr="00F82EFF">
        <w:rPr>
          <w:rFonts w:ascii="Arial" w:hAnsi="Arial" w:cs="Arial"/>
          <w:b w:val="0"/>
        </w:rPr>
        <w:t>ПОРЯДОК</w:t>
      </w:r>
    </w:p>
    <w:p w:rsidR="00F82EFF" w:rsidRPr="00F82EFF" w:rsidRDefault="00F82EFF" w:rsidP="00F82EFF">
      <w:pPr>
        <w:pStyle w:val="ConsPlusNormal"/>
        <w:ind w:firstLine="0"/>
        <w:jc w:val="center"/>
        <w:rPr>
          <w:bCs/>
          <w:sz w:val="24"/>
          <w:szCs w:val="24"/>
        </w:rPr>
      </w:pPr>
      <w:r w:rsidRPr="00F82EFF">
        <w:rPr>
          <w:bCs/>
          <w:sz w:val="24"/>
          <w:szCs w:val="24"/>
        </w:rPr>
        <w:t xml:space="preserve">конкурсного отбора муниципальных образований </w:t>
      </w:r>
      <w:proofErr w:type="gramStart"/>
      <w:r w:rsidRPr="00F82EFF">
        <w:rPr>
          <w:bCs/>
          <w:sz w:val="24"/>
          <w:szCs w:val="24"/>
        </w:rPr>
        <w:t xml:space="preserve">в Республике Карелия для предоставления </w:t>
      </w:r>
      <w:r w:rsidRPr="00F82EFF">
        <w:rPr>
          <w:sz w:val="24"/>
          <w:szCs w:val="24"/>
        </w:rPr>
        <w:t>субсидий из бюджета Республики Карелия местным бюджетам на реализацию мероприятий по обеспечению</w:t>
      </w:r>
      <w:proofErr w:type="gramEnd"/>
      <w:r w:rsidRPr="00F82EFF">
        <w:rPr>
          <w:sz w:val="24"/>
          <w:szCs w:val="24"/>
        </w:rPr>
        <w:t xml:space="preserve">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rmal"/>
        <w:jc w:val="center"/>
        <w:outlineLvl w:val="1"/>
        <w:rPr>
          <w:sz w:val="24"/>
          <w:szCs w:val="24"/>
        </w:rPr>
      </w:pPr>
      <w:r w:rsidRPr="00F82EFF">
        <w:rPr>
          <w:sz w:val="24"/>
          <w:szCs w:val="24"/>
        </w:rPr>
        <w:t>1. Общие положения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1. Настоящий Порядок </w:t>
      </w:r>
      <w:r w:rsidRPr="00E12281">
        <w:rPr>
          <w:sz w:val="24"/>
          <w:szCs w:val="24"/>
          <w:highlight w:val="yellow"/>
        </w:rPr>
        <w:t xml:space="preserve">конкурсного отбора </w:t>
      </w:r>
      <w:r w:rsidRPr="00E12281">
        <w:rPr>
          <w:bCs/>
          <w:sz w:val="24"/>
          <w:szCs w:val="24"/>
          <w:highlight w:val="yellow"/>
        </w:rPr>
        <w:t>муниципальных образований</w:t>
      </w:r>
      <w:r w:rsidRPr="00F82EFF">
        <w:rPr>
          <w:bCs/>
          <w:sz w:val="24"/>
          <w:szCs w:val="24"/>
        </w:rPr>
        <w:t xml:space="preserve"> </w:t>
      </w:r>
      <w:proofErr w:type="gramStart"/>
      <w:r w:rsidRPr="00F82EFF">
        <w:rPr>
          <w:bCs/>
          <w:sz w:val="24"/>
          <w:szCs w:val="24"/>
        </w:rPr>
        <w:t xml:space="preserve">в Республике Карелия </w:t>
      </w:r>
      <w:r w:rsidRPr="006B226E">
        <w:rPr>
          <w:bCs/>
          <w:sz w:val="24"/>
          <w:szCs w:val="24"/>
          <w:highlight w:val="yellow"/>
        </w:rPr>
        <w:t xml:space="preserve">для предоставления </w:t>
      </w:r>
      <w:r w:rsidRPr="006B226E">
        <w:rPr>
          <w:sz w:val="24"/>
          <w:szCs w:val="24"/>
          <w:highlight w:val="yellow"/>
        </w:rPr>
        <w:t>субсидий из бюджета</w:t>
      </w:r>
      <w:r w:rsidRPr="00F82EFF">
        <w:rPr>
          <w:sz w:val="24"/>
          <w:szCs w:val="24"/>
        </w:rPr>
        <w:t xml:space="preserve"> Республики Карелия </w:t>
      </w:r>
      <w:r w:rsidRPr="006B226E">
        <w:rPr>
          <w:sz w:val="24"/>
          <w:szCs w:val="24"/>
          <w:highlight w:val="yellow"/>
        </w:rPr>
        <w:t xml:space="preserve">местным бюджетам на </w:t>
      </w:r>
      <w:r w:rsidRPr="00E12281">
        <w:rPr>
          <w:sz w:val="24"/>
          <w:szCs w:val="24"/>
          <w:highlight w:val="yellow"/>
        </w:rPr>
        <w:t>реализацию мероприятий по обеспечению</w:t>
      </w:r>
      <w:proofErr w:type="gramEnd"/>
      <w:r w:rsidRPr="00E12281">
        <w:rPr>
          <w:sz w:val="24"/>
          <w:szCs w:val="24"/>
          <w:highlight w:val="yellow"/>
        </w:rPr>
        <w:t xml:space="preserve"> развития и укрепления материально-технической базы муниципальных домов культуры</w:t>
      </w:r>
      <w:r w:rsidRPr="00F82EFF">
        <w:rPr>
          <w:sz w:val="24"/>
          <w:szCs w:val="24"/>
        </w:rPr>
        <w:t xml:space="preserve"> в населенных пунктах с числом жителей до 50 тысяч человек (далее – Конкурсный отбор)</w:t>
      </w:r>
      <w:r w:rsidRPr="00F82EFF">
        <w:rPr>
          <w:bCs/>
          <w:sz w:val="24"/>
          <w:szCs w:val="24"/>
        </w:rPr>
        <w:t xml:space="preserve">, </w:t>
      </w:r>
      <w:r w:rsidRPr="00F82EFF">
        <w:rPr>
          <w:sz w:val="24"/>
          <w:szCs w:val="24"/>
        </w:rPr>
        <w:t>определяет процедуру проведения Конкурсного отбора.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bookmarkStart w:id="3" w:name="P56"/>
      <w:bookmarkEnd w:id="3"/>
      <w:r w:rsidRPr="00F82EFF">
        <w:rPr>
          <w:sz w:val="24"/>
          <w:szCs w:val="24"/>
        </w:rPr>
        <w:t>2. Конкурсный отбор проводится в сроки, установленные приказом Министерства культуры Республики Карелия (далее – Министерство).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3. Министерство: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1) утверждает состав (вносит изменения в состав) конкурсной комиссии по проведению Конкурсного отбора (далее - конкурсная комиссия);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2) обеспечивает работу конкурсной комиссии;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3) организует распространение информации о проведении Конкурсного отбора, в том числе через средства массовой информации и информационно-телекоммуникационную сеть «Интернет»;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4) организует консультирование по вопросам подготовки заявок для участия в Конкурсном отборе (далее – заявка);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5) организует прием, регистрацию и рассмотрение заявок;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6) обеспечивает сохранность поданных заявок;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7) на основании решения конкурсной комиссии утверждает список победителей Конкурсного </w:t>
      </w:r>
      <w:proofErr w:type="gramStart"/>
      <w:r w:rsidRPr="00F82EFF">
        <w:rPr>
          <w:sz w:val="24"/>
          <w:szCs w:val="24"/>
        </w:rPr>
        <w:t>отбора</w:t>
      </w:r>
      <w:proofErr w:type="gramEnd"/>
      <w:r w:rsidRPr="00F82EFF">
        <w:rPr>
          <w:sz w:val="24"/>
          <w:szCs w:val="24"/>
        </w:rPr>
        <w:t xml:space="preserve"> с указанием размеров предоставленных им субсидий.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4. Конкурсная комиссия: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1) рассматривает заявки, определяет победителей Конкурсного отбора и размеры предоставляемых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человек;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2) в случае необходимости приглашает представителей участников Конкурсного отбора, подавших заявки, на свои заседания, запрашивает дополнительную информацию.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5. Состав конкурсной комиссии формируется из представителей органов исполнительной власти Республики Карелия, депутатов Законодательного Собрания Республики Карелия, государственных учреждений культуры Республики Карелия, органов местного самоуправления муниципальных </w:t>
      </w:r>
      <w:r w:rsidRPr="00F82EFF">
        <w:rPr>
          <w:sz w:val="24"/>
          <w:szCs w:val="24"/>
        </w:rPr>
        <w:lastRenderedPageBreak/>
        <w:t>образований в Республике Карелия, представителей общественных организаций.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Число членов конкурсной комиссии должно быть нечетным и составлять не менее 7 человек.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6. Заседание конкурсной комиссии является правомочным, если на нем присутствует более половины от общего числа членов конкурсной комиссии.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Решения конкурсной комиссии принимаются большинством голосов членов конкурсной комиссии, присутствующих на ее заседании.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Каждый член конкурсной комиссии обладает одним голосом. Член конкурсной комиссии не вправе передавать право голоса другому лицу.</w:t>
      </w:r>
    </w:p>
    <w:p w:rsidR="00F82EFF" w:rsidRPr="00F82EFF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При равенстве голосов принимается решение, за которое проголосовал председатель конкурсной комиссии или другой член конкурсной комиссии, председательствовавший на заседании конкурсной комиссии по поручению председателя конкурсной комиссии.</w:t>
      </w:r>
    </w:p>
    <w:p w:rsidR="00F82EFF" w:rsidRPr="00E5599C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Решения конкурсной комиссии оформляются протоколом заседания конкурсной комиссии, который подписывает председатель конкурсной комиссии. В протоколе заседания конкурсной комиссии указывается особое мнение </w:t>
      </w:r>
      <w:r w:rsidRPr="00E5599C">
        <w:rPr>
          <w:sz w:val="24"/>
          <w:szCs w:val="24"/>
        </w:rPr>
        <w:t>членов конкурсной комиссии (при его наличии).</w:t>
      </w:r>
    </w:p>
    <w:p w:rsidR="00F82EFF" w:rsidRPr="00E5599C" w:rsidRDefault="00F82EFF" w:rsidP="00F82EFF">
      <w:pPr>
        <w:pStyle w:val="ConsPlusNormal"/>
        <w:ind w:firstLine="709"/>
        <w:jc w:val="both"/>
        <w:rPr>
          <w:sz w:val="24"/>
          <w:szCs w:val="24"/>
        </w:rPr>
      </w:pPr>
      <w:r w:rsidRPr="00E5599C">
        <w:rPr>
          <w:sz w:val="24"/>
          <w:szCs w:val="24"/>
        </w:rPr>
        <w:t xml:space="preserve">7. Конкурсная комиссия оценивает поступившие заявки и документы, </w:t>
      </w:r>
      <w:r w:rsidRPr="00E5599C">
        <w:rPr>
          <w:color w:val="000000"/>
          <w:sz w:val="24"/>
          <w:szCs w:val="24"/>
        </w:rPr>
        <w:t xml:space="preserve">предусмотренные пунктом 8 настоящего Порядка, в соответствии с критериями </w:t>
      </w:r>
      <w:r w:rsidRPr="00E5599C">
        <w:rPr>
          <w:sz w:val="24"/>
          <w:szCs w:val="24"/>
        </w:rPr>
        <w:t>Конкурсного отбора согласно приложению № 2 к настоящему Порядку.</w:t>
      </w:r>
    </w:p>
    <w:p w:rsidR="00F82EFF" w:rsidRPr="00E5599C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E5599C" w:rsidRDefault="00F82EFF" w:rsidP="00F82EFF">
      <w:pPr>
        <w:pStyle w:val="ConsPlusNormal"/>
        <w:jc w:val="center"/>
        <w:outlineLvl w:val="1"/>
        <w:rPr>
          <w:sz w:val="24"/>
          <w:szCs w:val="24"/>
        </w:rPr>
      </w:pPr>
      <w:r w:rsidRPr="00E5599C">
        <w:rPr>
          <w:sz w:val="24"/>
          <w:szCs w:val="24"/>
        </w:rPr>
        <w:t>2. Порядок проведения Конкурсного отбора</w:t>
      </w:r>
    </w:p>
    <w:p w:rsidR="00F82EFF" w:rsidRPr="00E5599C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rmal"/>
        <w:jc w:val="both"/>
        <w:rPr>
          <w:color w:val="000000"/>
          <w:sz w:val="24"/>
          <w:szCs w:val="24"/>
        </w:rPr>
      </w:pPr>
      <w:bookmarkStart w:id="4" w:name="P100"/>
      <w:bookmarkEnd w:id="4"/>
      <w:r w:rsidRPr="00E5599C">
        <w:rPr>
          <w:color w:val="000000"/>
          <w:sz w:val="24"/>
          <w:szCs w:val="24"/>
        </w:rPr>
        <w:t xml:space="preserve">8. </w:t>
      </w:r>
      <w:proofErr w:type="gramStart"/>
      <w:r w:rsidRPr="00E5599C">
        <w:rPr>
          <w:color w:val="000000"/>
          <w:sz w:val="24"/>
          <w:szCs w:val="24"/>
        </w:rPr>
        <w:t xml:space="preserve">Для участия в </w:t>
      </w:r>
      <w:r w:rsidRPr="00E5599C">
        <w:rPr>
          <w:sz w:val="24"/>
          <w:szCs w:val="24"/>
        </w:rPr>
        <w:t>Конкурсном отборе</w:t>
      </w:r>
      <w:r w:rsidR="00E12281" w:rsidRPr="00E5599C">
        <w:rPr>
          <w:sz w:val="24"/>
          <w:szCs w:val="24"/>
        </w:rPr>
        <w:t xml:space="preserve"> </w:t>
      </w:r>
      <w:r w:rsidRPr="00E5599C">
        <w:rPr>
          <w:sz w:val="24"/>
          <w:szCs w:val="24"/>
        </w:rPr>
        <w:t xml:space="preserve">органом местного самоуправления в Республике Карелия, на территории которого расположены муниципальные дома культуры, в отношении которых планируется  </w:t>
      </w:r>
      <w:r w:rsidRPr="00E5599C">
        <w:rPr>
          <w:color w:val="000000"/>
          <w:sz w:val="24"/>
          <w:szCs w:val="24"/>
        </w:rPr>
        <w:t>реализация мероприятий по</w:t>
      </w:r>
      <w:r w:rsidRPr="00E5599C">
        <w:rPr>
          <w:sz w:val="24"/>
          <w:szCs w:val="24"/>
        </w:rPr>
        <w:t xml:space="preserve"> укреплению материально-технической базы и (или) проведение ремонтных работ</w:t>
      </w:r>
      <w:r w:rsidRPr="00E5599C">
        <w:rPr>
          <w:color w:val="000000"/>
          <w:sz w:val="24"/>
          <w:szCs w:val="24"/>
        </w:rPr>
        <w:t xml:space="preserve">, расположенных </w:t>
      </w:r>
      <w:r w:rsidRPr="00E5599C">
        <w:rPr>
          <w:sz w:val="24"/>
          <w:szCs w:val="24"/>
        </w:rPr>
        <w:t xml:space="preserve">в населенном пункте с числом жителей до 50 тысяч человек, </w:t>
      </w:r>
      <w:r w:rsidRPr="00E5599C">
        <w:rPr>
          <w:color w:val="000000"/>
          <w:sz w:val="24"/>
          <w:szCs w:val="24"/>
        </w:rPr>
        <w:t>представляется заявка, оформленная в соответствии</w:t>
      </w:r>
      <w:r w:rsidRPr="00F82EFF">
        <w:rPr>
          <w:color w:val="000000"/>
          <w:sz w:val="24"/>
          <w:szCs w:val="24"/>
        </w:rPr>
        <w:t xml:space="preserve"> с приложением </w:t>
      </w:r>
      <w:r w:rsidRPr="00F82EFF">
        <w:rPr>
          <w:color w:val="000000"/>
          <w:sz w:val="24"/>
          <w:szCs w:val="24"/>
        </w:rPr>
        <w:br/>
        <w:t>№ 1 к настоящему Порядку, с приложением следующих документов:</w:t>
      </w:r>
      <w:proofErr w:type="gramEnd"/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color w:val="000000"/>
          <w:sz w:val="24"/>
          <w:szCs w:val="24"/>
        </w:rPr>
        <w:t>1) смета расходов и (или) сметная документация на реализацию мероприятий по</w:t>
      </w:r>
      <w:r w:rsidRPr="00F82EFF">
        <w:rPr>
          <w:sz w:val="24"/>
          <w:szCs w:val="24"/>
        </w:rPr>
        <w:t xml:space="preserve"> укреплению материально-технической базы и (или) проведению ремонтных работ муниципальных домов культуры;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2) обоснование (пояснительная записка) необходимости укрепления материально-технической базы и (или) проведения ремонтных работ муниципальных домов культуры;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3) гарантийное обязательство органа местного самоуправления в Республике Карелия о </w:t>
      </w:r>
      <w:proofErr w:type="spellStart"/>
      <w:r w:rsidRPr="00F82EFF">
        <w:rPr>
          <w:sz w:val="24"/>
          <w:szCs w:val="24"/>
        </w:rPr>
        <w:t>софинансировании</w:t>
      </w:r>
      <w:proofErr w:type="spellEnd"/>
      <w:r w:rsidRPr="00F82EFF">
        <w:rPr>
          <w:sz w:val="24"/>
          <w:szCs w:val="24"/>
        </w:rPr>
        <w:t xml:space="preserve"> мероприятий по укреплению материально-технической базы и (или) проведении ремонтных работ муниципальных домов культуры.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В состав заявки может включаться иная информация (прилагаться иные документы) о деятельности муниципального дома культуры.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9. Заявки принимаются в сроки, установленные приказом Министерства, по месту нахождения Министерства, на бумажном носителе и в электронном виде по адресу электронной почты: </w:t>
      </w:r>
      <w:proofErr w:type="spellStart"/>
      <w:r w:rsidRPr="00F82EFF">
        <w:rPr>
          <w:sz w:val="24"/>
          <w:szCs w:val="24"/>
          <w:lang w:val="en-US"/>
        </w:rPr>
        <w:t>gokkoev</w:t>
      </w:r>
      <w:proofErr w:type="spellEnd"/>
      <w:r w:rsidRPr="00F82EFF">
        <w:rPr>
          <w:sz w:val="24"/>
          <w:szCs w:val="24"/>
        </w:rPr>
        <w:t>@</w:t>
      </w:r>
      <w:proofErr w:type="spellStart"/>
      <w:r w:rsidRPr="00F82EFF">
        <w:rPr>
          <w:sz w:val="24"/>
          <w:szCs w:val="24"/>
          <w:lang w:val="en-US"/>
        </w:rPr>
        <w:t>mincult</w:t>
      </w:r>
      <w:proofErr w:type="spellEnd"/>
      <w:r w:rsidRPr="00F82EFF">
        <w:rPr>
          <w:sz w:val="24"/>
          <w:szCs w:val="24"/>
        </w:rPr>
        <w:t>.</w:t>
      </w:r>
      <w:proofErr w:type="spellStart"/>
      <w:r w:rsidRPr="00F82EFF">
        <w:rPr>
          <w:sz w:val="24"/>
          <w:szCs w:val="24"/>
          <w:lang w:val="en-US"/>
        </w:rPr>
        <w:t>karelia</w:t>
      </w:r>
      <w:proofErr w:type="spellEnd"/>
      <w:r w:rsidRPr="00F82EFF">
        <w:rPr>
          <w:sz w:val="24"/>
          <w:szCs w:val="24"/>
        </w:rPr>
        <w:t>.</w:t>
      </w:r>
      <w:proofErr w:type="spellStart"/>
      <w:r w:rsidRPr="00F82EFF">
        <w:rPr>
          <w:sz w:val="24"/>
          <w:szCs w:val="24"/>
          <w:lang w:val="en-US"/>
        </w:rPr>
        <w:t>ru</w:t>
      </w:r>
      <w:proofErr w:type="spellEnd"/>
      <w:r w:rsidRPr="00F82EFF">
        <w:rPr>
          <w:sz w:val="24"/>
          <w:szCs w:val="24"/>
        </w:rPr>
        <w:t xml:space="preserve">. 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Заявки, поступившие после установленных приказом Министерства сроков (в том числе по адресу электронной почты), к участию в Конкурсном отборе не допускаются.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10. Заявка может быть отозвана до окончания срока приема заявок путем направления соответствующего обращения. Отозванные заявки не </w:t>
      </w:r>
      <w:r w:rsidRPr="00F82EFF">
        <w:rPr>
          <w:sz w:val="24"/>
          <w:szCs w:val="24"/>
        </w:rPr>
        <w:lastRenderedPageBreak/>
        <w:t>учитываются при определении количества заявок, представленных на участие в Конкурсном отборе.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11. Заявки не рецензируются и обратно не возвращаются.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12. Основаниями для отказа в участии в Конкурсном отборе являются: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color w:val="000000"/>
          <w:sz w:val="24"/>
          <w:szCs w:val="24"/>
        </w:rPr>
        <w:t>несоответствие представленных документов требованиям, определенным пунктом 8</w:t>
      </w:r>
      <w:r w:rsidRPr="00F82EFF">
        <w:rPr>
          <w:sz w:val="24"/>
          <w:szCs w:val="24"/>
        </w:rPr>
        <w:t xml:space="preserve"> настоящего Порядка, или непредставление (предоставление не в полном объеме) указанных документов;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 недостоверность представленной информации.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 xml:space="preserve">13. Конкурсная комиссия не позднее семи рабочих дней со дня окончания приема заявок рассматривает их и определяет победителей Конкурсного отбора. В течение одного рабочего дня со дня проведения заседания, на котором были определены победители Конкурсного отбора, конкурсная комиссия направляет решение в Министерство. 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sz w:val="24"/>
          <w:szCs w:val="24"/>
        </w:rPr>
        <w:t>14. На основании решения конкурсной комиссии Министерство утверждает список победителей Конкурсного отбора с указанием размеров предоставленных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tabs>
          <w:tab w:val="center" w:pos="-2127"/>
        </w:tabs>
        <w:ind w:left="8222"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left="8222" w:right="-65"/>
        <w:rPr>
          <w:rFonts w:cs="Arial"/>
        </w:rPr>
      </w:pPr>
    </w:p>
    <w:p w:rsidR="00F82EFF" w:rsidRPr="00F82EFF" w:rsidRDefault="00F82EFF" w:rsidP="00F82EFF">
      <w:pPr>
        <w:tabs>
          <w:tab w:val="center" w:pos="-2127"/>
        </w:tabs>
        <w:ind w:left="8222" w:right="-65"/>
        <w:rPr>
          <w:rFonts w:cs="Arial"/>
        </w:rPr>
      </w:pPr>
    </w:p>
    <w:p w:rsidR="00F82EFF" w:rsidRPr="00F82EFF" w:rsidRDefault="00F82EFF" w:rsidP="00F82EFF">
      <w:pPr>
        <w:pStyle w:val="ConsPlusNormal"/>
        <w:ind w:left="3261" w:firstLine="0"/>
        <w:jc w:val="both"/>
        <w:outlineLvl w:val="1"/>
        <w:rPr>
          <w:sz w:val="24"/>
          <w:szCs w:val="24"/>
        </w:rPr>
      </w:pPr>
      <w:r w:rsidRPr="00F82EFF">
        <w:rPr>
          <w:sz w:val="24"/>
          <w:szCs w:val="24"/>
        </w:rPr>
        <w:br w:type="page"/>
      </w:r>
      <w:r w:rsidRPr="00F82EFF">
        <w:rPr>
          <w:sz w:val="24"/>
          <w:szCs w:val="24"/>
        </w:rPr>
        <w:lastRenderedPageBreak/>
        <w:t xml:space="preserve">Приложение № 1 </w:t>
      </w:r>
      <w:proofErr w:type="gramStart"/>
      <w:r w:rsidRPr="00F82EFF">
        <w:rPr>
          <w:sz w:val="24"/>
          <w:szCs w:val="24"/>
        </w:rPr>
        <w:t xml:space="preserve">к Порядку </w:t>
      </w:r>
      <w:r w:rsidRPr="00F82EFF">
        <w:rPr>
          <w:bCs/>
          <w:sz w:val="24"/>
          <w:szCs w:val="24"/>
        </w:rPr>
        <w:t xml:space="preserve">конкурсного отбора среди муниципальных образований в Республике Карелия для предоставления субсидий </w:t>
      </w:r>
      <w:r w:rsidRPr="00F82EFF">
        <w:rPr>
          <w:sz w:val="24"/>
          <w:szCs w:val="24"/>
        </w:rPr>
        <w:t>из бюджета</w:t>
      </w:r>
      <w:proofErr w:type="gramEnd"/>
      <w:r w:rsidRPr="00F82EFF">
        <w:rPr>
          <w:sz w:val="24"/>
          <w:szCs w:val="24"/>
        </w:rPr>
        <w:t xml:space="preserve">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На бланке муниципального образования в Республике Карелия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F82EFF" w:rsidRPr="00F82EFF" w:rsidRDefault="00F82EFF" w:rsidP="00F82EFF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Заявка</w:t>
      </w:r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</w:rPr>
      </w:pPr>
      <w:proofErr w:type="gramStart"/>
      <w:r w:rsidRPr="00F82EFF">
        <w:rPr>
          <w:rFonts w:ascii="Arial" w:hAnsi="Arial" w:cs="Arial"/>
          <w:b w:val="0"/>
        </w:rPr>
        <w:t>на участие в конкурсном отборе муниципальных образований в Республике Карелия для предоставления субсидий из бюджета</w:t>
      </w:r>
      <w:proofErr w:type="gramEnd"/>
      <w:r w:rsidRPr="00F82EFF">
        <w:rPr>
          <w:rFonts w:ascii="Arial" w:hAnsi="Arial" w:cs="Arial"/>
          <w:b w:val="0"/>
        </w:rPr>
        <w:t xml:space="preserve">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tbl>
      <w:tblPr>
        <w:tblW w:w="10200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62" w:type="dxa"/>
        </w:tblCellMar>
        <w:tblLook w:val="04A0"/>
      </w:tblPr>
      <w:tblGrid>
        <w:gridCol w:w="775"/>
        <w:gridCol w:w="7725"/>
        <w:gridCol w:w="1700"/>
      </w:tblGrid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  <w:proofErr w:type="spellStart"/>
            <w:r w:rsidRPr="00F82EFF">
              <w:rPr>
                <w:sz w:val="24"/>
                <w:szCs w:val="24"/>
              </w:rPr>
              <w:t>Nп</w:t>
            </w:r>
            <w:proofErr w:type="spellEnd"/>
            <w:r w:rsidRPr="00F82EFF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F82EFF">
              <w:rPr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Информация</w:t>
            </w: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Полное наименование учреждения, с указанием организационно-правовой формы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Актуальность проведения (реализации) мероприятия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(далее – мероприятия) (кратко отдельным приложением)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Технические характеристики здания муниципального дома культуры (год постройки, площадь помещений, этажность, материалы изготовления)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Планируемые результаты реализации мероприятий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Размер субсидии, запрашиваемый из бюджета Республики (тыс</w:t>
            </w:r>
            <w:proofErr w:type="gramStart"/>
            <w:r w:rsidRPr="00F82EFF">
              <w:rPr>
                <w:sz w:val="24"/>
                <w:szCs w:val="24"/>
              </w:rPr>
              <w:t>.р</w:t>
            </w:r>
            <w:proofErr w:type="gramEnd"/>
            <w:r w:rsidRPr="00F82EFF">
              <w:rPr>
                <w:sz w:val="24"/>
                <w:szCs w:val="24"/>
              </w:rPr>
              <w:t>ублей)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 xml:space="preserve">Предполагаемая сумма </w:t>
            </w:r>
            <w:proofErr w:type="spellStart"/>
            <w:r w:rsidRPr="00F82EFF">
              <w:rPr>
                <w:sz w:val="24"/>
                <w:szCs w:val="24"/>
              </w:rPr>
              <w:t>софинансирования</w:t>
            </w:r>
            <w:proofErr w:type="spellEnd"/>
            <w:r w:rsidRPr="00F82EFF">
              <w:rPr>
                <w:sz w:val="24"/>
                <w:szCs w:val="24"/>
              </w:rPr>
              <w:t xml:space="preserve"> из местного бюджета (тыс</w:t>
            </w:r>
            <w:proofErr w:type="gramStart"/>
            <w:r w:rsidRPr="00F82EFF">
              <w:rPr>
                <w:sz w:val="24"/>
                <w:szCs w:val="24"/>
              </w:rPr>
              <w:t>.р</w:t>
            </w:r>
            <w:proofErr w:type="gramEnd"/>
            <w:r w:rsidRPr="00F82EFF">
              <w:rPr>
                <w:sz w:val="24"/>
                <w:szCs w:val="24"/>
              </w:rPr>
              <w:t>ублей)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Наличие муниципальной программы, предусматривающей развитие муниципальных учреждений культуры (наименование программы, реквизиты муниципального правового акта, утвердившего муниципальную программу)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Объем средств, направленных на проведение ремонта муниципального дома культуры или улучшение материально-технической базы в 2015-2018 годах (тыс</w:t>
            </w:r>
            <w:proofErr w:type="gramStart"/>
            <w:r w:rsidRPr="00F82EFF">
              <w:rPr>
                <w:sz w:val="24"/>
                <w:szCs w:val="24"/>
              </w:rPr>
              <w:t>.р</w:t>
            </w:r>
            <w:proofErr w:type="gramEnd"/>
            <w:r w:rsidRPr="00F82EFF">
              <w:rPr>
                <w:sz w:val="24"/>
                <w:szCs w:val="24"/>
              </w:rPr>
              <w:t>ублей), 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за счет средств федерального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за счет средств бюджета Республики Карелии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за счет средств местного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Планируемые сроки реализации мероприятия (выполнения работ) 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Готовность и техническая возможность заключать соглашение о предоставлении субсидии в системе «Электронный бюджет»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Показатели результативности использования субсидии (указывается планируемое достижение значения показателя по итогам 2018 года):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 xml:space="preserve">Средняя численность участников клубных формирований в расчете на 1 тыс. человек (планируемое значение по итогам </w:t>
            </w:r>
            <w:r w:rsidRPr="00F82EFF">
              <w:rPr>
                <w:b/>
                <w:sz w:val="24"/>
                <w:szCs w:val="24"/>
              </w:rPr>
              <w:t>2018 года</w:t>
            </w:r>
            <w:r w:rsidRPr="00F82EFF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Контактное лицо (руководитель муниципального дома культуры)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rPr>
          <w:trHeight w:val="2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 w:rsidP="00B27F2F">
            <w:pPr>
              <w:pStyle w:val="ConsPlusNormal"/>
              <w:numPr>
                <w:ilvl w:val="1"/>
                <w:numId w:val="3"/>
              </w:numPr>
              <w:ind w:left="572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Контактная информация муниципального дома культуры: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почтовый адрес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телефон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мобильный телефон руководителя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факс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proofErr w:type="spellStart"/>
            <w:r w:rsidRPr="00F82EFF">
              <w:rPr>
                <w:sz w:val="24"/>
                <w:szCs w:val="24"/>
              </w:rPr>
              <w:t>e-mail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ind w:left="572" w:firstLine="0"/>
              <w:rPr>
                <w:sz w:val="24"/>
                <w:szCs w:val="24"/>
              </w:rPr>
            </w:pPr>
          </w:p>
        </w:tc>
        <w:tc>
          <w:tcPr>
            <w:tcW w:w="7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82EFF" w:rsidRPr="00F82EFF" w:rsidRDefault="00F82EFF">
            <w:pPr>
              <w:pStyle w:val="ConsPlusNormal"/>
              <w:ind w:firstLine="8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сайт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</w:tr>
    </w:tbl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  <w:r w:rsidRPr="00F82EFF">
        <w:rPr>
          <w:b/>
          <w:sz w:val="24"/>
          <w:szCs w:val="24"/>
        </w:rPr>
        <w:t>*</w:t>
      </w:r>
      <w:r w:rsidRPr="00F82EFF">
        <w:rPr>
          <w:sz w:val="24"/>
          <w:szCs w:val="24"/>
        </w:rPr>
        <w:t>указываются конкретные даты выполнения работ или поставки оборудования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Руководитель органа местного самоуправления в Республике Карелия_______________________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Руководитель муниципального дома культуры __________________________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Исполнитель _______________________________________________________________</w:t>
      </w:r>
    </w:p>
    <w:p w:rsidR="00F82EFF" w:rsidRPr="00F82EFF" w:rsidRDefault="00F82EFF" w:rsidP="00F82EFF">
      <w:pPr>
        <w:pStyle w:val="ConsPlusNormal"/>
        <w:ind w:left="3261" w:firstLine="0"/>
        <w:jc w:val="both"/>
        <w:outlineLvl w:val="1"/>
        <w:rPr>
          <w:sz w:val="24"/>
          <w:szCs w:val="24"/>
        </w:rPr>
      </w:pPr>
      <w:r w:rsidRPr="00F82EFF">
        <w:rPr>
          <w:sz w:val="24"/>
          <w:szCs w:val="24"/>
        </w:rPr>
        <w:br w:type="page"/>
      </w:r>
      <w:r w:rsidRPr="00F82EFF">
        <w:rPr>
          <w:sz w:val="24"/>
          <w:szCs w:val="24"/>
        </w:rPr>
        <w:lastRenderedPageBreak/>
        <w:t xml:space="preserve">Приложение № 2 </w:t>
      </w:r>
      <w:proofErr w:type="gramStart"/>
      <w:r w:rsidRPr="00F82EFF">
        <w:rPr>
          <w:sz w:val="24"/>
          <w:szCs w:val="24"/>
        </w:rPr>
        <w:t xml:space="preserve">к Порядку </w:t>
      </w:r>
      <w:r w:rsidRPr="00F82EFF">
        <w:rPr>
          <w:bCs/>
          <w:sz w:val="24"/>
          <w:szCs w:val="24"/>
        </w:rPr>
        <w:t xml:space="preserve">конкурсного отбора среди муниципальных образований в Республике Карелия для предоставления субсидий </w:t>
      </w:r>
      <w:r w:rsidRPr="00F82EFF">
        <w:rPr>
          <w:sz w:val="24"/>
          <w:szCs w:val="24"/>
        </w:rPr>
        <w:t>из бюджета</w:t>
      </w:r>
      <w:proofErr w:type="gramEnd"/>
      <w:r w:rsidRPr="00F82EFF">
        <w:rPr>
          <w:sz w:val="24"/>
          <w:szCs w:val="24"/>
        </w:rPr>
        <w:t xml:space="preserve">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Pr="00F82EFF" w:rsidRDefault="00F82EFF" w:rsidP="00F82EFF">
      <w:pPr>
        <w:pStyle w:val="ConsPlusNormal"/>
        <w:ind w:left="3261" w:firstLine="0"/>
        <w:jc w:val="both"/>
        <w:outlineLvl w:val="1"/>
        <w:rPr>
          <w:sz w:val="24"/>
          <w:szCs w:val="24"/>
        </w:rPr>
      </w:pPr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  <w:b w:val="0"/>
        </w:rPr>
      </w:pPr>
      <w:bookmarkStart w:id="5" w:name="P793"/>
      <w:bookmarkEnd w:id="5"/>
      <w:r w:rsidRPr="00F82EFF">
        <w:rPr>
          <w:rFonts w:ascii="Arial" w:hAnsi="Arial" w:cs="Arial"/>
          <w:b w:val="0"/>
        </w:rPr>
        <w:t>Критерии отбора муниципальных домов культуры,</w:t>
      </w:r>
    </w:p>
    <w:p w:rsidR="00F82EFF" w:rsidRPr="00F82EFF" w:rsidRDefault="00F82EFF" w:rsidP="00F82EFF">
      <w:pPr>
        <w:pStyle w:val="ConsPlusNormal"/>
        <w:ind w:firstLine="0"/>
        <w:jc w:val="center"/>
        <w:outlineLvl w:val="1"/>
        <w:rPr>
          <w:sz w:val="24"/>
          <w:szCs w:val="24"/>
        </w:rPr>
      </w:pPr>
      <w:r w:rsidRPr="00F82EFF">
        <w:rPr>
          <w:sz w:val="24"/>
          <w:szCs w:val="24"/>
        </w:rPr>
        <w:t xml:space="preserve">расположенных в населенных пунктах с числом жителей до 50 тысяч человек, для предоставления </w:t>
      </w:r>
      <w:r w:rsidRPr="00F82EFF">
        <w:rPr>
          <w:bCs/>
          <w:sz w:val="24"/>
          <w:szCs w:val="24"/>
        </w:rPr>
        <w:t xml:space="preserve">субсидий </w:t>
      </w:r>
      <w:r w:rsidRPr="00F82EFF">
        <w:rPr>
          <w:sz w:val="24"/>
          <w:szCs w:val="24"/>
        </w:rPr>
        <w:t>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</w:t>
      </w:r>
    </w:p>
    <w:p w:rsidR="00F82EFF" w:rsidRPr="00F82EFF" w:rsidRDefault="00F82EFF" w:rsidP="00F82EFF">
      <w:pPr>
        <w:pStyle w:val="ConsPlusTitle"/>
        <w:jc w:val="center"/>
        <w:rPr>
          <w:rFonts w:ascii="Arial" w:hAnsi="Arial" w:cs="Arial"/>
        </w:rPr>
      </w:pPr>
    </w:p>
    <w:tbl>
      <w:tblPr>
        <w:tblW w:w="10620" w:type="dxa"/>
        <w:tblInd w:w="-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4A0"/>
      </w:tblPr>
      <w:tblGrid>
        <w:gridCol w:w="5666"/>
        <w:gridCol w:w="707"/>
        <w:gridCol w:w="707"/>
        <w:gridCol w:w="708"/>
        <w:gridCol w:w="708"/>
        <w:gridCol w:w="708"/>
        <w:gridCol w:w="708"/>
        <w:gridCol w:w="708"/>
      </w:tblGrid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Баллы (от 0 до 5)</w:t>
            </w: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Номер заявки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center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7</w:t>
            </w: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1. Значимость и актуальность проведения мероприятия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2. Экономическая эффективность: соотношение планируемых расходов на реализацию проекта и его ожидаемых результатов, реалистичность и обоснованность расходов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3. Социальная эффективность:</w:t>
            </w:r>
          </w:p>
        </w:tc>
        <w:tc>
          <w:tcPr>
            <w:tcW w:w="4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соответствие ожидаемых результатов реализации мероприятий запланированным расходам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степень влияния реализации мероприятий на улучшение качества предоставляемых в сфере культуры услуг населению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Наличие ранее реализованных проектов с привлечением средств федерального бюджета, бюджета Республики Карелия, местных бюджетов и внебюджетных источников, направленных на улучшение материально-технической базы и проведение ремонта муниципальных домов культуры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 xml:space="preserve">4. </w:t>
            </w:r>
            <w:proofErr w:type="gramStart"/>
            <w:r w:rsidRPr="00F82EFF">
              <w:rPr>
                <w:sz w:val="24"/>
                <w:szCs w:val="24"/>
              </w:rPr>
              <w:t xml:space="preserve">Результаты независимой оценки качества оказания услуг самостоятельным муниципальным домом культуры, расположенным в городском населенном пункте с числом жителей до 50 тысяч человек и (или) сельском населенном пункте, или </w:t>
            </w:r>
            <w:proofErr w:type="spellStart"/>
            <w:r w:rsidRPr="00F82EFF">
              <w:rPr>
                <w:sz w:val="24"/>
                <w:szCs w:val="24"/>
              </w:rPr>
              <w:t>культурно-досуговой</w:t>
            </w:r>
            <w:proofErr w:type="spellEnd"/>
            <w:r w:rsidRPr="00F82EFF">
              <w:rPr>
                <w:sz w:val="24"/>
                <w:szCs w:val="24"/>
              </w:rPr>
              <w:t xml:space="preserve"> организацией, в состав которой входит муниципальный дом культуры, расположенный в городском населенном пункте </w:t>
            </w:r>
            <w:r w:rsidRPr="00F82EFF">
              <w:rPr>
                <w:sz w:val="24"/>
                <w:szCs w:val="24"/>
              </w:rPr>
              <w:lastRenderedPageBreak/>
              <w:t>с числом жителей до 50 тысяч человек и (или) сельском населенном пункте (значение оценки до 45 баллов – 0</w:t>
            </w:r>
            <w:proofErr w:type="gramEnd"/>
            <w:r w:rsidRPr="00F82EFF">
              <w:rPr>
                <w:sz w:val="24"/>
                <w:szCs w:val="24"/>
              </w:rPr>
              <w:t xml:space="preserve"> баллов; от 45,01 до 50 баллов – 1 балл; от 50,01 до 60 баллов – 2 балла; от 60,01 до 70 баллов – 3 балла; </w:t>
            </w:r>
            <w:proofErr w:type="gramStart"/>
            <w:r w:rsidRPr="00F82EFF">
              <w:rPr>
                <w:sz w:val="24"/>
                <w:szCs w:val="24"/>
              </w:rPr>
              <w:t>от</w:t>
            </w:r>
            <w:proofErr w:type="gramEnd"/>
            <w:r w:rsidRPr="00F82EFF">
              <w:rPr>
                <w:sz w:val="24"/>
                <w:szCs w:val="24"/>
              </w:rPr>
              <w:t xml:space="preserve"> 70,01 </w:t>
            </w:r>
            <w:proofErr w:type="gramStart"/>
            <w:r w:rsidRPr="00F82EFF">
              <w:rPr>
                <w:sz w:val="24"/>
                <w:szCs w:val="24"/>
              </w:rPr>
              <w:t>до</w:t>
            </w:r>
            <w:proofErr w:type="gramEnd"/>
            <w:r w:rsidRPr="00F82EFF">
              <w:rPr>
                <w:sz w:val="24"/>
                <w:szCs w:val="24"/>
              </w:rPr>
              <w:t xml:space="preserve"> 80 баллов – 4 балла; более 80 баллов – 5 балов).</w:t>
            </w:r>
          </w:p>
          <w:p w:rsidR="00F82EFF" w:rsidRPr="00F82EFF" w:rsidRDefault="00F82EFF">
            <w:pPr>
              <w:autoSpaceDE w:val="0"/>
              <w:autoSpaceDN w:val="0"/>
              <w:adjustRightInd w:val="0"/>
              <w:ind w:left="5"/>
              <w:rPr>
                <w:rFonts w:cs="Arial"/>
              </w:rPr>
            </w:pPr>
            <w:r w:rsidRPr="00E12281">
              <w:rPr>
                <w:rFonts w:cs="Arial"/>
                <w:highlight w:val="yellow"/>
              </w:rPr>
              <w:t>Баллы в критерии отбора проставляется</w:t>
            </w:r>
            <w:r w:rsidRPr="00F82EFF">
              <w:rPr>
                <w:rFonts w:cs="Arial"/>
              </w:rPr>
              <w:t xml:space="preserve"> Министерством культуры Республики Карелия </w:t>
            </w:r>
            <w:r w:rsidRPr="00E12281">
              <w:rPr>
                <w:rFonts w:cs="Arial"/>
                <w:highlight w:val="yellow"/>
              </w:rPr>
              <w:t>на основе рейтинга организаций</w:t>
            </w:r>
            <w:r w:rsidRPr="00F82EFF">
              <w:rPr>
                <w:rFonts w:cs="Arial"/>
              </w:rPr>
              <w:t xml:space="preserve"> Республики Карелия</w:t>
            </w:r>
            <w:r w:rsidRPr="00E5599C">
              <w:rPr>
                <w:rFonts w:cs="Arial"/>
              </w:rPr>
              <w:t>, по данным официального сайта в информационно-телекоммуникационной сети «Интернет» по размещению информации о государственных и муниципальных учреждениях</w:t>
            </w:r>
            <w:r w:rsidRPr="00F82EFF">
              <w:rPr>
                <w:rFonts w:cs="Arial"/>
              </w:rPr>
              <w:t xml:space="preserve"> (</w:t>
            </w:r>
            <w:proofErr w:type="spellStart"/>
            <w:r w:rsidRPr="00F82EFF">
              <w:rPr>
                <w:rFonts w:cs="Arial"/>
              </w:rPr>
              <w:t>www.bus</w:t>
            </w:r>
            <w:proofErr w:type="spellEnd"/>
            <w:r w:rsidRPr="00F82EFF">
              <w:rPr>
                <w:rFonts w:cs="Arial"/>
              </w:rPr>
              <w:t xml:space="preserve"> .</w:t>
            </w:r>
            <w:proofErr w:type="spellStart"/>
            <w:r w:rsidRPr="00F82EFF">
              <w:rPr>
                <w:rFonts w:cs="Arial"/>
              </w:rPr>
              <w:t>gov</w:t>
            </w:r>
            <w:proofErr w:type="spellEnd"/>
            <w:r w:rsidRPr="00F82EFF">
              <w:rPr>
                <w:rFonts w:cs="Arial"/>
              </w:rPr>
              <w:t xml:space="preserve"> .</w:t>
            </w:r>
            <w:proofErr w:type="spellStart"/>
            <w:r w:rsidRPr="00F82EFF">
              <w:rPr>
                <w:rFonts w:cs="Arial"/>
              </w:rPr>
              <w:t>ru</w:t>
            </w:r>
            <w:proofErr w:type="spellEnd"/>
            <w:r w:rsidRPr="00F82EFF">
              <w:rPr>
                <w:rFonts w:cs="Arial"/>
              </w:rPr>
              <w:t>).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 w:rsidP="00B27F2F">
            <w:pPr>
              <w:pStyle w:val="ConsPlusNormal"/>
              <w:numPr>
                <w:ilvl w:val="0"/>
                <w:numId w:val="3"/>
              </w:numPr>
              <w:ind w:left="5" w:firstLine="0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lastRenderedPageBreak/>
              <w:t xml:space="preserve">Количество участников клубных формирований (до 10 человек – 1 балл; от 10 до 20 человек - 2 бала, от 20 до 50 человек - 3 бала, </w:t>
            </w:r>
            <w:proofErr w:type="gramStart"/>
            <w:r w:rsidRPr="00F82EFF">
              <w:rPr>
                <w:sz w:val="24"/>
                <w:szCs w:val="24"/>
              </w:rPr>
              <w:t>от</w:t>
            </w:r>
            <w:proofErr w:type="gramEnd"/>
            <w:r w:rsidRPr="00F82EFF">
              <w:rPr>
                <w:sz w:val="24"/>
                <w:szCs w:val="24"/>
              </w:rPr>
              <w:t xml:space="preserve"> 50 </w:t>
            </w:r>
            <w:proofErr w:type="gramStart"/>
            <w:r w:rsidRPr="00F82EFF">
              <w:rPr>
                <w:sz w:val="24"/>
                <w:szCs w:val="24"/>
              </w:rPr>
              <w:t>до</w:t>
            </w:r>
            <w:proofErr w:type="gramEnd"/>
            <w:r w:rsidRPr="00F82EFF">
              <w:rPr>
                <w:sz w:val="24"/>
                <w:szCs w:val="24"/>
              </w:rPr>
              <w:t xml:space="preserve"> 100 человек - 4 бала, более 100 человек – 5 балов)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ind w:left="5" w:firstLine="0"/>
              <w:rPr>
                <w:sz w:val="24"/>
                <w:szCs w:val="24"/>
              </w:rPr>
            </w:pPr>
          </w:p>
        </w:tc>
      </w:tr>
      <w:tr w:rsidR="00F82EFF" w:rsidRPr="00F82EFF" w:rsidTr="00F82EFF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  <w:r w:rsidRPr="00F82EFF">
              <w:rPr>
                <w:sz w:val="24"/>
                <w:szCs w:val="24"/>
              </w:rPr>
              <w:t>Общее количество баллов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EFF" w:rsidRPr="00F82EFF" w:rsidRDefault="00F82EFF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</w:tbl>
    <w:p w:rsidR="00F82EFF" w:rsidRPr="00F82EFF" w:rsidRDefault="00F82EFF" w:rsidP="00F82EFF">
      <w:pPr>
        <w:pStyle w:val="ConsPlusNormal"/>
        <w:jc w:val="both"/>
        <w:rPr>
          <w:sz w:val="24"/>
          <w:szCs w:val="24"/>
        </w:rPr>
      </w:pP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__________________________________/ _______________________/ _________/ ______/ 20____ г.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>(подпись члена конкурсной комиссии)     (расшифровка подписи)            (дата)</w:t>
      </w: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F82EFF" w:rsidRPr="00F82EFF" w:rsidRDefault="00F82EFF" w:rsidP="00F82EFF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82EFF">
        <w:rPr>
          <w:rFonts w:ascii="Arial" w:hAnsi="Arial" w:cs="Arial"/>
          <w:sz w:val="24"/>
          <w:szCs w:val="24"/>
        </w:rPr>
        <w:t xml:space="preserve">Примечание. Оценки выставляются по каждой заявке по всем критериям от 0 до 5 баллов </w:t>
      </w:r>
    </w:p>
    <w:p w:rsidR="00F20CEB" w:rsidRPr="00F20CEB" w:rsidRDefault="00F20CEB" w:rsidP="00F20CEB"/>
    <w:sectPr w:rsidR="00F20CEB" w:rsidRPr="00F20CEB" w:rsidSect="008713AB">
      <w:pgSz w:w="11906" w:h="16838"/>
      <w:pgMar w:top="1134" w:right="851" w:bottom="1134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F72E0"/>
    <w:multiLevelType w:val="hybridMultilevel"/>
    <w:tmpl w:val="70061948"/>
    <w:lvl w:ilvl="0" w:tplc="FDC89B4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870AE2"/>
    <w:multiLevelType w:val="hybridMultilevel"/>
    <w:tmpl w:val="6F8E04C0"/>
    <w:lvl w:ilvl="0" w:tplc="34203700">
      <w:start w:val="4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3C85CCB"/>
    <w:multiLevelType w:val="hybridMultilevel"/>
    <w:tmpl w:val="3C5268CA"/>
    <w:lvl w:ilvl="0" w:tplc="9CCA5D96">
      <w:start w:val="4"/>
      <w:numFmt w:val="decimal"/>
      <w:lvlText w:val="%1."/>
      <w:lvlJc w:val="left"/>
      <w:pPr>
        <w:ind w:left="222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F01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F82EFF"/>
    <w:rsid w:val="00035DC0"/>
    <w:rsid w:val="000538B7"/>
    <w:rsid w:val="001731B5"/>
    <w:rsid w:val="00177D2A"/>
    <w:rsid w:val="00446F67"/>
    <w:rsid w:val="00466845"/>
    <w:rsid w:val="004C57F5"/>
    <w:rsid w:val="004C6F54"/>
    <w:rsid w:val="006B226E"/>
    <w:rsid w:val="00815A27"/>
    <w:rsid w:val="008713AB"/>
    <w:rsid w:val="00A2197C"/>
    <w:rsid w:val="00A4467D"/>
    <w:rsid w:val="00A70EE4"/>
    <w:rsid w:val="00A81957"/>
    <w:rsid w:val="00A94797"/>
    <w:rsid w:val="00DE62BC"/>
    <w:rsid w:val="00DF17A7"/>
    <w:rsid w:val="00E12281"/>
    <w:rsid w:val="00E5599C"/>
    <w:rsid w:val="00F20CEB"/>
    <w:rsid w:val="00F82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177D2A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177D2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177D2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177D2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177D2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aliases w:val="!Ссылки в документе"/>
    <w:basedOn w:val="a0"/>
    <w:rsid w:val="00177D2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177D2A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177D2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177D2A"/>
    <w:rPr>
      <w:color w:val="0000FF"/>
      <w:u w:val="none"/>
    </w:rPr>
  </w:style>
  <w:style w:type="paragraph" w:customStyle="1" w:styleId="Application">
    <w:name w:val="Application!Приложение"/>
    <w:rsid w:val="00177D2A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77D2A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77D2A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177D2A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177D2A"/>
    <w:rPr>
      <w:sz w:val="28"/>
    </w:rPr>
  </w:style>
  <w:style w:type="paragraph" w:styleId="a5">
    <w:name w:val="Body Text"/>
    <w:basedOn w:val="a"/>
    <w:link w:val="a6"/>
    <w:uiPriority w:val="99"/>
    <w:unhideWhenUsed/>
    <w:rsid w:val="00F82EFF"/>
    <w:rPr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F82EFF"/>
    <w:rPr>
      <w:sz w:val="28"/>
    </w:rPr>
  </w:style>
  <w:style w:type="paragraph" w:customStyle="1" w:styleId="ConsPlusNormal">
    <w:name w:val="ConsPlusNormal"/>
    <w:rsid w:val="00F82EFF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F82EFF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Nonformat">
    <w:name w:val="ConsPlusNonformat"/>
    <w:rsid w:val="00F82EFF"/>
    <w:pPr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12</TotalTime>
  <Pages>9</Pages>
  <Words>2210</Words>
  <Characters>12602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ГУБЕРНАТОР КАМЧАТСКОГО КРАЯ</vt:lpstr>
      <vt:lpstr>ГУБЕРНАТОР КАМЧАТСКОГО КРАЯ</vt:lpstr>
    </vt:vector>
  </TitlesOfParts>
  <Company>БЦПИ</Company>
  <LinksUpToDate>false</LinksUpToDate>
  <CharactersWithSpaces>14783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Водолагина Татьяна Михайловна</dc:creator>
  <cp:keywords/>
  <dc:description/>
  <cp:lastModifiedBy>user</cp:lastModifiedBy>
  <cp:revision>3</cp:revision>
  <cp:lastPrinted>1900-12-31T21:00:00Z</cp:lastPrinted>
  <dcterms:created xsi:type="dcterms:W3CDTF">2018-12-01T12:36:00Z</dcterms:created>
  <dcterms:modified xsi:type="dcterms:W3CDTF">2021-07-28T06:43:00Z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PASS">
    <vt:lpwstr/>
  </property>
  <property fmtid="{D5CDD505-2E9C-101B-9397-08002B2CF9AE}" pid="4" name="ET_FIO">
    <vt:lpwstr>Администратор</vt:lpwstr>
  </property>
  <property fmtid="{D5CDD505-2E9C-101B-9397-08002B2CF9AE}" pid="5" name="ET_NGR">
    <vt:lpwstr>ru91000200700021  </vt:lpwstr>
  </property>
  <property fmtid="{D5CDD505-2E9C-101B-9397-08002B2CF9AE}" pid="6" name="ET_REG_NUMBER">
    <vt:lpwstr>ru91000200700021  </vt:lpwstr>
  </property>
  <property fmtid="{D5CDD505-2E9C-101B-9397-08002B2CF9AE}" pid="7" name="ET_REG_DATE">
    <vt:lpwstr>21.08.2007</vt:lpwstr>
  </property>
  <property fmtid="{D5CDD505-2E9C-101B-9397-08002B2CF9AE}" pid="8" name="ET_UPDATE">
    <vt:lpwstr>06.09.2007</vt:lpwstr>
  </property>
  <property fmtid="{D5CDD505-2E9C-101B-9397-08002B2CF9AE}" pid="9" name="ET_IS_UPDATE">
    <vt:lpwstr>1</vt:lpwstr>
  </property>
  <property fmtid="{D5CDD505-2E9C-101B-9397-08002B2CF9AE}" pid="10" name="ET_REAL">
    <vt:lpwstr>1</vt:lpwstr>
  </property>
  <property fmtid="{D5CDD505-2E9C-101B-9397-08002B2CF9AE}" pid="11" name="ET_CONFORM">
    <vt:lpwstr>2</vt:lpwstr>
  </property>
  <property fmtid="{D5CDD505-2E9C-101B-9397-08002B2CF9AE}" pid="12" name="ET_EDIT_DATE">
    <vt:lpwstr>02.08.2007</vt:lpwstr>
  </property>
  <property fmtid="{D5CDD505-2E9C-101B-9397-08002B2CF9AE}" pid="13" name="ET_START_DATE">
    <vt:lpwstr>02.08.2007</vt:lpwstr>
  </property>
  <property fmtid="{D5CDD505-2E9C-101B-9397-08002B2CF9AE}" pid="14" name="ET_INPUT_DATE">
    <vt:lpwstr>21.08.2007</vt:lpwstr>
  </property>
  <property fmtid="{D5CDD505-2E9C-101B-9397-08002B2CF9AE}" pid="15" name="ET_SUBMISSION_DATE">
    <vt:lpwstr>15.08.2007</vt:lpwstr>
  </property>
  <property fmtid="{D5CDD505-2E9C-101B-9397-08002B2CF9AE}" pid="16" name="ET_KINDS">
    <vt:lpwstr>постановление;</vt:lpwstr>
  </property>
  <property fmtid="{D5CDD505-2E9C-101B-9397-08002B2CF9AE}" pid="17" name="ET_ORGANS">
    <vt:lpwstr>Губернатор Камчатского края;</vt:lpwstr>
  </property>
  <property fmtid="{D5CDD505-2E9C-101B-9397-08002B2CF9AE}" pid="18" name="ET_NUM_ORG">
    <vt:lpwstr>35;</vt:lpwstr>
  </property>
  <property fmtid="{D5CDD505-2E9C-101B-9397-08002B2CF9AE}" pid="19" name="ET_DATE_ORG">
    <vt:lpwstr>02.08.2007;</vt:lpwstr>
  </property>
  <property fmtid="{D5CDD505-2E9C-101B-9397-08002B2CF9AE}" pid="20" name="ET_TYPES">
    <vt:lpwstr>НОРМАТИВНЫЙ АКТ;</vt:lpwstr>
  </property>
  <property fmtid="{D5CDD505-2E9C-101B-9397-08002B2CF9AE}" pid="21" name="ET_THEMES">
    <vt:lpwstr/>
  </property>
  <property fmtid="{D5CDD505-2E9C-101B-9397-08002B2CF9AE}" pid="22" name="ET_REGIONS">
    <vt:lpwstr>ru;ru91;</vt:lpwstr>
  </property>
</Properties>
</file>