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3BB" w:rsidRPr="001A7E40" w:rsidRDefault="004933BB" w:rsidP="001A7E40">
      <w:pPr>
        <w:pStyle w:val="a3"/>
        <w:rPr>
          <w:rFonts w:ascii="Courier New" w:hAnsi="Courier New" w:cs="Courier New"/>
        </w:rPr>
      </w:pPr>
      <w:r w:rsidRPr="001A7E40">
        <w:rPr>
          <w:rFonts w:ascii="Courier New" w:hAnsi="Courier New" w:cs="Courier New"/>
        </w:rPr>
        <w:pgNum/>
      </w:r>
    </w:p>
    <w:tbl>
      <w:tblPr>
        <w:tblW w:w="10198" w:type="dxa"/>
        <w:tblInd w:w="8" w:type="dxa"/>
        <w:tblLayout w:type="fixed"/>
        <w:tblCellMar>
          <w:left w:w="0" w:type="dxa"/>
          <w:right w:w="0" w:type="dxa"/>
        </w:tblCellMar>
        <w:tblLook w:val="0000" w:firstRow="0" w:lastRow="0" w:firstColumn="0" w:lastColumn="0" w:noHBand="0" w:noVBand="0"/>
      </w:tblPr>
      <w:tblGrid>
        <w:gridCol w:w="567"/>
        <w:gridCol w:w="1560"/>
        <w:gridCol w:w="283"/>
        <w:gridCol w:w="1843"/>
        <w:gridCol w:w="1559"/>
        <w:gridCol w:w="4386"/>
      </w:tblGrid>
      <w:tr w:rsidR="004933BB" w:rsidRPr="004933BB" w:rsidTr="00E16845">
        <w:tblPrEx>
          <w:tblCellMar>
            <w:top w:w="0" w:type="dxa"/>
            <w:left w:w="0" w:type="dxa"/>
            <w:bottom w:w="0" w:type="dxa"/>
            <w:right w:w="0" w:type="dxa"/>
          </w:tblCellMar>
        </w:tblPrEx>
        <w:trPr>
          <w:cantSplit/>
          <w:trHeight w:val="2700"/>
        </w:trPr>
        <w:tc>
          <w:tcPr>
            <w:tcW w:w="4253" w:type="dxa"/>
            <w:gridSpan w:val="4"/>
          </w:tcPr>
          <w:p w:rsidR="004933BB" w:rsidRPr="004933BB" w:rsidRDefault="004933BB" w:rsidP="004933BB">
            <w:pPr>
              <w:ind w:firstLine="0"/>
              <w:jc w:val="center"/>
              <w:rPr>
                <w:rFonts w:ascii="Times New Roman" w:hAnsi="Times New Roman"/>
                <w:sz w:val="28"/>
                <w:szCs w:val="28"/>
              </w:rPr>
            </w:pPr>
            <w:bookmarkStart w:id="0" w:name="_GoBack"/>
            <w:r w:rsidRPr="004933BB">
              <w:rPr>
                <w:rFonts w:ascii="Times New Roman" w:hAnsi="Times New Roman"/>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1.1pt;margin-top:4.5pt;width:53.3pt;height:62.35pt;z-index:251659264" o:preferrelative="f">
                  <v:imagedata r:id="rId5" o:title=""/>
                  <o:lock v:ext="edit" aspectratio="f"/>
                </v:shape>
                <o:OLEObject Type="Embed" ProgID="Photoshop.Image.12" ShapeID="_x0000_s1026" DrawAspect="Content" ObjectID="_1521873133" r:id="rId6">
                  <o:FieldCodes>\s</o:FieldCodes>
                </o:OLEObject>
              </w:pict>
            </w:r>
            <w:bookmarkEnd w:id="0"/>
          </w:p>
          <w:p w:rsidR="004933BB" w:rsidRPr="004933BB" w:rsidRDefault="004933BB" w:rsidP="004933BB">
            <w:pPr>
              <w:ind w:firstLine="0"/>
              <w:jc w:val="center"/>
              <w:rPr>
                <w:rFonts w:ascii="Times New Roman" w:hAnsi="Times New Roman"/>
                <w:sz w:val="28"/>
                <w:szCs w:val="28"/>
              </w:rPr>
            </w:pPr>
          </w:p>
          <w:p w:rsidR="004933BB" w:rsidRPr="004933BB" w:rsidRDefault="004933BB" w:rsidP="004933BB">
            <w:pPr>
              <w:ind w:firstLine="0"/>
              <w:jc w:val="center"/>
              <w:rPr>
                <w:rFonts w:ascii="Times New Roman" w:hAnsi="Times New Roman"/>
                <w:b/>
                <w:sz w:val="8"/>
                <w:szCs w:val="8"/>
              </w:rPr>
            </w:pPr>
          </w:p>
          <w:p w:rsidR="004933BB" w:rsidRPr="004933BB" w:rsidRDefault="004933BB" w:rsidP="004933BB">
            <w:pPr>
              <w:ind w:firstLine="0"/>
              <w:jc w:val="left"/>
              <w:rPr>
                <w:rFonts w:ascii="Times New Roman" w:hAnsi="Times New Roman"/>
                <w:sz w:val="40"/>
                <w:szCs w:val="40"/>
              </w:rPr>
            </w:pPr>
          </w:p>
          <w:p w:rsidR="004933BB" w:rsidRPr="004933BB" w:rsidRDefault="004933BB" w:rsidP="004933BB">
            <w:pPr>
              <w:ind w:firstLine="0"/>
              <w:contextualSpacing/>
              <w:jc w:val="center"/>
              <w:outlineLvl w:val="0"/>
              <w:rPr>
                <w:rFonts w:ascii="Cambria" w:hAnsi="Cambria"/>
                <w:b/>
                <w:bCs/>
                <w:sz w:val="28"/>
              </w:rPr>
            </w:pPr>
          </w:p>
          <w:p w:rsidR="004933BB" w:rsidRPr="004933BB" w:rsidRDefault="004933BB" w:rsidP="004933BB">
            <w:pPr>
              <w:ind w:firstLine="0"/>
              <w:contextualSpacing/>
              <w:jc w:val="center"/>
              <w:outlineLvl w:val="0"/>
              <w:rPr>
                <w:rFonts w:ascii="Cambria" w:hAnsi="Cambria"/>
                <w:b/>
                <w:bCs/>
                <w:sz w:val="28"/>
              </w:rPr>
            </w:pPr>
            <w:r w:rsidRPr="004933BB">
              <w:rPr>
                <w:rFonts w:ascii="Cambria" w:hAnsi="Cambria"/>
                <w:b/>
                <w:bCs/>
                <w:sz w:val="28"/>
              </w:rPr>
              <w:t>МИНИСТЕРСТВО ЮСТИЦИИ</w:t>
            </w:r>
            <w:r w:rsidRPr="004933BB">
              <w:rPr>
                <w:rFonts w:ascii="Cambria" w:hAnsi="Cambria"/>
                <w:b/>
                <w:bCs/>
                <w:sz w:val="28"/>
              </w:rPr>
              <w:br/>
              <w:t>РОССИЙСКОЙ ФЕДЕРАЦИИ</w:t>
            </w:r>
          </w:p>
          <w:p w:rsidR="004933BB" w:rsidRPr="004933BB" w:rsidRDefault="004933BB" w:rsidP="004933BB">
            <w:pPr>
              <w:ind w:firstLine="0"/>
              <w:jc w:val="center"/>
              <w:rPr>
                <w:rFonts w:ascii="Times New Roman" w:hAnsi="Times New Roman"/>
                <w:sz w:val="28"/>
                <w:szCs w:val="28"/>
              </w:rPr>
            </w:pPr>
            <w:r w:rsidRPr="004933BB">
              <w:rPr>
                <w:rFonts w:ascii="Times New Roman" w:hAnsi="Times New Roman"/>
                <w:b/>
                <w:sz w:val="28"/>
                <w:szCs w:val="28"/>
              </w:rPr>
              <w:t>(МИНЮСТ РОССИИ)</w:t>
            </w:r>
          </w:p>
          <w:p w:rsidR="004933BB" w:rsidRPr="004933BB" w:rsidRDefault="004933BB" w:rsidP="004933BB">
            <w:pPr>
              <w:ind w:firstLine="0"/>
              <w:jc w:val="center"/>
              <w:rPr>
                <w:rFonts w:ascii="Times New Roman" w:hAnsi="Times New Roman"/>
                <w:b/>
                <w:sz w:val="10"/>
                <w:szCs w:val="10"/>
              </w:rPr>
            </w:pPr>
          </w:p>
          <w:p w:rsidR="004933BB" w:rsidRPr="004933BB" w:rsidRDefault="004933BB" w:rsidP="004933BB">
            <w:pPr>
              <w:ind w:firstLine="0"/>
              <w:jc w:val="center"/>
              <w:rPr>
                <w:rFonts w:ascii="Times New Roman" w:hAnsi="Times New Roman"/>
                <w:sz w:val="28"/>
                <w:szCs w:val="28"/>
              </w:rPr>
            </w:pPr>
            <w:r w:rsidRPr="004933BB">
              <w:rPr>
                <w:rFonts w:ascii="Times New Roman" w:hAnsi="Times New Roman"/>
                <w:sz w:val="28"/>
                <w:szCs w:val="28"/>
              </w:rPr>
              <w:t>ГЛАВНОЕ УПРАВЛЕНИЕ МИНИСТЕРСТВА ЮСТИЦИИ</w:t>
            </w:r>
          </w:p>
          <w:p w:rsidR="004933BB" w:rsidRPr="004933BB" w:rsidRDefault="004933BB" w:rsidP="004933BB">
            <w:pPr>
              <w:ind w:firstLine="0"/>
              <w:jc w:val="center"/>
              <w:rPr>
                <w:rFonts w:ascii="Times New Roman" w:hAnsi="Times New Roman"/>
                <w:sz w:val="28"/>
                <w:szCs w:val="28"/>
              </w:rPr>
            </w:pPr>
            <w:r w:rsidRPr="004933BB">
              <w:rPr>
                <w:rFonts w:ascii="Times New Roman" w:hAnsi="Times New Roman"/>
                <w:sz w:val="28"/>
                <w:szCs w:val="28"/>
              </w:rPr>
              <w:t>РОССИЙСКОЙ ФЕДЕРАЦИИ</w:t>
            </w:r>
          </w:p>
          <w:p w:rsidR="004933BB" w:rsidRPr="004933BB" w:rsidRDefault="004933BB" w:rsidP="004933BB">
            <w:pPr>
              <w:ind w:firstLine="0"/>
              <w:jc w:val="center"/>
              <w:rPr>
                <w:rFonts w:ascii="Times New Roman" w:hAnsi="Times New Roman"/>
                <w:sz w:val="28"/>
                <w:szCs w:val="28"/>
              </w:rPr>
            </w:pPr>
            <w:r w:rsidRPr="004933BB">
              <w:rPr>
                <w:rFonts w:ascii="Times New Roman" w:hAnsi="Times New Roman"/>
                <w:sz w:val="28"/>
                <w:szCs w:val="28"/>
              </w:rPr>
              <w:t>ПО РЕСПУБЛИКЕ КРЫМ И</w:t>
            </w:r>
          </w:p>
          <w:p w:rsidR="004933BB" w:rsidRPr="004933BB" w:rsidRDefault="004933BB" w:rsidP="004933BB">
            <w:pPr>
              <w:ind w:firstLine="0"/>
              <w:jc w:val="center"/>
              <w:rPr>
                <w:rFonts w:ascii="Times New Roman" w:hAnsi="Times New Roman"/>
                <w:sz w:val="28"/>
                <w:szCs w:val="28"/>
              </w:rPr>
            </w:pPr>
            <w:r w:rsidRPr="004933BB">
              <w:rPr>
                <w:rFonts w:ascii="Times New Roman" w:hAnsi="Times New Roman"/>
                <w:sz w:val="28"/>
                <w:szCs w:val="28"/>
              </w:rPr>
              <w:t>СЕВАСТОПОЛЮ</w:t>
            </w:r>
          </w:p>
          <w:p w:rsidR="004933BB" w:rsidRPr="004933BB" w:rsidRDefault="004933BB" w:rsidP="004933BB">
            <w:pPr>
              <w:ind w:firstLine="0"/>
              <w:jc w:val="center"/>
              <w:rPr>
                <w:rFonts w:ascii="Times New Roman" w:hAnsi="Times New Roman"/>
                <w:sz w:val="12"/>
                <w:szCs w:val="12"/>
              </w:rPr>
            </w:pPr>
          </w:p>
          <w:p w:rsidR="004933BB" w:rsidRPr="004933BB" w:rsidRDefault="004933BB" w:rsidP="004933BB">
            <w:pPr>
              <w:ind w:firstLine="0"/>
              <w:jc w:val="center"/>
              <w:rPr>
                <w:rFonts w:ascii="Times New Roman" w:hAnsi="Times New Roman"/>
                <w:sz w:val="20"/>
                <w:szCs w:val="20"/>
              </w:rPr>
            </w:pPr>
            <w:r w:rsidRPr="004933BB">
              <w:rPr>
                <w:rFonts w:ascii="Times New Roman" w:hAnsi="Times New Roman"/>
                <w:sz w:val="20"/>
                <w:szCs w:val="20"/>
              </w:rPr>
              <w:t>Долгоруковская ул., д. 16, Симферополь, 295006</w:t>
            </w:r>
          </w:p>
          <w:p w:rsidR="004933BB" w:rsidRPr="004933BB" w:rsidRDefault="004933BB" w:rsidP="004933BB">
            <w:pPr>
              <w:ind w:firstLine="0"/>
              <w:jc w:val="center"/>
              <w:rPr>
                <w:rFonts w:ascii="Times New Roman" w:hAnsi="Times New Roman"/>
                <w:sz w:val="20"/>
                <w:szCs w:val="20"/>
              </w:rPr>
            </w:pPr>
            <w:r w:rsidRPr="004933BB">
              <w:rPr>
                <w:rFonts w:ascii="Times New Roman" w:hAnsi="Times New Roman"/>
                <w:sz w:val="20"/>
                <w:szCs w:val="20"/>
              </w:rPr>
              <w:t>тел. +38</w:t>
            </w:r>
            <w:r w:rsidRPr="004933BB">
              <w:rPr>
                <w:rFonts w:ascii="Times New Roman" w:hAnsi="Times New Roman"/>
                <w:sz w:val="20"/>
                <w:szCs w:val="20"/>
                <w:lang w:val="uk-UA"/>
              </w:rPr>
              <w:t xml:space="preserve"> </w:t>
            </w:r>
            <w:r w:rsidRPr="004933BB">
              <w:rPr>
                <w:rFonts w:ascii="Times New Roman" w:hAnsi="Times New Roman"/>
                <w:sz w:val="20"/>
                <w:szCs w:val="20"/>
              </w:rPr>
              <w:t>(06 52) 25-61-22,</w:t>
            </w:r>
            <w:r w:rsidRPr="004933BB">
              <w:rPr>
                <w:rFonts w:ascii="Times New Roman" w:hAnsi="Times New Roman"/>
                <w:sz w:val="20"/>
                <w:szCs w:val="20"/>
                <w:lang w:val="uk-UA"/>
              </w:rPr>
              <w:br/>
            </w:r>
            <w:r w:rsidRPr="004933BB">
              <w:rPr>
                <w:rFonts w:ascii="Times New Roman" w:hAnsi="Times New Roman"/>
                <w:sz w:val="20"/>
                <w:szCs w:val="20"/>
              </w:rPr>
              <w:t>факс +38</w:t>
            </w:r>
            <w:r w:rsidRPr="004933BB">
              <w:rPr>
                <w:rFonts w:ascii="Times New Roman" w:hAnsi="Times New Roman"/>
                <w:sz w:val="20"/>
                <w:szCs w:val="20"/>
                <w:lang w:val="uk-UA"/>
              </w:rPr>
              <w:t xml:space="preserve"> </w:t>
            </w:r>
            <w:r w:rsidRPr="004933BB">
              <w:rPr>
                <w:rFonts w:ascii="Times New Roman" w:hAnsi="Times New Roman"/>
                <w:sz w:val="20"/>
                <w:szCs w:val="20"/>
              </w:rPr>
              <w:t>(06 52) 54-63-05</w:t>
            </w:r>
          </w:p>
          <w:p w:rsidR="004933BB" w:rsidRPr="004933BB" w:rsidRDefault="004933BB" w:rsidP="004933BB">
            <w:pPr>
              <w:ind w:firstLine="0"/>
              <w:jc w:val="center"/>
              <w:rPr>
                <w:rFonts w:ascii="Times New Roman" w:hAnsi="Times New Roman"/>
                <w:sz w:val="18"/>
                <w:szCs w:val="28"/>
              </w:rPr>
            </w:pPr>
            <w:r w:rsidRPr="004933BB">
              <w:rPr>
                <w:rFonts w:ascii="Times New Roman" w:hAnsi="Times New Roman"/>
                <w:sz w:val="20"/>
                <w:szCs w:val="20"/>
                <w:lang w:val="en-US"/>
              </w:rPr>
              <w:t>Email</w:t>
            </w:r>
            <w:r w:rsidRPr="004933BB">
              <w:rPr>
                <w:rFonts w:ascii="Times New Roman" w:hAnsi="Times New Roman"/>
                <w:sz w:val="20"/>
                <w:szCs w:val="20"/>
              </w:rPr>
              <w:t xml:space="preserve">: </w:t>
            </w:r>
            <w:r w:rsidRPr="004933BB">
              <w:rPr>
                <w:rFonts w:ascii="Times New Roman" w:hAnsi="Times New Roman"/>
                <w:sz w:val="20"/>
                <w:szCs w:val="20"/>
                <w:lang w:val="en-US"/>
              </w:rPr>
              <w:t>ru</w:t>
            </w:r>
            <w:r w:rsidRPr="004933BB">
              <w:rPr>
                <w:rFonts w:ascii="Times New Roman" w:hAnsi="Times New Roman"/>
                <w:sz w:val="20"/>
                <w:szCs w:val="20"/>
              </w:rPr>
              <w:t>92@</w:t>
            </w:r>
            <w:r w:rsidRPr="004933BB">
              <w:rPr>
                <w:rFonts w:ascii="Times New Roman" w:hAnsi="Times New Roman"/>
                <w:sz w:val="20"/>
                <w:szCs w:val="20"/>
                <w:lang w:val="en-US"/>
              </w:rPr>
              <w:t>minjust</w:t>
            </w:r>
            <w:r w:rsidRPr="004933BB">
              <w:rPr>
                <w:rFonts w:ascii="Times New Roman" w:hAnsi="Times New Roman"/>
                <w:sz w:val="20"/>
                <w:szCs w:val="20"/>
              </w:rPr>
              <w:t>.</w:t>
            </w:r>
            <w:r w:rsidRPr="004933BB">
              <w:rPr>
                <w:rFonts w:ascii="Times New Roman" w:hAnsi="Times New Roman"/>
                <w:sz w:val="20"/>
                <w:szCs w:val="20"/>
                <w:lang w:val="en-US"/>
              </w:rPr>
              <w:t>ru</w:t>
            </w:r>
          </w:p>
        </w:tc>
        <w:tc>
          <w:tcPr>
            <w:tcW w:w="1559" w:type="dxa"/>
            <w:vMerge w:val="restart"/>
          </w:tcPr>
          <w:p w:rsidR="004933BB" w:rsidRPr="004933BB" w:rsidRDefault="004933BB" w:rsidP="004933BB">
            <w:pPr>
              <w:ind w:firstLine="0"/>
              <w:jc w:val="center"/>
              <w:rPr>
                <w:rFonts w:ascii="Times New Roman" w:hAnsi="Times New Roman"/>
                <w:vanish/>
                <w:sz w:val="28"/>
                <w:szCs w:val="28"/>
              </w:rPr>
            </w:pPr>
          </w:p>
        </w:tc>
        <w:tc>
          <w:tcPr>
            <w:tcW w:w="4386" w:type="dxa"/>
            <w:vMerge w:val="restart"/>
          </w:tcPr>
          <w:p w:rsidR="004933BB" w:rsidRPr="004933BB" w:rsidRDefault="004933BB" w:rsidP="004933BB">
            <w:pPr>
              <w:spacing w:line="360" w:lineRule="exact"/>
              <w:ind w:firstLine="709"/>
              <w:jc w:val="center"/>
              <w:rPr>
                <w:rFonts w:ascii="Times New Roman" w:hAnsi="Times New Roman"/>
                <w:sz w:val="28"/>
                <w:szCs w:val="28"/>
              </w:rPr>
            </w:pPr>
          </w:p>
          <w:p w:rsidR="004933BB" w:rsidRPr="004933BB" w:rsidRDefault="004933BB" w:rsidP="004933BB">
            <w:pPr>
              <w:spacing w:line="360" w:lineRule="exact"/>
              <w:ind w:firstLine="709"/>
              <w:jc w:val="center"/>
              <w:rPr>
                <w:rFonts w:ascii="Times New Roman" w:hAnsi="Times New Roman"/>
                <w:sz w:val="28"/>
                <w:szCs w:val="28"/>
              </w:rPr>
            </w:pPr>
          </w:p>
          <w:p w:rsidR="004933BB" w:rsidRPr="004933BB" w:rsidRDefault="004933BB" w:rsidP="004933BB">
            <w:pPr>
              <w:spacing w:line="360" w:lineRule="exact"/>
              <w:ind w:firstLine="709"/>
              <w:jc w:val="center"/>
              <w:rPr>
                <w:rFonts w:ascii="Times New Roman" w:hAnsi="Times New Roman"/>
                <w:sz w:val="28"/>
                <w:szCs w:val="28"/>
              </w:rPr>
            </w:pPr>
          </w:p>
          <w:p w:rsidR="004933BB" w:rsidRPr="004933BB" w:rsidRDefault="004933BB" w:rsidP="004933BB">
            <w:pPr>
              <w:spacing w:line="360" w:lineRule="exact"/>
              <w:ind w:firstLine="709"/>
              <w:jc w:val="center"/>
              <w:rPr>
                <w:rFonts w:ascii="Times New Roman" w:hAnsi="Times New Roman"/>
                <w:sz w:val="28"/>
                <w:szCs w:val="28"/>
              </w:rPr>
            </w:pPr>
          </w:p>
          <w:p w:rsidR="004933BB" w:rsidRPr="004933BB" w:rsidRDefault="004933BB" w:rsidP="004933BB">
            <w:pPr>
              <w:spacing w:line="360" w:lineRule="exact"/>
              <w:ind w:firstLine="709"/>
              <w:jc w:val="center"/>
              <w:rPr>
                <w:rFonts w:ascii="Times New Roman" w:hAnsi="Times New Roman"/>
                <w:sz w:val="28"/>
                <w:szCs w:val="28"/>
              </w:rPr>
            </w:pPr>
          </w:p>
          <w:p w:rsidR="004933BB" w:rsidRPr="004933BB" w:rsidRDefault="004933BB" w:rsidP="004933BB">
            <w:pPr>
              <w:ind w:firstLine="0"/>
              <w:jc w:val="center"/>
              <w:rPr>
                <w:rFonts w:ascii="Times New Roman" w:hAnsi="Times New Roman"/>
                <w:sz w:val="28"/>
                <w:szCs w:val="28"/>
              </w:rPr>
            </w:pPr>
            <w:r w:rsidRPr="004933BB">
              <w:rPr>
                <w:rFonts w:ascii="Times New Roman" w:hAnsi="Times New Roman"/>
                <w:sz w:val="28"/>
                <w:szCs w:val="28"/>
              </w:rPr>
              <w:t xml:space="preserve">Председателю </w:t>
            </w:r>
          </w:p>
          <w:p w:rsidR="004933BB" w:rsidRPr="004933BB" w:rsidRDefault="004933BB" w:rsidP="004933BB">
            <w:pPr>
              <w:ind w:firstLine="0"/>
              <w:jc w:val="center"/>
              <w:rPr>
                <w:rFonts w:ascii="Times New Roman" w:hAnsi="Times New Roman"/>
                <w:sz w:val="28"/>
                <w:szCs w:val="28"/>
              </w:rPr>
            </w:pPr>
            <w:r w:rsidRPr="004933BB">
              <w:rPr>
                <w:rFonts w:ascii="Times New Roman" w:hAnsi="Times New Roman"/>
                <w:sz w:val="28"/>
                <w:szCs w:val="28"/>
              </w:rPr>
              <w:t>Государственного Совета Республики Крым</w:t>
            </w:r>
          </w:p>
          <w:p w:rsidR="004933BB" w:rsidRPr="004933BB" w:rsidRDefault="004933BB" w:rsidP="004933BB">
            <w:pPr>
              <w:ind w:firstLine="0"/>
              <w:jc w:val="center"/>
              <w:rPr>
                <w:rFonts w:ascii="Times New Roman" w:hAnsi="Times New Roman"/>
                <w:sz w:val="28"/>
                <w:szCs w:val="28"/>
              </w:rPr>
            </w:pPr>
          </w:p>
          <w:p w:rsidR="004933BB" w:rsidRPr="004933BB" w:rsidRDefault="004933BB" w:rsidP="004933BB">
            <w:pPr>
              <w:ind w:firstLine="0"/>
              <w:jc w:val="center"/>
              <w:rPr>
                <w:rFonts w:ascii="Times New Roman" w:hAnsi="Times New Roman"/>
                <w:sz w:val="28"/>
                <w:szCs w:val="28"/>
              </w:rPr>
            </w:pPr>
            <w:r w:rsidRPr="004933BB">
              <w:rPr>
                <w:rFonts w:ascii="Times New Roman" w:hAnsi="Times New Roman"/>
                <w:sz w:val="28"/>
                <w:szCs w:val="28"/>
              </w:rPr>
              <w:t>В.А. Константинову</w:t>
            </w:r>
            <w:r w:rsidRPr="004933BB">
              <w:rPr>
                <w:rFonts w:ascii="Times New Roman" w:hAnsi="Times New Roman"/>
                <w:vanish/>
                <w:sz w:val="28"/>
                <w:szCs w:val="28"/>
              </w:rPr>
              <w:t xml:space="preserve"> </w:t>
            </w:r>
          </w:p>
          <w:p w:rsidR="004933BB" w:rsidRPr="004933BB" w:rsidRDefault="004933BB" w:rsidP="004933BB">
            <w:pPr>
              <w:spacing w:line="360" w:lineRule="exact"/>
              <w:ind w:firstLine="709"/>
              <w:jc w:val="center"/>
              <w:rPr>
                <w:rFonts w:ascii="Times New Roman" w:hAnsi="Times New Roman"/>
                <w:vanish/>
                <w:sz w:val="28"/>
                <w:szCs w:val="28"/>
              </w:rPr>
            </w:pPr>
          </w:p>
        </w:tc>
      </w:tr>
      <w:tr w:rsidR="004933BB" w:rsidRPr="004933BB" w:rsidTr="00E16845">
        <w:tblPrEx>
          <w:tblCellMar>
            <w:top w:w="0" w:type="dxa"/>
            <w:left w:w="0" w:type="dxa"/>
            <w:bottom w:w="0" w:type="dxa"/>
            <w:right w:w="0" w:type="dxa"/>
          </w:tblCellMar>
        </w:tblPrEx>
        <w:trPr>
          <w:cantSplit/>
          <w:trHeight w:hRule="exact" w:val="460"/>
        </w:trPr>
        <w:tc>
          <w:tcPr>
            <w:tcW w:w="2127" w:type="dxa"/>
            <w:gridSpan w:val="2"/>
            <w:vAlign w:val="bottom"/>
          </w:tcPr>
          <w:p w:rsidR="004933BB" w:rsidRPr="004933BB" w:rsidRDefault="004933BB" w:rsidP="004933BB">
            <w:pPr>
              <w:ind w:firstLine="0"/>
              <w:jc w:val="left"/>
              <w:rPr>
                <w:rFonts w:ascii="Times New Roman" w:hAnsi="Times New Roman"/>
                <w:sz w:val="22"/>
                <w:szCs w:val="28"/>
              </w:rPr>
            </w:pPr>
            <w:r w:rsidRPr="004933BB">
              <w:rPr>
                <w:rFonts w:ascii="Times New Roman" w:hAnsi="Times New Roman"/>
                <w:sz w:val="22"/>
                <w:szCs w:val="28"/>
              </w:rPr>
              <w:t>___________________</w:t>
            </w:r>
          </w:p>
        </w:tc>
        <w:tc>
          <w:tcPr>
            <w:tcW w:w="283" w:type="dxa"/>
            <w:vAlign w:val="bottom"/>
          </w:tcPr>
          <w:p w:rsidR="004933BB" w:rsidRPr="004933BB" w:rsidRDefault="004933BB" w:rsidP="004933BB">
            <w:pPr>
              <w:ind w:firstLine="0"/>
              <w:jc w:val="left"/>
              <w:rPr>
                <w:rFonts w:ascii="Times New Roman" w:hAnsi="Times New Roman"/>
                <w:sz w:val="22"/>
                <w:szCs w:val="28"/>
              </w:rPr>
            </w:pPr>
            <w:r w:rsidRPr="004933BB">
              <w:rPr>
                <w:rFonts w:ascii="Times New Roman" w:hAnsi="Times New Roman"/>
                <w:sz w:val="22"/>
                <w:szCs w:val="28"/>
              </w:rPr>
              <w:t xml:space="preserve">№     </w:t>
            </w:r>
          </w:p>
        </w:tc>
        <w:tc>
          <w:tcPr>
            <w:tcW w:w="1843" w:type="dxa"/>
            <w:vAlign w:val="bottom"/>
          </w:tcPr>
          <w:p w:rsidR="004933BB" w:rsidRPr="004933BB" w:rsidRDefault="004933BB" w:rsidP="004933BB">
            <w:pPr>
              <w:ind w:firstLine="0"/>
              <w:jc w:val="left"/>
              <w:rPr>
                <w:rFonts w:ascii="Times New Roman" w:hAnsi="Times New Roman"/>
                <w:sz w:val="22"/>
                <w:szCs w:val="28"/>
              </w:rPr>
            </w:pPr>
            <w:r w:rsidRPr="004933BB">
              <w:rPr>
                <w:rFonts w:ascii="Times New Roman" w:hAnsi="Times New Roman"/>
                <w:sz w:val="22"/>
                <w:szCs w:val="28"/>
              </w:rPr>
              <w:t>________________</w:t>
            </w:r>
          </w:p>
        </w:tc>
        <w:tc>
          <w:tcPr>
            <w:tcW w:w="1559" w:type="dxa"/>
            <w:vMerge/>
          </w:tcPr>
          <w:p w:rsidR="004933BB" w:rsidRPr="004933BB" w:rsidRDefault="004933BB" w:rsidP="004933BB">
            <w:pPr>
              <w:ind w:firstLine="0"/>
              <w:jc w:val="left"/>
              <w:rPr>
                <w:rFonts w:ascii="Times New Roman" w:hAnsi="Times New Roman"/>
                <w:sz w:val="22"/>
                <w:szCs w:val="28"/>
              </w:rPr>
            </w:pPr>
          </w:p>
        </w:tc>
        <w:tc>
          <w:tcPr>
            <w:tcW w:w="4386" w:type="dxa"/>
            <w:vMerge/>
          </w:tcPr>
          <w:p w:rsidR="004933BB" w:rsidRPr="004933BB" w:rsidRDefault="004933BB" w:rsidP="004933BB">
            <w:pPr>
              <w:ind w:firstLine="0"/>
              <w:jc w:val="left"/>
              <w:rPr>
                <w:rFonts w:ascii="Times New Roman" w:hAnsi="Times New Roman"/>
                <w:sz w:val="22"/>
                <w:szCs w:val="28"/>
              </w:rPr>
            </w:pPr>
          </w:p>
        </w:tc>
      </w:tr>
      <w:tr w:rsidR="004933BB" w:rsidRPr="004933BB" w:rsidTr="00E16845">
        <w:tblPrEx>
          <w:tblCellMar>
            <w:top w:w="0" w:type="dxa"/>
            <w:left w:w="0" w:type="dxa"/>
            <w:bottom w:w="0" w:type="dxa"/>
            <w:right w:w="0" w:type="dxa"/>
          </w:tblCellMar>
        </w:tblPrEx>
        <w:trPr>
          <w:cantSplit/>
          <w:trHeight w:val="433"/>
        </w:trPr>
        <w:tc>
          <w:tcPr>
            <w:tcW w:w="567" w:type="dxa"/>
            <w:vAlign w:val="bottom"/>
          </w:tcPr>
          <w:p w:rsidR="004933BB" w:rsidRPr="004933BB" w:rsidRDefault="004933BB" w:rsidP="004933BB">
            <w:pPr>
              <w:ind w:firstLine="0"/>
              <w:jc w:val="left"/>
              <w:rPr>
                <w:rFonts w:ascii="Times New Roman" w:hAnsi="Times New Roman"/>
                <w:sz w:val="22"/>
                <w:szCs w:val="28"/>
              </w:rPr>
            </w:pPr>
            <w:r w:rsidRPr="004933BB">
              <w:rPr>
                <w:rFonts w:ascii="Times New Roman" w:hAnsi="Times New Roman"/>
                <w:sz w:val="22"/>
                <w:szCs w:val="28"/>
              </w:rPr>
              <w:t xml:space="preserve">                      На №   </w:t>
            </w:r>
          </w:p>
        </w:tc>
        <w:tc>
          <w:tcPr>
            <w:tcW w:w="1560" w:type="dxa"/>
            <w:vAlign w:val="bottom"/>
          </w:tcPr>
          <w:p w:rsidR="004933BB" w:rsidRPr="004933BB" w:rsidRDefault="004933BB" w:rsidP="004933BB">
            <w:pPr>
              <w:ind w:firstLine="0"/>
              <w:jc w:val="left"/>
              <w:rPr>
                <w:rFonts w:ascii="Times New Roman" w:hAnsi="Times New Roman"/>
                <w:sz w:val="22"/>
                <w:szCs w:val="28"/>
              </w:rPr>
            </w:pPr>
            <w:r w:rsidRPr="004933BB">
              <w:rPr>
                <w:rFonts w:ascii="Times New Roman" w:hAnsi="Times New Roman"/>
                <w:sz w:val="22"/>
                <w:szCs w:val="28"/>
              </w:rPr>
              <w:t>______________</w:t>
            </w:r>
          </w:p>
        </w:tc>
        <w:tc>
          <w:tcPr>
            <w:tcW w:w="283" w:type="dxa"/>
            <w:vAlign w:val="bottom"/>
          </w:tcPr>
          <w:p w:rsidR="004933BB" w:rsidRPr="004933BB" w:rsidRDefault="004933BB" w:rsidP="004933BB">
            <w:pPr>
              <w:ind w:firstLine="0"/>
              <w:jc w:val="left"/>
              <w:rPr>
                <w:rFonts w:ascii="Times New Roman" w:hAnsi="Times New Roman"/>
                <w:sz w:val="22"/>
                <w:szCs w:val="28"/>
              </w:rPr>
            </w:pPr>
            <w:r w:rsidRPr="004933BB">
              <w:rPr>
                <w:rFonts w:ascii="Times New Roman" w:hAnsi="Times New Roman"/>
                <w:sz w:val="22"/>
                <w:szCs w:val="28"/>
              </w:rPr>
              <w:t xml:space="preserve">от </w:t>
            </w:r>
          </w:p>
        </w:tc>
        <w:tc>
          <w:tcPr>
            <w:tcW w:w="1843" w:type="dxa"/>
            <w:vAlign w:val="bottom"/>
          </w:tcPr>
          <w:p w:rsidR="004933BB" w:rsidRPr="004933BB" w:rsidRDefault="004933BB" w:rsidP="004933BB">
            <w:pPr>
              <w:ind w:firstLine="0"/>
              <w:jc w:val="left"/>
              <w:rPr>
                <w:rFonts w:ascii="Times New Roman" w:hAnsi="Times New Roman"/>
                <w:sz w:val="22"/>
                <w:szCs w:val="28"/>
              </w:rPr>
            </w:pPr>
            <w:r w:rsidRPr="004933BB">
              <w:rPr>
                <w:rFonts w:ascii="Times New Roman" w:hAnsi="Times New Roman"/>
                <w:sz w:val="22"/>
                <w:szCs w:val="28"/>
              </w:rPr>
              <w:t>________________</w:t>
            </w:r>
          </w:p>
        </w:tc>
        <w:tc>
          <w:tcPr>
            <w:tcW w:w="1559" w:type="dxa"/>
            <w:vMerge/>
          </w:tcPr>
          <w:p w:rsidR="004933BB" w:rsidRPr="004933BB" w:rsidRDefault="004933BB" w:rsidP="004933BB">
            <w:pPr>
              <w:ind w:firstLine="0"/>
              <w:jc w:val="left"/>
              <w:rPr>
                <w:rFonts w:ascii="Times New Roman" w:hAnsi="Times New Roman"/>
                <w:sz w:val="22"/>
                <w:szCs w:val="28"/>
              </w:rPr>
            </w:pPr>
          </w:p>
        </w:tc>
        <w:tc>
          <w:tcPr>
            <w:tcW w:w="4386" w:type="dxa"/>
            <w:vMerge/>
          </w:tcPr>
          <w:p w:rsidR="004933BB" w:rsidRPr="004933BB" w:rsidRDefault="004933BB" w:rsidP="004933BB">
            <w:pPr>
              <w:ind w:firstLine="0"/>
              <w:jc w:val="left"/>
              <w:rPr>
                <w:rFonts w:ascii="Times New Roman" w:hAnsi="Times New Roman"/>
                <w:sz w:val="22"/>
                <w:szCs w:val="28"/>
              </w:rPr>
            </w:pPr>
          </w:p>
        </w:tc>
      </w:tr>
    </w:tbl>
    <w:p w:rsidR="004933BB" w:rsidRPr="004933BB" w:rsidRDefault="004933BB" w:rsidP="004933BB">
      <w:pPr>
        <w:spacing w:line="360" w:lineRule="exact"/>
        <w:ind w:firstLine="709"/>
        <w:jc w:val="center"/>
        <w:rPr>
          <w:rFonts w:ascii="Times New Roman" w:hAnsi="Times New Roman"/>
          <w:b/>
          <w:sz w:val="28"/>
          <w:szCs w:val="28"/>
          <w:lang w:val="en-US"/>
        </w:rPr>
      </w:pPr>
    </w:p>
    <w:p w:rsidR="004933BB" w:rsidRPr="004933BB" w:rsidRDefault="004933BB" w:rsidP="004933BB">
      <w:pPr>
        <w:spacing w:line="360" w:lineRule="exact"/>
        <w:ind w:firstLine="709"/>
        <w:jc w:val="center"/>
        <w:rPr>
          <w:rFonts w:ascii="Times New Roman" w:hAnsi="Times New Roman"/>
          <w:b/>
          <w:sz w:val="28"/>
          <w:szCs w:val="28"/>
          <w:lang w:val="en-US"/>
        </w:rPr>
      </w:pPr>
    </w:p>
    <w:p w:rsidR="004933BB" w:rsidRPr="004933BB" w:rsidRDefault="004933BB" w:rsidP="004933BB">
      <w:pPr>
        <w:spacing w:line="360" w:lineRule="exact"/>
        <w:ind w:firstLine="709"/>
        <w:jc w:val="center"/>
        <w:rPr>
          <w:rFonts w:ascii="Times New Roman" w:hAnsi="Times New Roman"/>
          <w:b/>
          <w:sz w:val="28"/>
          <w:szCs w:val="28"/>
        </w:rPr>
      </w:pPr>
    </w:p>
    <w:p w:rsidR="004933BB" w:rsidRPr="004933BB" w:rsidRDefault="004933BB" w:rsidP="004933BB">
      <w:pPr>
        <w:spacing w:line="360" w:lineRule="exact"/>
        <w:ind w:firstLine="0"/>
        <w:jc w:val="center"/>
        <w:rPr>
          <w:rFonts w:ascii="Times New Roman" w:hAnsi="Times New Roman"/>
          <w:b/>
          <w:sz w:val="28"/>
          <w:szCs w:val="28"/>
        </w:rPr>
      </w:pPr>
      <w:r w:rsidRPr="004933BB">
        <w:rPr>
          <w:rFonts w:ascii="Times New Roman" w:hAnsi="Times New Roman"/>
          <w:b/>
          <w:sz w:val="28"/>
          <w:szCs w:val="28"/>
        </w:rPr>
        <w:t>ЭКСПЕРТНОЕ ЗАКЛЮЧЕНИЕ № ________  от  ________________</w:t>
      </w:r>
    </w:p>
    <w:p w:rsidR="004933BB" w:rsidRPr="004933BB" w:rsidRDefault="004933BB" w:rsidP="004933BB">
      <w:pPr>
        <w:spacing w:line="360" w:lineRule="exact"/>
        <w:ind w:firstLine="0"/>
        <w:jc w:val="center"/>
        <w:rPr>
          <w:rFonts w:ascii="Times New Roman" w:hAnsi="Times New Roman"/>
          <w:b/>
          <w:sz w:val="28"/>
          <w:szCs w:val="28"/>
        </w:rPr>
      </w:pPr>
      <w:r w:rsidRPr="004933BB">
        <w:rPr>
          <w:rFonts w:ascii="Times New Roman" w:hAnsi="Times New Roman"/>
          <w:b/>
          <w:sz w:val="28"/>
          <w:szCs w:val="28"/>
        </w:rPr>
        <w:t>по результатам проведения правовой экспертизы на Закон Республики</w:t>
      </w:r>
    </w:p>
    <w:p w:rsidR="004933BB" w:rsidRPr="004933BB" w:rsidRDefault="004933BB" w:rsidP="004933BB">
      <w:pPr>
        <w:spacing w:line="360" w:lineRule="exact"/>
        <w:ind w:firstLine="0"/>
        <w:jc w:val="center"/>
        <w:rPr>
          <w:rFonts w:ascii="Times New Roman" w:hAnsi="Times New Roman"/>
          <w:b/>
          <w:sz w:val="28"/>
          <w:szCs w:val="28"/>
          <w:lang w:val="x-none" w:eastAsia="x-none"/>
        </w:rPr>
      </w:pPr>
      <w:r w:rsidRPr="004933BB">
        <w:rPr>
          <w:rFonts w:ascii="Times New Roman" w:hAnsi="Times New Roman"/>
          <w:b/>
          <w:sz w:val="28"/>
          <w:szCs w:val="28"/>
        </w:rPr>
        <w:t xml:space="preserve">Крым от 31 июля </w:t>
      </w:r>
      <w:r w:rsidRPr="004933BB">
        <w:rPr>
          <w:rFonts w:ascii="Times New Roman" w:hAnsi="Times New Roman"/>
          <w:b/>
          <w:sz w:val="28"/>
          <w:szCs w:val="28"/>
          <w:lang w:val="x-none" w:eastAsia="x-none"/>
        </w:rPr>
        <w:t xml:space="preserve">2014 </w:t>
      </w:r>
      <w:r w:rsidRPr="004933BB">
        <w:rPr>
          <w:rFonts w:ascii="Times New Roman" w:hAnsi="Times New Roman"/>
          <w:b/>
          <w:sz w:val="28"/>
          <w:szCs w:val="28"/>
          <w:lang w:eastAsia="x-none"/>
        </w:rPr>
        <w:t xml:space="preserve">года </w:t>
      </w:r>
      <w:r w:rsidRPr="004933BB">
        <w:rPr>
          <w:rFonts w:ascii="Times New Roman" w:hAnsi="Times New Roman"/>
          <w:b/>
          <w:sz w:val="28"/>
          <w:szCs w:val="28"/>
          <w:lang w:val="x-none" w:eastAsia="x-none"/>
        </w:rPr>
        <w:t>№ 38-ЗРК «Об особенностях регулирования имущественных и земельных отношений на территории Республики Крым»</w:t>
      </w:r>
      <w:r w:rsidRPr="004933BB">
        <w:rPr>
          <w:rFonts w:ascii="Times New Roman" w:hAnsi="Times New Roman"/>
          <w:b/>
          <w:sz w:val="28"/>
          <w:szCs w:val="28"/>
          <w:lang w:eastAsia="x-none"/>
        </w:rPr>
        <w:br/>
      </w:r>
      <w:r w:rsidRPr="004933BB">
        <w:rPr>
          <w:rFonts w:ascii="Times New Roman" w:hAnsi="Times New Roman"/>
          <w:b/>
          <w:sz w:val="28"/>
          <w:szCs w:val="28"/>
        </w:rPr>
        <w:t>(в редакции законов Республики Крым от 15 сентября 2014 года № 69-ЗРК,</w:t>
      </w:r>
    </w:p>
    <w:p w:rsidR="004933BB" w:rsidRPr="004933BB" w:rsidRDefault="004933BB" w:rsidP="004933BB">
      <w:pPr>
        <w:spacing w:line="360" w:lineRule="exact"/>
        <w:ind w:firstLine="0"/>
        <w:jc w:val="center"/>
        <w:rPr>
          <w:rFonts w:ascii="Times New Roman" w:hAnsi="Times New Roman"/>
          <w:b/>
          <w:sz w:val="28"/>
          <w:szCs w:val="28"/>
        </w:rPr>
      </w:pPr>
      <w:r w:rsidRPr="004933BB">
        <w:rPr>
          <w:rFonts w:ascii="Times New Roman" w:hAnsi="Times New Roman"/>
          <w:b/>
          <w:sz w:val="28"/>
          <w:szCs w:val="28"/>
        </w:rPr>
        <w:t xml:space="preserve">от 10 декабря 2014 года № 19-ЗРК, от 19 января 2015 года № 72-ЗРК/2015, от                  20 января 2015 года № 73-ЗРК/2015, от 30 ноября 2015 года № 169-ЗРК/2015, от                   1 декабря 2015 года № 175-ЗРК/2015, от 25 декабря 2015 года № 190-ЗРК/2015, </w:t>
      </w:r>
    </w:p>
    <w:p w:rsidR="004933BB" w:rsidRPr="004933BB" w:rsidRDefault="004933BB" w:rsidP="004933BB">
      <w:pPr>
        <w:spacing w:line="360" w:lineRule="exact"/>
        <w:ind w:firstLine="0"/>
        <w:jc w:val="center"/>
        <w:rPr>
          <w:rFonts w:ascii="Times New Roman" w:hAnsi="Times New Roman"/>
          <w:b/>
          <w:sz w:val="28"/>
          <w:szCs w:val="28"/>
        </w:rPr>
      </w:pPr>
      <w:r w:rsidRPr="004933BB">
        <w:rPr>
          <w:rFonts w:ascii="Times New Roman" w:hAnsi="Times New Roman"/>
          <w:b/>
          <w:sz w:val="28"/>
          <w:szCs w:val="28"/>
        </w:rPr>
        <w:t>от 19 февраля 2016 года № 221-ЗРК/2016)</w:t>
      </w:r>
    </w:p>
    <w:p w:rsidR="004933BB" w:rsidRPr="004933BB" w:rsidRDefault="004933BB" w:rsidP="004933BB">
      <w:pPr>
        <w:spacing w:line="360" w:lineRule="exact"/>
        <w:ind w:firstLine="709"/>
        <w:jc w:val="center"/>
        <w:rPr>
          <w:rFonts w:ascii="Times New Roman" w:hAnsi="Times New Roman"/>
          <w:b/>
          <w:sz w:val="28"/>
          <w:szCs w:val="28"/>
        </w:rPr>
      </w:pPr>
    </w:p>
    <w:p w:rsidR="004933BB" w:rsidRPr="004933BB" w:rsidRDefault="004933BB" w:rsidP="004933BB">
      <w:pPr>
        <w:spacing w:line="360" w:lineRule="exact"/>
        <w:ind w:firstLine="709"/>
        <w:rPr>
          <w:rFonts w:ascii="Times New Roman" w:hAnsi="Times New Roman"/>
          <w:sz w:val="28"/>
          <w:szCs w:val="28"/>
        </w:rPr>
      </w:pPr>
      <w:r w:rsidRPr="004933BB">
        <w:rPr>
          <w:rFonts w:ascii="Times New Roman" w:hAnsi="Times New Roman"/>
          <w:sz w:val="28"/>
          <w:szCs w:val="28"/>
        </w:rPr>
        <w:t xml:space="preserve">Главным управлением Министерства юстиции Российской Федерации по Республике Крым и Севастополю (далее – Главное управление) на основании </w:t>
      </w:r>
      <w:hyperlink r:id="rId7" w:tgtFrame="_self" w:history="1">
        <w:r w:rsidRPr="004933BB">
          <w:rPr>
            <w:rFonts w:ascii="Times New Roman" w:hAnsi="Times New Roman"/>
            <w:sz w:val="28"/>
            <w:szCs w:val="28"/>
          </w:rPr>
          <w:t>Положения</w:t>
        </w:r>
      </w:hyperlink>
      <w:r w:rsidRPr="004933BB">
        <w:rPr>
          <w:rFonts w:ascii="Times New Roman" w:hAnsi="Times New Roman"/>
          <w:sz w:val="28"/>
          <w:szCs w:val="28"/>
        </w:rPr>
        <w:t xml:space="preserve">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w:t>
      </w:r>
      <w:hyperlink r:id="rId8" w:tgtFrame="_self" w:history="1">
        <w:r w:rsidRPr="004933BB">
          <w:rPr>
            <w:rFonts w:ascii="Times New Roman" w:hAnsi="Times New Roman"/>
            <w:sz w:val="28"/>
            <w:szCs w:val="28"/>
          </w:rPr>
          <w:t>Положени</w:t>
        </w:r>
      </w:hyperlink>
      <w:r w:rsidRPr="004933BB">
        <w:rPr>
          <w:rFonts w:ascii="Times New Roman" w:hAnsi="Times New Roman"/>
          <w:sz w:val="28"/>
          <w:szCs w:val="28"/>
        </w:rPr>
        <w:t xml:space="preserve">я о Главном управлении Министерства юстиции Российской </w:t>
      </w:r>
      <w:r w:rsidRPr="004933BB">
        <w:rPr>
          <w:rFonts w:ascii="Times New Roman" w:hAnsi="Times New Roman"/>
          <w:sz w:val="28"/>
          <w:szCs w:val="28"/>
        </w:rPr>
        <w:lastRenderedPageBreak/>
        <w:t>Федерации по субъекту (субъектам) Российской Федерации, утвержденного приказом Министерства юстиции Российской Федерации от 03.03.2014 № 25 «Об утверждении Положения о Главном управлении Министерства юстиции Российской Федерации по субъекту (субъектам) Российской Федерации и Перечня главных управлений Министерства юстиции Российской Федерации по субъектам Российской Федерации»,</w:t>
      </w:r>
      <w:r w:rsidRPr="004933BB">
        <w:rPr>
          <w:rFonts w:ascii="Times New Roman" w:hAnsi="Times New Roman"/>
          <w:sz w:val="28"/>
          <w:szCs w:val="28"/>
          <w:lang w:eastAsia="uk-UA"/>
        </w:rPr>
        <w:t xml:space="preserve"> </w:t>
      </w:r>
      <w:r w:rsidRPr="004933BB">
        <w:rPr>
          <w:rFonts w:ascii="Times New Roman" w:hAnsi="Times New Roman"/>
          <w:sz w:val="28"/>
          <w:szCs w:val="28"/>
        </w:rPr>
        <w:t xml:space="preserve">проведены правовая и антикоррупционная экспертизы </w:t>
      </w:r>
      <w:r w:rsidRPr="004933BB">
        <w:rPr>
          <w:rFonts w:ascii="Times New Roman" w:hAnsi="Times New Roman"/>
          <w:sz w:val="28"/>
          <w:szCs w:val="28"/>
          <w:lang w:val="x-none" w:eastAsia="x-none"/>
        </w:rPr>
        <w:t xml:space="preserve">Закона Республики Крым от 31 июля 2014 года </w:t>
      </w:r>
      <w:r w:rsidRPr="004933BB">
        <w:rPr>
          <w:rFonts w:ascii="Times New Roman" w:hAnsi="Times New Roman"/>
          <w:sz w:val="28"/>
          <w:szCs w:val="28"/>
          <w:lang w:eastAsia="x-none"/>
        </w:rPr>
        <w:t xml:space="preserve">                </w:t>
      </w:r>
      <w:r w:rsidRPr="004933BB">
        <w:rPr>
          <w:rFonts w:ascii="Times New Roman" w:hAnsi="Times New Roman"/>
          <w:sz w:val="28"/>
          <w:szCs w:val="28"/>
          <w:lang w:val="x-none" w:eastAsia="x-none"/>
        </w:rPr>
        <w:t>№ 38-ЗРК «Об особенностях регулирования имущественных и земельных отношений на территории Республики Крым»</w:t>
      </w:r>
      <w:r w:rsidRPr="004933BB">
        <w:rPr>
          <w:rFonts w:ascii="Times New Roman" w:hAnsi="Times New Roman"/>
          <w:sz w:val="28"/>
          <w:szCs w:val="28"/>
          <w:lang w:eastAsia="x-none"/>
        </w:rPr>
        <w:t xml:space="preserve"> </w:t>
      </w:r>
      <w:r w:rsidRPr="004933BB">
        <w:rPr>
          <w:rFonts w:ascii="Times New Roman" w:hAnsi="Times New Roman"/>
          <w:sz w:val="28"/>
          <w:szCs w:val="28"/>
          <w:lang w:val="x-none" w:eastAsia="x-none"/>
        </w:rPr>
        <w:t>(в редакции Законов Республики Крым от 15 сентября 2014 года № 69-ЗРК,</w:t>
      </w:r>
      <w:r w:rsidRPr="004933BB">
        <w:rPr>
          <w:rFonts w:ascii="Times New Roman" w:hAnsi="Times New Roman"/>
          <w:sz w:val="28"/>
          <w:szCs w:val="28"/>
          <w:lang w:eastAsia="x-none"/>
        </w:rPr>
        <w:t xml:space="preserve"> </w:t>
      </w:r>
      <w:r w:rsidRPr="004933BB">
        <w:rPr>
          <w:rFonts w:ascii="Times New Roman" w:hAnsi="Times New Roman"/>
          <w:sz w:val="28"/>
          <w:szCs w:val="28"/>
          <w:lang w:val="x-none" w:eastAsia="x-none"/>
        </w:rPr>
        <w:t xml:space="preserve">от 10 декабря 2014 года № 19-ЗРК, от </w:t>
      </w:r>
      <w:r w:rsidRPr="004933BB">
        <w:rPr>
          <w:rFonts w:ascii="Times New Roman" w:hAnsi="Times New Roman"/>
          <w:sz w:val="28"/>
          <w:szCs w:val="28"/>
          <w:lang w:eastAsia="x-none"/>
        </w:rPr>
        <w:t xml:space="preserve">                 </w:t>
      </w:r>
      <w:r w:rsidRPr="004933BB">
        <w:rPr>
          <w:rFonts w:ascii="Times New Roman" w:hAnsi="Times New Roman"/>
          <w:sz w:val="28"/>
          <w:szCs w:val="28"/>
          <w:lang w:val="x-none" w:eastAsia="x-none"/>
        </w:rPr>
        <w:t xml:space="preserve">19 января 2015 года № 72-ЗРК/2015, от 20 января 2015 года № 73-ЗРК/2015, от </w:t>
      </w:r>
      <w:r w:rsidRPr="004933BB">
        <w:rPr>
          <w:rFonts w:ascii="Times New Roman" w:hAnsi="Times New Roman"/>
          <w:sz w:val="28"/>
          <w:szCs w:val="28"/>
          <w:lang w:eastAsia="x-none"/>
        </w:rPr>
        <w:t xml:space="preserve">                       </w:t>
      </w:r>
      <w:r w:rsidRPr="004933BB">
        <w:rPr>
          <w:rFonts w:ascii="Times New Roman" w:hAnsi="Times New Roman"/>
          <w:sz w:val="28"/>
          <w:szCs w:val="28"/>
          <w:lang w:val="x-none" w:eastAsia="x-none"/>
        </w:rPr>
        <w:t>30 ноября 2015 года № 169-ЗРК/2015</w:t>
      </w:r>
      <w:r w:rsidRPr="004933BB">
        <w:rPr>
          <w:rFonts w:ascii="Times New Roman" w:hAnsi="Times New Roman"/>
          <w:sz w:val="28"/>
          <w:szCs w:val="28"/>
          <w:lang w:eastAsia="x-none"/>
        </w:rPr>
        <w:t>, от 1 декабря 2015 года № 175-ЗРК/2015,                    от 25 декабря 2015 года № 190-ЗРК/2015, от 19 февраля 2016 года № 221-ЗРК/2016</w:t>
      </w:r>
      <w:r w:rsidRPr="004933BB">
        <w:rPr>
          <w:rFonts w:ascii="Times New Roman" w:hAnsi="Times New Roman"/>
          <w:sz w:val="28"/>
          <w:szCs w:val="28"/>
          <w:lang w:val="x-none" w:eastAsia="x-none"/>
        </w:rPr>
        <w:t>)</w:t>
      </w:r>
      <w:r w:rsidRPr="004933BB">
        <w:rPr>
          <w:rFonts w:ascii="Times New Roman" w:hAnsi="Times New Roman"/>
          <w:sz w:val="28"/>
          <w:szCs w:val="28"/>
        </w:rPr>
        <w:t xml:space="preserve"> (далее – Закон № 38-ЗРК), на предмет соответствия действующему законодательству и выявления коррупциогенных факторов.</w:t>
      </w:r>
    </w:p>
    <w:p w:rsidR="004933BB" w:rsidRPr="004933BB" w:rsidRDefault="004933BB" w:rsidP="004933BB">
      <w:pPr>
        <w:spacing w:line="360" w:lineRule="exact"/>
        <w:ind w:firstLine="709"/>
        <w:rPr>
          <w:rFonts w:ascii="Times New Roman" w:hAnsi="Times New Roman"/>
          <w:sz w:val="28"/>
          <w:szCs w:val="28"/>
        </w:rPr>
      </w:pPr>
      <w:r w:rsidRPr="004933BB">
        <w:rPr>
          <w:rFonts w:ascii="Times New Roman" w:hAnsi="Times New Roman"/>
          <w:sz w:val="28"/>
          <w:szCs w:val="28"/>
        </w:rPr>
        <w:t xml:space="preserve">Поводом для проведения правовой и антикоррупционной экспертиз является внесение изменений в Закон № 38-ЗРК Законом Республики Крым </w:t>
      </w:r>
      <w:r w:rsidRPr="004933BB">
        <w:rPr>
          <w:rFonts w:ascii="Times New Roman" w:hAnsi="Times New Roman"/>
          <w:sz w:val="28"/>
          <w:szCs w:val="28"/>
        </w:rPr>
        <w:br/>
      </w:r>
      <w:r w:rsidRPr="004933BB">
        <w:rPr>
          <w:rFonts w:ascii="Times New Roman" w:hAnsi="Times New Roman"/>
          <w:sz w:val="28"/>
          <w:szCs w:val="28"/>
          <w:lang w:eastAsia="x-none"/>
        </w:rPr>
        <w:t xml:space="preserve">от 19 февраля 2016 года № 221-ЗРК/2016 «О внесении изменений в Закон Республики Крым «Об особенностях регулирования </w:t>
      </w:r>
      <w:r w:rsidRPr="004933BB">
        <w:rPr>
          <w:rFonts w:ascii="Times New Roman" w:hAnsi="Times New Roman"/>
          <w:sz w:val="28"/>
          <w:szCs w:val="28"/>
          <w:lang w:val="x-none" w:eastAsia="x-none"/>
        </w:rPr>
        <w:t>имущественных и земельных отношений на территории Республики Крым»</w:t>
      </w:r>
      <w:r w:rsidRPr="004933BB">
        <w:rPr>
          <w:rFonts w:ascii="Times New Roman" w:hAnsi="Times New Roman"/>
          <w:sz w:val="28"/>
          <w:szCs w:val="28"/>
        </w:rPr>
        <w:t>.</w:t>
      </w:r>
    </w:p>
    <w:p w:rsidR="004933BB" w:rsidRPr="004933BB" w:rsidRDefault="004933BB" w:rsidP="004933BB">
      <w:pPr>
        <w:spacing w:line="360" w:lineRule="exact"/>
        <w:ind w:firstLine="709"/>
        <w:rPr>
          <w:rFonts w:ascii="Times New Roman" w:hAnsi="Times New Roman"/>
          <w:sz w:val="28"/>
          <w:szCs w:val="28"/>
          <w:lang w:eastAsia="x-none"/>
        </w:rPr>
      </w:pPr>
      <w:r w:rsidRPr="004933BB">
        <w:rPr>
          <w:rFonts w:ascii="Times New Roman" w:hAnsi="Times New Roman"/>
          <w:sz w:val="28"/>
          <w:szCs w:val="28"/>
        </w:rPr>
        <w:t xml:space="preserve">Предметом правового регулирования Закона № 38-ЗРК являются </w:t>
      </w:r>
      <w:r w:rsidRPr="004933BB">
        <w:rPr>
          <w:rFonts w:ascii="Times New Roman" w:hAnsi="Times New Roman"/>
          <w:sz w:val="28"/>
          <w:szCs w:val="28"/>
          <w:lang w:val="x-none" w:eastAsia="x-none"/>
        </w:rPr>
        <w:t>имущественные и земельные отношения на территории Республики Крым, особенности их регулирования, а также отношения в сфере государственного кадастрового учета недвижимости и государственной регистрации прав на недвижимое имущество и сделок с ним на территории Республики Крым.</w:t>
      </w:r>
    </w:p>
    <w:p w:rsidR="004933BB" w:rsidRPr="004933BB" w:rsidRDefault="004933BB" w:rsidP="004933BB">
      <w:pPr>
        <w:spacing w:line="360" w:lineRule="exact"/>
        <w:ind w:firstLine="709"/>
        <w:rPr>
          <w:rFonts w:ascii="Times New Roman" w:hAnsi="Times New Roman"/>
          <w:sz w:val="28"/>
          <w:szCs w:val="28"/>
          <w:lang w:val="x-none" w:eastAsia="x-none"/>
        </w:rPr>
      </w:pPr>
      <w:r w:rsidRPr="004933BB">
        <w:rPr>
          <w:rFonts w:ascii="Times New Roman" w:hAnsi="Times New Roman"/>
          <w:sz w:val="28"/>
          <w:szCs w:val="28"/>
        </w:rPr>
        <w:t xml:space="preserve">В соответствии с частью 3 статьи 7 Федерального конституционного закона </w:t>
      </w:r>
      <w:r w:rsidRPr="004933BB">
        <w:rPr>
          <w:rFonts w:ascii="Times New Roman" w:hAnsi="Times New Roman"/>
          <w:sz w:val="28"/>
          <w:szCs w:val="28"/>
        </w:rPr>
        <w:br/>
        <w:t xml:space="preserve">от 21.03.2014 № 6-ФКЗ «О принятии в Российскую Федерацию Республики Крым и образовании в составе Российской Федерации новых субъектов - Республики Крым и города федерального значения Севастополя» (далее – </w:t>
      </w:r>
      <w:r w:rsidRPr="004933BB">
        <w:rPr>
          <w:rFonts w:ascii="Times New Roman" w:hAnsi="Times New Roman"/>
          <w:bCs/>
          <w:sz w:val="28"/>
          <w:szCs w:val="28"/>
        </w:rPr>
        <w:t xml:space="preserve">Федеральный конституционный закон </w:t>
      </w:r>
      <w:r w:rsidRPr="004933BB">
        <w:rPr>
          <w:rFonts w:ascii="Times New Roman" w:hAnsi="Times New Roman"/>
          <w:spacing w:val="2"/>
          <w:sz w:val="28"/>
          <w:szCs w:val="28"/>
        </w:rPr>
        <w:t>№ 6-ФКЗ)</w:t>
      </w:r>
      <w:r w:rsidRPr="004933BB">
        <w:rPr>
          <w:rFonts w:ascii="Times New Roman" w:hAnsi="Times New Roman"/>
          <w:sz w:val="28"/>
          <w:szCs w:val="28"/>
        </w:rPr>
        <w:t xml:space="preserve"> Государственный Совет Республики Крым и Совет министров Республики Крым, Законодательное Собрание города Севастополя вправе осуществлять собственное правовое регулирование, включая принятие законов и иных нормативных правовых актов, которые не могут противоречить </w:t>
      </w:r>
      <w:hyperlink r:id="rId9" w:history="1">
        <w:r w:rsidRPr="004933BB">
          <w:rPr>
            <w:rFonts w:ascii="Times New Roman" w:hAnsi="Times New Roman"/>
            <w:sz w:val="28"/>
            <w:szCs w:val="28"/>
          </w:rPr>
          <w:t>Конституции</w:t>
        </w:r>
      </w:hyperlink>
      <w:r w:rsidRPr="004933BB">
        <w:rPr>
          <w:rFonts w:ascii="Times New Roman" w:hAnsi="Times New Roman"/>
          <w:sz w:val="28"/>
          <w:szCs w:val="28"/>
        </w:rPr>
        <w:t xml:space="preserve"> Российской Федерации и федеральным законам.</w:t>
      </w:r>
    </w:p>
    <w:p w:rsidR="004933BB" w:rsidRPr="004933BB" w:rsidRDefault="004933BB" w:rsidP="004933BB">
      <w:pPr>
        <w:autoSpaceDE w:val="0"/>
        <w:autoSpaceDN w:val="0"/>
        <w:adjustRightInd w:val="0"/>
        <w:spacing w:line="360" w:lineRule="exact"/>
        <w:ind w:firstLine="709"/>
        <w:outlineLvl w:val="0"/>
        <w:rPr>
          <w:rFonts w:ascii="Times New Roman" w:eastAsia="Calibri" w:hAnsi="Times New Roman"/>
          <w:sz w:val="28"/>
          <w:szCs w:val="28"/>
        </w:rPr>
      </w:pPr>
      <w:r w:rsidRPr="004933BB">
        <w:rPr>
          <w:rFonts w:ascii="Times New Roman" w:eastAsia="Calibri" w:hAnsi="Times New Roman"/>
          <w:spacing w:val="2"/>
          <w:sz w:val="28"/>
          <w:szCs w:val="28"/>
        </w:rPr>
        <w:t>Д</w:t>
      </w:r>
      <w:r w:rsidRPr="004933BB">
        <w:rPr>
          <w:rFonts w:ascii="Times New Roman" w:eastAsia="Calibri" w:hAnsi="Times New Roman"/>
          <w:sz w:val="28"/>
          <w:szCs w:val="28"/>
        </w:rPr>
        <w:t xml:space="preserve">о 1 января 2017 года на территориях Республики Крым и города федерального значения Севастополя особенности регулирования </w:t>
      </w:r>
      <w:r w:rsidRPr="004933BB">
        <w:rPr>
          <w:rFonts w:ascii="Times New Roman" w:eastAsia="Calibri" w:hAnsi="Times New Roman"/>
          <w:sz w:val="28"/>
          <w:szCs w:val="28"/>
        </w:rPr>
        <w:lastRenderedPageBreak/>
        <w:t>имущественных, градостроительных, земельных и лесных отношений, а также отношений в сфере кадастрового учета недвижимости и государственной регистрации прав на недвижимое имущество и сделок с ним могут быть установлены нормативными правовыми актами Республики Крым и нормативными правовыми актами города федерального значения Севастополя по согласованию с федеральным органом исполнительной власти, уполномоченным на осуществление нормативно-правового регулирования в соответствующей сфере (часть 1 статьи 12.1</w:t>
      </w:r>
      <w:r w:rsidRPr="004933BB">
        <w:rPr>
          <w:rFonts w:ascii="Times New Roman" w:eastAsia="Calibri" w:hAnsi="Times New Roman"/>
          <w:bCs/>
          <w:sz w:val="28"/>
          <w:szCs w:val="28"/>
        </w:rPr>
        <w:t xml:space="preserve"> Федерального конституционного закона </w:t>
      </w:r>
      <w:r w:rsidRPr="004933BB">
        <w:rPr>
          <w:rFonts w:ascii="Times New Roman" w:eastAsia="Calibri" w:hAnsi="Times New Roman"/>
          <w:spacing w:val="2"/>
          <w:sz w:val="28"/>
          <w:szCs w:val="28"/>
        </w:rPr>
        <w:t>№ 6-ФКЗ</w:t>
      </w:r>
      <w:r w:rsidRPr="004933BB">
        <w:rPr>
          <w:rFonts w:ascii="Times New Roman" w:eastAsia="Calibri" w:hAnsi="Times New Roman"/>
          <w:sz w:val="28"/>
          <w:szCs w:val="28"/>
        </w:rPr>
        <w:t>).</w:t>
      </w:r>
    </w:p>
    <w:p w:rsidR="004933BB" w:rsidRPr="004933BB" w:rsidRDefault="004933BB" w:rsidP="004933BB">
      <w:pPr>
        <w:spacing w:line="360" w:lineRule="exact"/>
        <w:ind w:firstLine="709"/>
        <w:rPr>
          <w:rFonts w:ascii="Times New Roman" w:hAnsi="Times New Roman"/>
          <w:sz w:val="28"/>
          <w:szCs w:val="28"/>
        </w:rPr>
      </w:pPr>
      <w:r w:rsidRPr="004933BB">
        <w:rPr>
          <w:rFonts w:ascii="Times New Roman" w:hAnsi="Times New Roman"/>
          <w:sz w:val="28"/>
          <w:szCs w:val="28"/>
        </w:rPr>
        <w:t xml:space="preserve">Таким образом, Закон № 38-ЗРК принят в пределах компетенции </w:t>
      </w:r>
      <w:r w:rsidRPr="004933BB">
        <w:rPr>
          <w:rFonts w:ascii="Times New Roman" w:hAnsi="Times New Roman"/>
          <w:iCs/>
          <w:sz w:val="28"/>
          <w:szCs w:val="28"/>
        </w:rPr>
        <w:t>Государственного Совета Республики Крым</w:t>
      </w:r>
      <w:r w:rsidRPr="004933BB">
        <w:rPr>
          <w:rFonts w:ascii="Times New Roman" w:hAnsi="Times New Roman"/>
          <w:sz w:val="28"/>
          <w:szCs w:val="28"/>
        </w:rPr>
        <w:t>.</w:t>
      </w:r>
    </w:p>
    <w:p w:rsidR="004933BB" w:rsidRPr="004933BB" w:rsidRDefault="004933BB" w:rsidP="004933BB">
      <w:pPr>
        <w:spacing w:line="360" w:lineRule="exact"/>
        <w:ind w:firstLine="709"/>
        <w:rPr>
          <w:rFonts w:ascii="Times New Roman" w:hAnsi="Times New Roman"/>
          <w:sz w:val="28"/>
          <w:szCs w:val="28"/>
        </w:rPr>
      </w:pPr>
      <w:r w:rsidRPr="004933BB">
        <w:rPr>
          <w:rFonts w:ascii="Times New Roman" w:hAnsi="Times New Roman"/>
          <w:sz w:val="28"/>
          <w:szCs w:val="28"/>
        </w:rPr>
        <w:t>На момент проведения правовой экспертизы принятие Закона</w:t>
      </w:r>
      <w:r w:rsidRPr="004933BB">
        <w:rPr>
          <w:rFonts w:ascii="Times New Roman" w:hAnsi="Times New Roman"/>
          <w:sz w:val="28"/>
          <w:szCs w:val="28"/>
          <w:lang w:val="x-none" w:eastAsia="x-none"/>
        </w:rPr>
        <w:t xml:space="preserve"> </w:t>
      </w:r>
      <w:r w:rsidRPr="004933BB">
        <w:rPr>
          <w:rFonts w:ascii="Times New Roman" w:hAnsi="Times New Roman"/>
          <w:sz w:val="28"/>
          <w:szCs w:val="28"/>
        </w:rPr>
        <w:t>38-ЗРК является необходимым и достаточным для урегулирования общественных отношений, являющихся предметом его издания.</w:t>
      </w:r>
    </w:p>
    <w:p w:rsidR="004933BB" w:rsidRPr="004933BB" w:rsidRDefault="004933BB" w:rsidP="004933BB">
      <w:pPr>
        <w:spacing w:line="360" w:lineRule="exact"/>
        <w:ind w:firstLine="709"/>
        <w:rPr>
          <w:rFonts w:ascii="Times New Roman" w:hAnsi="Times New Roman"/>
          <w:sz w:val="28"/>
          <w:szCs w:val="28"/>
        </w:rPr>
      </w:pPr>
      <w:r w:rsidRPr="004933BB">
        <w:rPr>
          <w:rFonts w:ascii="Times New Roman" w:hAnsi="Times New Roman"/>
          <w:sz w:val="28"/>
          <w:szCs w:val="28"/>
        </w:rPr>
        <w:t>Форма и текст Закона соответствуют правилам юридической техники.</w:t>
      </w:r>
    </w:p>
    <w:p w:rsidR="004933BB" w:rsidRPr="004933BB" w:rsidRDefault="004933BB" w:rsidP="004933BB">
      <w:pPr>
        <w:spacing w:line="360" w:lineRule="exact"/>
        <w:ind w:firstLine="709"/>
        <w:rPr>
          <w:rFonts w:ascii="Times New Roman" w:hAnsi="Times New Roman"/>
          <w:sz w:val="28"/>
          <w:szCs w:val="28"/>
        </w:rPr>
      </w:pPr>
      <w:r w:rsidRPr="004933BB">
        <w:rPr>
          <w:rFonts w:ascii="Times New Roman" w:hAnsi="Times New Roman"/>
          <w:sz w:val="28"/>
          <w:szCs w:val="28"/>
        </w:rPr>
        <w:t xml:space="preserve">Закон опубликован в газете «Крымские известия» </w:t>
      </w:r>
      <w:r w:rsidRPr="004933BB">
        <w:rPr>
          <w:rFonts w:ascii="Times New Roman" w:hAnsi="Times New Roman"/>
          <w:sz w:val="28"/>
          <w:szCs w:val="28"/>
          <w:lang w:val="x-none" w:eastAsia="x-none"/>
        </w:rPr>
        <w:t>от 01.08.2014 № 153 (5564), от 18.09.2014 № 188 (5599), от 10.12.2014 № 242 (5653)</w:t>
      </w:r>
      <w:r w:rsidRPr="004933BB">
        <w:rPr>
          <w:rFonts w:ascii="Times New Roman" w:hAnsi="Times New Roman"/>
          <w:sz w:val="28"/>
          <w:szCs w:val="28"/>
        </w:rPr>
        <w:t>, от 22.01.2015, от 05.12.2015 № 227 (5893), от 08.12.2015 № 228 (5894), от 26.12.2015 № 240 (5906), от 02.03.2016 № 36 (5945).</w:t>
      </w:r>
    </w:p>
    <w:p w:rsidR="004933BB" w:rsidRPr="004933BB" w:rsidRDefault="004933BB" w:rsidP="004933BB">
      <w:pPr>
        <w:spacing w:line="360" w:lineRule="exact"/>
        <w:ind w:firstLine="709"/>
        <w:rPr>
          <w:rFonts w:ascii="Times New Roman" w:hAnsi="Times New Roman"/>
          <w:sz w:val="28"/>
          <w:szCs w:val="28"/>
        </w:rPr>
      </w:pPr>
      <w:r w:rsidRPr="004933BB">
        <w:rPr>
          <w:rFonts w:ascii="Times New Roman" w:hAnsi="Times New Roman"/>
          <w:sz w:val="28"/>
          <w:szCs w:val="28"/>
        </w:rPr>
        <w:t>В ходе проведения экспертизы выявлены следующие противоречия федеральному законодательству.</w:t>
      </w:r>
    </w:p>
    <w:p w:rsidR="004933BB" w:rsidRPr="004933BB" w:rsidRDefault="004933BB" w:rsidP="004933BB">
      <w:pPr>
        <w:widowControl w:val="0"/>
        <w:spacing w:line="360" w:lineRule="exact"/>
        <w:ind w:firstLine="709"/>
        <w:rPr>
          <w:rFonts w:ascii="Times New Roman" w:hAnsi="Times New Roman"/>
          <w:bCs/>
          <w:sz w:val="28"/>
          <w:szCs w:val="28"/>
        </w:rPr>
      </w:pPr>
      <w:r w:rsidRPr="004933BB">
        <w:rPr>
          <w:rFonts w:ascii="Times New Roman" w:hAnsi="Times New Roman"/>
          <w:sz w:val="28"/>
        </w:rPr>
        <w:t xml:space="preserve">1. Согласно абзацу первому части 2 статьи 2 </w:t>
      </w:r>
      <w:r w:rsidRPr="004933BB">
        <w:rPr>
          <w:rFonts w:ascii="Times New Roman" w:hAnsi="Times New Roman"/>
          <w:sz w:val="28"/>
          <w:szCs w:val="28"/>
        </w:rPr>
        <w:t>Закона № 38-ЗРК</w:t>
      </w:r>
      <w:r w:rsidRPr="004933BB">
        <w:rPr>
          <w:rFonts w:ascii="Times New Roman" w:hAnsi="Times New Roman"/>
          <w:sz w:val="28"/>
        </w:rPr>
        <w:t xml:space="preserve"> право собственности на земельные участки и иные объекты недвижимого имущества, возникшее до вступления в силу Федерального конституционного закона </w:t>
      </w:r>
      <w:r w:rsidRPr="004933BB">
        <w:rPr>
          <w:rFonts w:ascii="Times New Roman" w:hAnsi="Times New Roman"/>
          <w:spacing w:val="2"/>
          <w:sz w:val="28"/>
          <w:szCs w:val="28"/>
        </w:rPr>
        <w:t>№ 6-ФКЗ</w:t>
      </w:r>
      <w:r w:rsidRPr="004933BB">
        <w:rPr>
          <w:rFonts w:ascii="Times New Roman" w:hAnsi="Times New Roman"/>
          <w:sz w:val="28"/>
        </w:rPr>
        <w:t>, на территории Республики Крым у физических и юридических лиц, включая иностранных граждан, лиц без гражданства и иностранных юридических лиц, сохраняется, за исключением случаев, предусмотренных Законом № 38-ЗРК и иными нормативными правовыми актами Российской Федерации и Республики Крым.</w:t>
      </w:r>
      <w:r w:rsidRPr="004933BB">
        <w:rPr>
          <w:rFonts w:ascii="Times New Roman" w:hAnsi="Times New Roman"/>
          <w:bCs/>
          <w:sz w:val="28"/>
          <w:szCs w:val="28"/>
        </w:rPr>
        <w:t xml:space="preserve"> </w:t>
      </w:r>
    </w:p>
    <w:p w:rsidR="004933BB" w:rsidRPr="004933BB" w:rsidRDefault="004933BB" w:rsidP="004933BB">
      <w:pPr>
        <w:widowControl w:val="0"/>
        <w:spacing w:line="360" w:lineRule="exact"/>
        <w:ind w:firstLine="709"/>
        <w:rPr>
          <w:rFonts w:ascii="Times New Roman" w:hAnsi="Times New Roman"/>
          <w:sz w:val="28"/>
          <w:szCs w:val="28"/>
        </w:rPr>
      </w:pPr>
      <w:r w:rsidRPr="004933BB">
        <w:rPr>
          <w:rFonts w:ascii="Times New Roman" w:hAnsi="Times New Roman"/>
          <w:bCs/>
          <w:sz w:val="28"/>
          <w:szCs w:val="28"/>
        </w:rPr>
        <w:t xml:space="preserve">Статьей 2-1 </w:t>
      </w:r>
      <w:r w:rsidRPr="004933BB">
        <w:rPr>
          <w:rFonts w:ascii="Times New Roman" w:hAnsi="Times New Roman"/>
          <w:sz w:val="28"/>
          <w:szCs w:val="28"/>
        </w:rPr>
        <w:t>Закона № 38-ЗРК установлено, что</w:t>
      </w:r>
      <w:r w:rsidRPr="004933BB">
        <w:rPr>
          <w:rFonts w:ascii="Times New Roman" w:hAnsi="Times New Roman"/>
          <w:bCs/>
          <w:sz w:val="28"/>
          <w:szCs w:val="28"/>
        </w:rPr>
        <w:t xml:space="preserve"> право собственности на имущество, включая земельные участки и иные объекты недвижимости, прекращается у прежнего правообладателя и возникает у Республики Крым </w:t>
      </w:r>
      <w:r w:rsidRPr="004933BB">
        <w:rPr>
          <w:rFonts w:ascii="Times New Roman" w:hAnsi="Times New Roman"/>
          <w:iCs/>
          <w:sz w:val="28"/>
          <w:szCs w:val="28"/>
          <w:shd w:val="clear" w:color="auto" w:fill="FFFFFF"/>
          <w:lang w:bidi="ru-RU"/>
        </w:rPr>
        <w:t>со дня включения такого имущества в Перечень имущества,</w:t>
      </w:r>
      <w:r w:rsidRPr="004933BB">
        <w:rPr>
          <w:rFonts w:ascii="Times New Roman" w:hAnsi="Times New Roman"/>
          <w:bCs/>
          <w:sz w:val="28"/>
          <w:szCs w:val="28"/>
        </w:rPr>
        <w:t xml:space="preserve"> учитываемого как собственность Республики Крым, утвержденный Постановлением Государственного Совета Республики Крым от 30 апреля 2014 года № 2085-6/14 «О вопросах управления собственностью Республики Крым» (далее – Перечень)</w:t>
      </w:r>
      <w:r w:rsidRPr="004933BB">
        <w:rPr>
          <w:rFonts w:ascii="Times New Roman" w:hAnsi="Times New Roman"/>
          <w:sz w:val="28"/>
          <w:szCs w:val="28"/>
        </w:rPr>
        <w:t xml:space="preserve"> (</w:t>
      </w:r>
      <w:r w:rsidRPr="004933BB">
        <w:rPr>
          <w:rFonts w:ascii="Times New Roman" w:hAnsi="Times New Roman"/>
          <w:bCs/>
          <w:sz w:val="28"/>
          <w:szCs w:val="28"/>
        </w:rPr>
        <w:t>абзац третий части 1)</w:t>
      </w:r>
      <w:r w:rsidRPr="004933BB">
        <w:rPr>
          <w:rFonts w:ascii="Times New Roman" w:hAnsi="Times New Roman"/>
          <w:sz w:val="28"/>
          <w:szCs w:val="28"/>
        </w:rPr>
        <w:t>.</w:t>
      </w:r>
    </w:p>
    <w:p w:rsidR="004933BB" w:rsidRPr="004933BB" w:rsidRDefault="004933BB" w:rsidP="004933BB">
      <w:pPr>
        <w:widowControl w:val="0"/>
        <w:spacing w:line="360" w:lineRule="exact"/>
        <w:ind w:firstLine="709"/>
        <w:rPr>
          <w:rFonts w:ascii="Times New Roman" w:hAnsi="Times New Roman"/>
          <w:bCs/>
          <w:sz w:val="28"/>
          <w:szCs w:val="28"/>
        </w:rPr>
      </w:pPr>
      <w:r w:rsidRPr="004933BB">
        <w:rPr>
          <w:rFonts w:ascii="Times New Roman" w:hAnsi="Times New Roman"/>
          <w:sz w:val="28"/>
          <w:szCs w:val="28"/>
        </w:rPr>
        <w:t xml:space="preserve">Законодательные и иные нормативные правовые акты Российской Федерации действуют на территориях Республики Крым и города федерального значения Севастополя со дня принятия в Российскую </w:t>
      </w:r>
      <w:r w:rsidRPr="004933BB">
        <w:rPr>
          <w:rFonts w:ascii="Times New Roman" w:hAnsi="Times New Roman"/>
          <w:sz w:val="28"/>
          <w:szCs w:val="28"/>
        </w:rPr>
        <w:lastRenderedPageBreak/>
        <w:t xml:space="preserve">Федерацию Республики Крым и образования в составе Российской Федерации новых субъектов, если иное не предусмотрено настоящим Федеральным конституционным законом (часть 1 </w:t>
      </w:r>
      <w:r w:rsidRPr="004933BB">
        <w:rPr>
          <w:rFonts w:ascii="Times New Roman" w:hAnsi="Times New Roman"/>
          <w:sz w:val="28"/>
          <w:szCs w:val="28"/>
        </w:rPr>
        <w:br/>
        <w:t xml:space="preserve">статьи 23 </w:t>
      </w:r>
      <w:r w:rsidRPr="004933BB">
        <w:rPr>
          <w:rFonts w:ascii="Times New Roman" w:hAnsi="Times New Roman"/>
          <w:bCs/>
          <w:sz w:val="28"/>
          <w:szCs w:val="28"/>
        </w:rPr>
        <w:t xml:space="preserve">Федерального конституционного закона </w:t>
      </w:r>
      <w:r w:rsidRPr="004933BB">
        <w:rPr>
          <w:rFonts w:ascii="Times New Roman" w:hAnsi="Times New Roman"/>
          <w:spacing w:val="2"/>
          <w:sz w:val="28"/>
          <w:szCs w:val="28"/>
        </w:rPr>
        <w:t>№ 6-ФКЗ).</w:t>
      </w:r>
    </w:p>
    <w:p w:rsidR="004933BB" w:rsidRPr="004933BB" w:rsidRDefault="004933BB" w:rsidP="004933BB">
      <w:pPr>
        <w:spacing w:line="360" w:lineRule="exact"/>
        <w:ind w:firstLine="709"/>
        <w:rPr>
          <w:rFonts w:ascii="Times New Roman" w:hAnsi="Times New Roman"/>
          <w:sz w:val="28"/>
          <w:szCs w:val="28"/>
        </w:rPr>
      </w:pPr>
      <w:r w:rsidRPr="004933BB">
        <w:rPr>
          <w:rFonts w:ascii="Times New Roman" w:hAnsi="Times New Roman"/>
          <w:sz w:val="28"/>
          <w:szCs w:val="28"/>
        </w:rPr>
        <w:t xml:space="preserve">В силу части 3 статьи 7 Федерального конституционного закона </w:t>
      </w:r>
      <w:r w:rsidRPr="004933BB">
        <w:rPr>
          <w:rFonts w:ascii="Times New Roman" w:hAnsi="Times New Roman"/>
          <w:sz w:val="28"/>
          <w:szCs w:val="28"/>
        </w:rPr>
        <w:br/>
        <w:t xml:space="preserve">от 21.03.2014 № 6-ФКЗ нормативные правовые акты, принятые Государственным Советом Республики Крым не могут противоречить </w:t>
      </w:r>
      <w:hyperlink r:id="rId10" w:history="1">
        <w:r w:rsidRPr="004933BB">
          <w:rPr>
            <w:rFonts w:ascii="Times New Roman" w:hAnsi="Times New Roman"/>
            <w:sz w:val="28"/>
            <w:szCs w:val="28"/>
          </w:rPr>
          <w:t>Конституции</w:t>
        </w:r>
      </w:hyperlink>
      <w:r w:rsidRPr="004933BB">
        <w:rPr>
          <w:rFonts w:ascii="Times New Roman" w:hAnsi="Times New Roman"/>
          <w:sz w:val="28"/>
          <w:szCs w:val="28"/>
        </w:rPr>
        <w:t xml:space="preserve"> Российской Федерации и федеральным законам.</w:t>
      </w:r>
    </w:p>
    <w:p w:rsidR="004933BB" w:rsidRPr="004933BB" w:rsidRDefault="004933BB" w:rsidP="004933BB">
      <w:pPr>
        <w:widowControl w:val="0"/>
        <w:spacing w:line="360" w:lineRule="exact"/>
        <w:ind w:firstLine="709"/>
        <w:rPr>
          <w:rFonts w:ascii="Times New Roman" w:hAnsi="Times New Roman"/>
          <w:sz w:val="28"/>
          <w:szCs w:val="28"/>
        </w:rPr>
      </w:pPr>
      <w:r w:rsidRPr="004933BB">
        <w:rPr>
          <w:rFonts w:ascii="Times New Roman" w:hAnsi="Times New Roman"/>
          <w:bCs/>
          <w:sz w:val="28"/>
          <w:szCs w:val="28"/>
        </w:rPr>
        <w:t xml:space="preserve">Согласно Конституции Российской Федерации в Российской Федерации признается и защищается равным образом частная, государственная и муниципальная и иные формы собственности (часть 2 статьи 8); право частной собственности охраняется законом; </w:t>
      </w:r>
      <w:r w:rsidRPr="004933BB">
        <w:rPr>
          <w:rFonts w:ascii="Times New Roman" w:eastAsia="Calibri" w:hAnsi="Times New Roman"/>
          <w:sz w:val="28"/>
          <w:szCs w:val="28"/>
          <w:lang w:eastAsia="en-US"/>
        </w:rPr>
        <w:t>никто не может быть лишен своего имущества иначе как по решению суда; принудительное отчуждение имущества для государственных нужд может быть произведено только при условии предварительного и равноценного возмещения</w:t>
      </w:r>
      <w:r w:rsidRPr="004933BB">
        <w:rPr>
          <w:rFonts w:ascii="Times New Roman" w:hAnsi="Times New Roman"/>
          <w:bCs/>
          <w:sz w:val="28"/>
          <w:szCs w:val="28"/>
        </w:rPr>
        <w:t xml:space="preserve"> (части 1, 3 статьи 35).</w:t>
      </w:r>
    </w:p>
    <w:p w:rsidR="004933BB" w:rsidRPr="004933BB" w:rsidRDefault="004933BB" w:rsidP="004933BB">
      <w:pPr>
        <w:widowControl w:val="0"/>
        <w:spacing w:line="360" w:lineRule="exact"/>
        <w:ind w:firstLine="709"/>
        <w:rPr>
          <w:rFonts w:ascii="Times New Roman" w:hAnsi="Times New Roman"/>
          <w:bCs/>
          <w:sz w:val="28"/>
          <w:szCs w:val="28"/>
        </w:rPr>
      </w:pPr>
      <w:r w:rsidRPr="004933BB">
        <w:rPr>
          <w:rFonts w:ascii="Times New Roman" w:hAnsi="Times New Roman"/>
          <w:bCs/>
          <w:sz w:val="28"/>
          <w:szCs w:val="28"/>
        </w:rPr>
        <w:t xml:space="preserve">Статьей 12 Федерального конституционного закона </w:t>
      </w:r>
      <w:r w:rsidRPr="004933BB">
        <w:rPr>
          <w:rFonts w:ascii="Times New Roman" w:hAnsi="Times New Roman"/>
          <w:spacing w:val="2"/>
          <w:sz w:val="28"/>
          <w:szCs w:val="28"/>
        </w:rPr>
        <w:t>№ 6-ФКЗ</w:t>
      </w:r>
      <w:r w:rsidRPr="004933BB">
        <w:rPr>
          <w:rFonts w:ascii="Times New Roman" w:hAnsi="Times New Roman"/>
          <w:bCs/>
          <w:sz w:val="28"/>
          <w:szCs w:val="28"/>
        </w:rPr>
        <w:t xml:space="preserve"> установлено, что на территориях Республики Крым и города федерального значения Севастополя действуют документы, в том числе подтверждающие право собственности, выданные государственными и иными официальными органами Украины, государственными и иными официальными органами Автономной Республики Крым, государственными и иными официальными органами города Севастополя, без ограничения срока их действия и какого-либо подтверждения со стороны государственных органов Российской Федерации, государственных органов Республики Крым или государственных органов города федерального значения Севастополя, если иное не предусмотрено статьей 12.2 указанного Федерального конституционного закона, а также если иное не вытекает из самих документов или существа отношения.</w:t>
      </w:r>
    </w:p>
    <w:p w:rsidR="004933BB" w:rsidRPr="004933BB" w:rsidRDefault="004933BB" w:rsidP="004933BB">
      <w:pPr>
        <w:tabs>
          <w:tab w:val="left" w:pos="1134"/>
          <w:tab w:val="left" w:pos="2092"/>
        </w:tabs>
        <w:spacing w:line="360" w:lineRule="exact"/>
        <w:ind w:firstLine="709"/>
        <w:rPr>
          <w:rFonts w:ascii="Times New Roman" w:hAnsi="Times New Roman"/>
          <w:bCs/>
          <w:sz w:val="28"/>
          <w:szCs w:val="28"/>
        </w:rPr>
      </w:pPr>
      <w:r w:rsidRPr="004933BB">
        <w:rPr>
          <w:rFonts w:ascii="Times New Roman" w:hAnsi="Times New Roman"/>
          <w:sz w:val="28"/>
        </w:rPr>
        <w:t xml:space="preserve">Вместе с тем формулировка абзаца первого части 2 статьи 2 Закона № 38-ЗРК не отвечает требованиям ясности и определенности и позволяет произвольно устанавливать дополнительные исключения из общего правила о сохранении права собственности на земельные участки и иные объекты недвижимого имущества, возникшего до вступления в силу Федерального конституционного закона, на территории Республики Крым у физических и юридических лиц, включая иностранных граждан, лиц без гражданства и иностранных юридических лиц, что нарушает указанные конституционные принципы. </w:t>
      </w:r>
    </w:p>
    <w:p w:rsidR="004933BB" w:rsidRPr="004933BB" w:rsidRDefault="004933BB" w:rsidP="004933BB">
      <w:pPr>
        <w:widowControl w:val="0"/>
        <w:spacing w:line="360" w:lineRule="exact"/>
        <w:ind w:firstLine="709"/>
        <w:rPr>
          <w:rFonts w:ascii="Times New Roman" w:hAnsi="Times New Roman"/>
          <w:bCs/>
          <w:sz w:val="28"/>
          <w:szCs w:val="28"/>
        </w:rPr>
      </w:pPr>
      <w:r w:rsidRPr="004933BB">
        <w:rPr>
          <w:rFonts w:ascii="Times New Roman" w:hAnsi="Times New Roman"/>
          <w:bCs/>
          <w:sz w:val="28"/>
          <w:szCs w:val="28"/>
        </w:rPr>
        <w:t xml:space="preserve">По этим же основаниям положение абзаца третьего части 1 статьи 2-1 </w:t>
      </w:r>
      <w:r w:rsidRPr="004933BB">
        <w:rPr>
          <w:rFonts w:ascii="Times New Roman" w:hAnsi="Times New Roman"/>
          <w:bCs/>
          <w:sz w:val="28"/>
          <w:szCs w:val="28"/>
        </w:rPr>
        <w:br/>
        <w:t xml:space="preserve">Закона </w:t>
      </w:r>
      <w:r w:rsidRPr="004933BB">
        <w:rPr>
          <w:rFonts w:ascii="Times New Roman" w:hAnsi="Times New Roman"/>
          <w:sz w:val="28"/>
          <w:szCs w:val="28"/>
        </w:rPr>
        <w:t>№ 38-ЗРК</w:t>
      </w:r>
      <w:r w:rsidRPr="004933BB">
        <w:rPr>
          <w:rFonts w:ascii="Times New Roman" w:hAnsi="Times New Roman"/>
          <w:bCs/>
          <w:sz w:val="28"/>
          <w:szCs w:val="28"/>
        </w:rPr>
        <w:t xml:space="preserve"> не соответствует Конституции Российской Федерации в </w:t>
      </w:r>
      <w:r w:rsidRPr="004933BB">
        <w:rPr>
          <w:rFonts w:ascii="Times New Roman" w:hAnsi="Times New Roman"/>
          <w:bCs/>
          <w:sz w:val="28"/>
          <w:szCs w:val="28"/>
        </w:rPr>
        <w:lastRenderedPageBreak/>
        <w:t>той мере, в которой допускает включение в Перечень имущества, принадлежащего на праве собственности какому-либо лицу, подтвержденное соответствующими документами.</w:t>
      </w:r>
    </w:p>
    <w:p w:rsidR="004933BB" w:rsidRPr="004933BB" w:rsidRDefault="004933BB" w:rsidP="004933BB">
      <w:pPr>
        <w:widowControl w:val="0"/>
        <w:spacing w:line="360" w:lineRule="exact"/>
        <w:ind w:firstLine="709"/>
        <w:rPr>
          <w:rFonts w:ascii="Times New Roman" w:hAnsi="Times New Roman"/>
          <w:bCs/>
          <w:sz w:val="28"/>
          <w:szCs w:val="28"/>
        </w:rPr>
      </w:pPr>
      <w:r w:rsidRPr="004933BB">
        <w:rPr>
          <w:rFonts w:ascii="Times New Roman" w:hAnsi="Times New Roman"/>
          <w:bCs/>
          <w:sz w:val="28"/>
          <w:szCs w:val="28"/>
        </w:rPr>
        <w:t xml:space="preserve">2. Согласно части 6 статьи 9 Закона № 38-ЗРК, технические планы зданий, сооружений, объектов незавершенного строительства и помещений, указанных в части 1 статьи 2-1 настоящего Закона, могут быть подготовлены на основании деклараций о таких объектах недвижимости, составленных в соответствии с требованиями приказа Министерства экономического развития Российской Федерации от 13 декабря 2010 года № 628 «Об утверждении формы декларации об объекте недвижимости и требований к ее подготовке». При этом в реквизите декларации «Правоустанавливающие, правоудостоверяющие документы на объект недвижимости (земельный участок, на котором расположено здание, сооружение, объект незавершенного строительства)» указывается постановление Государственного Совета Республики Крым от 17 марта 2014 года № 1745-6/14 </w:t>
      </w:r>
      <w:r w:rsidRPr="004933BB">
        <w:rPr>
          <w:rFonts w:ascii="Times New Roman" w:hAnsi="Times New Roman"/>
          <w:bCs/>
          <w:sz w:val="28"/>
          <w:szCs w:val="28"/>
        </w:rPr>
        <w:br/>
        <w:t>«О независимости Крыма».</w:t>
      </w:r>
    </w:p>
    <w:p w:rsidR="004933BB" w:rsidRPr="004933BB" w:rsidRDefault="004933BB" w:rsidP="004933BB">
      <w:pPr>
        <w:widowControl w:val="0"/>
        <w:spacing w:line="360" w:lineRule="exact"/>
        <w:ind w:firstLine="709"/>
        <w:rPr>
          <w:rFonts w:ascii="Times New Roman" w:hAnsi="Times New Roman"/>
          <w:bCs/>
          <w:sz w:val="28"/>
          <w:szCs w:val="28"/>
        </w:rPr>
      </w:pPr>
      <w:r w:rsidRPr="004933BB">
        <w:rPr>
          <w:rFonts w:ascii="Times New Roman" w:hAnsi="Times New Roman"/>
          <w:bCs/>
          <w:sz w:val="28"/>
          <w:szCs w:val="28"/>
        </w:rPr>
        <w:t xml:space="preserve">Однако постановление Государственного Совета Республики Крым </w:t>
      </w:r>
      <w:r w:rsidRPr="004933BB">
        <w:rPr>
          <w:rFonts w:ascii="Times New Roman" w:hAnsi="Times New Roman"/>
          <w:bCs/>
          <w:sz w:val="28"/>
          <w:szCs w:val="28"/>
        </w:rPr>
        <w:br/>
        <w:t>от 17.03.2014 № 1745-6/14 «О независимости Крыма» не может служить во всех случаях правоустанавливающим документом, поскольку не содержит сведений о праве собственности конкретных лиц на конкретные объекты.</w:t>
      </w:r>
    </w:p>
    <w:p w:rsidR="004933BB" w:rsidRPr="004933BB" w:rsidRDefault="004933BB" w:rsidP="004933BB">
      <w:pPr>
        <w:widowControl w:val="0"/>
        <w:tabs>
          <w:tab w:val="center" w:pos="3683"/>
          <w:tab w:val="left" w:pos="6136"/>
          <w:tab w:val="right" w:pos="10250"/>
        </w:tabs>
        <w:spacing w:line="360" w:lineRule="exact"/>
        <w:ind w:firstLine="709"/>
        <w:rPr>
          <w:rFonts w:ascii="Times New Roman" w:hAnsi="Times New Roman"/>
          <w:bCs/>
          <w:sz w:val="28"/>
          <w:szCs w:val="28"/>
        </w:rPr>
      </w:pPr>
      <w:r w:rsidRPr="004933BB">
        <w:rPr>
          <w:rFonts w:ascii="Times New Roman" w:hAnsi="Times New Roman"/>
          <w:bCs/>
          <w:sz w:val="28"/>
          <w:szCs w:val="28"/>
        </w:rPr>
        <w:t xml:space="preserve">3. Частью 6 статьи 3 Закона </w:t>
      </w:r>
      <w:r w:rsidRPr="004933BB">
        <w:rPr>
          <w:rFonts w:ascii="Times New Roman" w:hAnsi="Times New Roman"/>
          <w:sz w:val="28"/>
          <w:szCs w:val="28"/>
        </w:rPr>
        <w:t xml:space="preserve">№ 38-ЗРК </w:t>
      </w:r>
      <w:r w:rsidRPr="004933BB">
        <w:rPr>
          <w:rFonts w:ascii="Times New Roman" w:hAnsi="Times New Roman"/>
          <w:bCs/>
          <w:sz w:val="28"/>
          <w:szCs w:val="28"/>
        </w:rPr>
        <w:t>устанавливается обязанность сторон по договору о предоставлении права пользования земельным участком для сельскохозяйственных нужд (эмфитевзис) и по договору об установлении права застройки земельного участка (суперфиций), которые заключены до вступления в силу Федерального конституционного закона № 6-ФКЗ, расторгнуть такие договоры и заключить договор аренды земельного участка.</w:t>
      </w:r>
    </w:p>
    <w:p w:rsidR="004933BB" w:rsidRPr="004933BB" w:rsidRDefault="004933BB" w:rsidP="004933BB">
      <w:pPr>
        <w:widowControl w:val="0"/>
        <w:tabs>
          <w:tab w:val="center" w:pos="3683"/>
          <w:tab w:val="left" w:pos="6136"/>
          <w:tab w:val="right" w:pos="10250"/>
        </w:tabs>
        <w:spacing w:line="360" w:lineRule="exact"/>
        <w:ind w:firstLine="709"/>
        <w:rPr>
          <w:rFonts w:ascii="Times New Roman" w:hAnsi="Times New Roman"/>
          <w:bCs/>
          <w:sz w:val="28"/>
          <w:szCs w:val="28"/>
        </w:rPr>
      </w:pPr>
      <w:r w:rsidRPr="004933BB">
        <w:rPr>
          <w:rFonts w:ascii="Times New Roman" w:hAnsi="Times New Roman"/>
          <w:bCs/>
          <w:sz w:val="28"/>
          <w:szCs w:val="28"/>
        </w:rPr>
        <w:t>Вместе с тем отмечаем, что обязательственное право (право аренды) по своему содержанию не вполне соответствует вещному. Ограниченные вещные права (право пользования чужим земельным участком для сельскохозяйственных потребностей и право застройки) имеют преимущества перед обязательственными (например, правом аренды), поскольку положение обладателя вещного права является более прочным.</w:t>
      </w:r>
    </w:p>
    <w:p w:rsidR="004933BB" w:rsidRPr="004933BB" w:rsidRDefault="004933BB" w:rsidP="004933BB">
      <w:pPr>
        <w:widowControl w:val="0"/>
        <w:spacing w:line="360" w:lineRule="exact"/>
        <w:ind w:firstLine="709"/>
        <w:rPr>
          <w:rFonts w:ascii="Times New Roman" w:hAnsi="Times New Roman"/>
          <w:bCs/>
          <w:sz w:val="28"/>
          <w:szCs w:val="28"/>
        </w:rPr>
      </w:pPr>
      <w:r w:rsidRPr="004933BB">
        <w:rPr>
          <w:rFonts w:ascii="Times New Roman" w:hAnsi="Times New Roman"/>
          <w:bCs/>
          <w:sz w:val="28"/>
          <w:szCs w:val="28"/>
        </w:rPr>
        <w:t xml:space="preserve">В связи с этим представляется целесообразным установить добровольный порядок «перезаключения» договоров о предоставлении права пользования земельным участком для сельскохозяйственных нужд и об установлении права застройки земельного участка, предоставив возможность сторонам сохранить юридическую силу договоров о предоставлении права пользования земельным участком для </w:t>
      </w:r>
      <w:r w:rsidRPr="004933BB">
        <w:rPr>
          <w:rFonts w:ascii="Times New Roman" w:hAnsi="Times New Roman"/>
          <w:bCs/>
          <w:sz w:val="28"/>
          <w:szCs w:val="28"/>
        </w:rPr>
        <w:lastRenderedPageBreak/>
        <w:t>сельскохозяйственных нужд и об установлении права застройки, учитывая, что проектом федерального закона № 47538-6 «О внесении изменений в части первую, вторую, третью и четвертую Гражданского кодекса Российской Федерации, а также в отдельные законодательные акты Российской Федерации», принятом Государственной Думой Федерального Собрания Российской Федерации в первом чтении 27 апреля 2012 г., предлагается дополнить Гражданский кодекс Российской Федерации нормами о соответствующих ограниченных вещных правах (право постоянного землевладения и право застройки).</w:t>
      </w:r>
    </w:p>
    <w:p w:rsidR="004933BB" w:rsidRPr="004933BB" w:rsidRDefault="004933BB" w:rsidP="004933BB">
      <w:pPr>
        <w:widowControl w:val="0"/>
        <w:spacing w:line="360" w:lineRule="exact"/>
        <w:ind w:firstLine="709"/>
        <w:rPr>
          <w:rFonts w:ascii="Times New Roman" w:hAnsi="Times New Roman"/>
          <w:bCs/>
          <w:sz w:val="28"/>
          <w:szCs w:val="28"/>
        </w:rPr>
      </w:pPr>
      <w:r w:rsidRPr="004933BB">
        <w:rPr>
          <w:rFonts w:ascii="Times New Roman" w:hAnsi="Times New Roman"/>
          <w:bCs/>
          <w:sz w:val="28"/>
          <w:szCs w:val="28"/>
        </w:rPr>
        <w:t>Для тех правообладателей, которые не переоформят принадлежащие им права и не заключат договор аренды вместо договора о предоставлении права пользования земельным участком для сельскохозяйственных нужд и об установлении права застройки, целесообразно предусмотреть, что эти права признаются и сохраняются за ними в том же объеме, имея в виду, что недопустимо ухудшение положения обладателей вещных прав.</w:t>
      </w:r>
    </w:p>
    <w:p w:rsidR="004933BB" w:rsidRPr="004933BB" w:rsidRDefault="004933BB" w:rsidP="004933BB">
      <w:pPr>
        <w:widowControl w:val="0"/>
        <w:spacing w:line="360" w:lineRule="exact"/>
        <w:ind w:firstLine="709"/>
        <w:rPr>
          <w:rFonts w:ascii="Times New Roman" w:hAnsi="Times New Roman"/>
          <w:bCs/>
          <w:sz w:val="28"/>
          <w:szCs w:val="28"/>
        </w:rPr>
      </w:pPr>
      <w:r w:rsidRPr="004933BB">
        <w:rPr>
          <w:rFonts w:ascii="Times New Roman" w:hAnsi="Times New Roman"/>
          <w:bCs/>
          <w:sz w:val="28"/>
          <w:szCs w:val="28"/>
        </w:rPr>
        <w:t xml:space="preserve">4. Формулировку «государственной регистрации права аренды, залога или сервитута», используемую в пунктах 7 и 16 статьи 3 Закона </w:t>
      </w:r>
      <w:r w:rsidRPr="004933BB">
        <w:rPr>
          <w:rFonts w:ascii="Times New Roman" w:hAnsi="Times New Roman"/>
          <w:sz w:val="28"/>
          <w:szCs w:val="28"/>
        </w:rPr>
        <w:t xml:space="preserve">№ 38-ЗРК </w:t>
      </w:r>
      <w:r w:rsidRPr="004933BB">
        <w:rPr>
          <w:rFonts w:ascii="Times New Roman" w:hAnsi="Times New Roman"/>
          <w:bCs/>
          <w:sz w:val="28"/>
          <w:szCs w:val="28"/>
        </w:rPr>
        <w:t xml:space="preserve">необходимо привести в соответствие со статьями 26, 27, 29 Федерального закона </w:t>
      </w:r>
      <w:r w:rsidRPr="004933BB">
        <w:rPr>
          <w:rFonts w:ascii="Times New Roman" w:hAnsi="Times New Roman"/>
          <w:bCs/>
          <w:sz w:val="28"/>
          <w:szCs w:val="28"/>
        </w:rPr>
        <w:br/>
        <w:t xml:space="preserve">от 27.07.1997 № 122-ФЗ «О государственной регистрации прав на недвижимое имущество и сделок с ним» в части использования формулировок. Кроме этого, пункт 16 статьи 3 Закона </w:t>
      </w:r>
      <w:r w:rsidRPr="004933BB">
        <w:rPr>
          <w:rFonts w:ascii="Times New Roman" w:hAnsi="Times New Roman"/>
          <w:sz w:val="28"/>
          <w:szCs w:val="28"/>
        </w:rPr>
        <w:t xml:space="preserve">№ 38-ЗРК </w:t>
      </w:r>
      <w:r w:rsidRPr="004933BB">
        <w:rPr>
          <w:rFonts w:ascii="Times New Roman" w:hAnsi="Times New Roman"/>
          <w:bCs/>
          <w:sz w:val="28"/>
          <w:szCs w:val="28"/>
        </w:rPr>
        <w:t>после слов «договор аренды» требуется дополнить словом «залога».</w:t>
      </w:r>
    </w:p>
    <w:p w:rsidR="004933BB" w:rsidRPr="004933BB" w:rsidRDefault="004933BB" w:rsidP="004933BB">
      <w:pPr>
        <w:widowControl w:val="0"/>
        <w:spacing w:line="360" w:lineRule="exact"/>
        <w:ind w:firstLine="709"/>
        <w:rPr>
          <w:rFonts w:ascii="Times New Roman" w:hAnsi="Times New Roman"/>
          <w:bCs/>
          <w:sz w:val="28"/>
          <w:szCs w:val="28"/>
        </w:rPr>
      </w:pPr>
      <w:r w:rsidRPr="004933BB">
        <w:rPr>
          <w:rFonts w:ascii="Times New Roman" w:hAnsi="Times New Roman"/>
          <w:bCs/>
          <w:sz w:val="28"/>
          <w:szCs w:val="28"/>
        </w:rPr>
        <w:t xml:space="preserve">5. В пункте 12 статьи 3 Закона </w:t>
      </w:r>
      <w:r w:rsidRPr="004933BB">
        <w:rPr>
          <w:rFonts w:ascii="Times New Roman" w:hAnsi="Times New Roman"/>
          <w:sz w:val="28"/>
          <w:szCs w:val="28"/>
        </w:rPr>
        <w:t>№ 38-ЗРК</w:t>
      </w:r>
      <w:r w:rsidRPr="004933BB">
        <w:rPr>
          <w:rFonts w:ascii="Times New Roman" w:hAnsi="Times New Roman"/>
          <w:bCs/>
          <w:sz w:val="28"/>
          <w:szCs w:val="28"/>
        </w:rPr>
        <w:t xml:space="preserve"> слова «Гражданскому кодексу Российской Федерации и Земельному кодексу Российской Федерации» рекомендуется заменить словами «законодательству Российской Федерации».</w:t>
      </w:r>
    </w:p>
    <w:p w:rsidR="004933BB" w:rsidRPr="004933BB" w:rsidRDefault="004933BB" w:rsidP="004933BB">
      <w:pPr>
        <w:widowControl w:val="0"/>
        <w:spacing w:line="360" w:lineRule="exact"/>
        <w:ind w:firstLine="709"/>
        <w:rPr>
          <w:rFonts w:ascii="Times New Roman" w:hAnsi="Times New Roman"/>
          <w:bCs/>
          <w:sz w:val="28"/>
          <w:szCs w:val="28"/>
        </w:rPr>
      </w:pPr>
      <w:r w:rsidRPr="004933BB">
        <w:rPr>
          <w:rFonts w:ascii="Times New Roman" w:hAnsi="Times New Roman"/>
          <w:bCs/>
          <w:sz w:val="28"/>
          <w:szCs w:val="28"/>
        </w:rPr>
        <w:t>6. В статье 4 Закона требуется уточнить, какие ограничения (обременения) прав имеются в виду.</w:t>
      </w:r>
    </w:p>
    <w:p w:rsidR="004933BB" w:rsidRPr="004933BB" w:rsidRDefault="004933BB" w:rsidP="004933BB">
      <w:pPr>
        <w:widowControl w:val="0"/>
        <w:spacing w:line="360" w:lineRule="exact"/>
        <w:ind w:firstLine="709"/>
        <w:rPr>
          <w:rFonts w:ascii="Times New Roman" w:hAnsi="Times New Roman"/>
          <w:bCs/>
          <w:sz w:val="28"/>
          <w:szCs w:val="28"/>
        </w:rPr>
      </w:pPr>
      <w:r w:rsidRPr="004933BB">
        <w:rPr>
          <w:rFonts w:ascii="Times New Roman" w:hAnsi="Times New Roman"/>
          <w:bCs/>
          <w:sz w:val="28"/>
          <w:szCs w:val="28"/>
        </w:rPr>
        <w:t xml:space="preserve">7. Согласно части 3 статьи 13 Закона </w:t>
      </w:r>
      <w:r w:rsidRPr="004933BB">
        <w:rPr>
          <w:rFonts w:ascii="Times New Roman" w:hAnsi="Times New Roman"/>
          <w:sz w:val="28"/>
          <w:szCs w:val="28"/>
        </w:rPr>
        <w:t xml:space="preserve">№ 38-ЗРК </w:t>
      </w:r>
      <w:r w:rsidRPr="004933BB">
        <w:rPr>
          <w:rFonts w:ascii="Times New Roman" w:hAnsi="Times New Roman"/>
          <w:bCs/>
          <w:sz w:val="28"/>
          <w:szCs w:val="28"/>
        </w:rPr>
        <w:t xml:space="preserve">размер цены земельных участков и арендной платы за земельные участки, указанные в части 2 статьи 13 Закона </w:t>
      </w:r>
      <w:r w:rsidRPr="004933BB">
        <w:rPr>
          <w:rFonts w:ascii="Times New Roman" w:hAnsi="Times New Roman"/>
          <w:sz w:val="28"/>
          <w:szCs w:val="28"/>
        </w:rPr>
        <w:t>№ 38-ЗРК</w:t>
      </w:r>
      <w:r w:rsidRPr="004933BB">
        <w:rPr>
          <w:rFonts w:ascii="Times New Roman" w:hAnsi="Times New Roman"/>
          <w:bCs/>
          <w:sz w:val="28"/>
          <w:szCs w:val="28"/>
        </w:rPr>
        <w:t>, определяется Советом министров Республики Крым.</w:t>
      </w:r>
    </w:p>
    <w:p w:rsidR="004933BB" w:rsidRPr="004933BB" w:rsidRDefault="004933BB" w:rsidP="004933BB">
      <w:pPr>
        <w:autoSpaceDE w:val="0"/>
        <w:autoSpaceDN w:val="0"/>
        <w:adjustRightInd w:val="0"/>
        <w:spacing w:line="360" w:lineRule="exact"/>
        <w:ind w:firstLine="709"/>
        <w:rPr>
          <w:rFonts w:ascii="Times New Roman" w:hAnsi="Times New Roman"/>
          <w:sz w:val="28"/>
          <w:szCs w:val="28"/>
        </w:rPr>
      </w:pPr>
      <w:r w:rsidRPr="004933BB">
        <w:rPr>
          <w:rFonts w:ascii="Times New Roman" w:hAnsi="Times New Roman"/>
          <w:bCs/>
          <w:sz w:val="28"/>
          <w:szCs w:val="28"/>
        </w:rPr>
        <w:t xml:space="preserve">При этом в </w:t>
      </w:r>
      <w:r w:rsidRPr="004933BB">
        <w:rPr>
          <w:rFonts w:ascii="Times New Roman" w:hAnsi="Times New Roman"/>
          <w:sz w:val="28"/>
          <w:szCs w:val="28"/>
        </w:rPr>
        <w:t xml:space="preserve">Законе № 38-ЗРК не установлены какие-либо критерии определения </w:t>
      </w:r>
      <w:r w:rsidRPr="004933BB">
        <w:rPr>
          <w:rFonts w:ascii="Times New Roman" w:hAnsi="Times New Roman"/>
          <w:bCs/>
          <w:sz w:val="28"/>
          <w:szCs w:val="28"/>
        </w:rPr>
        <w:t>цены земельных участков и арендной платы за земельные участки.</w:t>
      </w:r>
    </w:p>
    <w:p w:rsidR="004933BB" w:rsidRPr="004933BB" w:rsidRDefault="004933BB" w:rsidP="004933BB">
      <w:pPr>
        <w:widowControl w:val="0"/>
        <w:spacing w:line="360" w:lineRule="exact"/>
        <w:ind w:firstLine="709"/>
        <w:rPr>
          <w:rFonts w:ascii="Times New Roman" w:hAnsi="Times New Roman"/>
          <w:bCs/>
          <w:sz w:val="28"/>
          <w:szCs w:val="28"/>
        </w:rPr>
      </w:pPr>
      <w:r w:rsidRPr="004933BB">
        <w:rPr>
          <w:rFonts w:ascii="Times New Roman" w:hAnsi="Times New Roman"/>
          <w:bCs/>
          <w:sz w:val="28"/>
          <w:szCs w:val="28"/>
        </w:rPr>
        <w:t xml:space="preserve">В соответствии с подпунктом «а»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 февраля 2010 года № 96 (далее </w:t>
      </w:r>
      <w:r w:rsidRPr="004933BB">
        <w:rPr>
          <w:rFonts w:ascii="Times New Roman" w:hAnsi="Times New Roman"/>
          <w:bCs/>
          <w:sz w:val="28"/>
          <w:szCs w:val="28"/>
        </w:rPr>
        <w:lastRenderedPageBreak/>
        <w:t>– Методика), отсутствие условий и оснований принятия решения органами государственной власти (их должностных лиц) является коррупциогенным фактором, устанавливающим для правоприменителя необоснованно широкие пределы усмотрения, – широта дискреционных полномочий.</w:t>
      </w:r>
    </w:p>
    <w:p w:rsidR="004933BB" w:rsidRPr="004933BB" w:rsidRDefault="004933BB" w:rsidP="004933BB">
      <w:pPr>
        <w:widowControl w:val="0"/>
        <w:spacing w:line="360" w:lineRule="exact"/>
        <w:ind w:firstLine="709"/>
        <w:rPr>
          <w:rFonts w:ascii="Times New Roman" w:hAnsi="Times New Roman"/>
          <w:bCs/>
          <w:sz w:val="28"/>
          <w:szCs w:val="28"/>
        </w:rPr>
      </w:pPr>
      <w:r w:rsidRPr="004933BB">
        <w:rPr>
          <w:rFonts w:ascii="Times New Roman" w:hAnsi="Times New Roman"/>
          <w:bCs/>
          <w:sz w:val="28"/>
          <w:szCs w:val="28"/>
        </w:rPr>
        <w:t xml:space="preserve">В целях устранения выявленного коррупциогенного фактора рекомендуется установить механизм определения цены земель, аналогичный предусмотренному в пункте 2 статьи 2 Федерального закона от 21 октября 2001 года № 137-ФЗ </w:t>
      </w:r>
      <w:r w:rsidRPr="004933BB">
        <w:rPr>
          <w:rFonts w:ascii="Times New Roman" w:hAnsi="Times New Roman"/>
          <w:bCs/>
          <w:sz w:val="28"/>
          <w:szCs w:val="28"/>
        </w:rPr>
        <w:br/>
        <w:t>«О введении в действие Земельного кодекса Российской Федерации», согласно которому при приобретении лицами, указанными в пункте 1 статьи 2 указанного Федерального закона, земельных участков, находящихся в государственной или муниципальной собственности их цена устанавливается субъектами Российской Федерации в пределах двадцати процентов кадастровой стоимости земельного участка, расположенного в городах с численностью населения свыше 3 миллионов человек; двух с половиной процентов кадастровой стоимости земельного участка, расположенного в иной местности. До установления субъектами Российской Федерации цены земельного участка применяется наибольшая для соответствующей местности цена земельного участка.</w:t>
      </w:r>
    </w:p>
    <w:p w:rsidR="004933BB" w:rsidRPr="004933BB" w:rsidRDefault="004933BB" w:rsidP="004933BB">
      <w:pPr>
        <w:widowControl w:val="0"/>
        <w:autoSpaceDE w:val="0"/>
        <w:autoSpaceDN w:val="0"/>
        <w:adjustRightInd w:val="0"/>
        <w:spacing w:line="360" w:lineRule="exact"/>
        <w:ind w:firstLine="709"/>
        <w:rPr>
          <w:rFonts w:ascii="Times New Roman" w:hAnsi="Times New Roman"/>
          <w:bCs/>
          <w:sz w:val="28"/>
          <w:szCs w:val="28"/>
          <w:lang w:bidi="ru-RU"/>
        </w:rPr>
      </w:pPr>
      <w:r w:rsidRPr="004933BB">
        <w:rPr>
          <w:rFonts w:ascii="Times New Roman" w:hAnsi="Times New Roman"/>
          <w:bCs/>
          <w:sz w:val="28"/>
          <w:szCs w:val="28"/>
        </w:rPr>
        <w:t>8. </w:t>
      </w:r>
      <w:r w:rsidRPr="004933BB">
        <w:rPr>
          <w:rFonts w:ascii="Times New Roman" w:hAnsi="Times New Roman"/>
          <w:sz w:val="28"/>
          <w:szCs w:val="28"/>
        </w:rPr>
        <w:t>Согласно части 7 статьи 8 Закона № 38-ЗРК в</w:t>
      </w:r>
      <w:r w:rsidRPr="004933BB">
        <w:rPr>
          <w:rFonts w:ascii="Times New Roman" w:hAnsi="Times New Roman"/>
          <w:bCs/>
          <w:sz w:val="28"/>
          <w:szCs w:val="28"/>
          <w:lang w:bidi="ru-RU"/>
        </w:rPr>
        <w:t xml:space="preserve"> реквизите «Правоустанавливающие, правоудостоверяющие документы на объект недвижимости (земельный участок, на котором расположено здание, сооружение, объект незавершенного строительства)» декларации указываются реквизиты акта (документа), подтверждающего отнесение указанного в настоящей части земельного участка к собственности соответствующего муниципального образования.</w:t>
      </w:r>
    </w:p>
    <w:p w:rsidR="004933BB" w:rsidRPr="004933BB" w:rsidRDefault="004933BB" w:rsidP="004933BB">
      <w:pPr>
        <w:widowControl w:val="0"/>
        <w:spacing w:line="360" w:lineRule="exact"/>
        <w:ind w:firstLine="709"/>
        <w:rPr>
          <w:rFonts w:ascii="Times New Roman" w:hAnsi="Times New Roman"/>
          <w:bCs/>
          <w:sz w:val="28"/>
          <w:szCs w:val="28"/>
          <w:lang w:bidi="ru-RU"/>
        </w:rPr>
      </w:pPr>
      <w:r w:rsidRPr="004933BB">
        <w:rPr>
          <w:rFonts w:ascii="Times New Roman" w:hAnsi="Times New Roman"/>
          <w:bCs/>
          <w:sz w:val="28"/>
          <w:szCs w:val="28"/>
          <w:lang w:bidi="ru-RU"/>
        </w:rPr>
        <w:t>В данном положении слова «указанного в настоящей части земельного участка» необходимо заменить словами «земельного участка, указанного в настоящей части,».</w:t>
      </w:r>
    </w:p>
    <w:p w:rsidR="004933BB" w:rsidRPr="004933BB" w:rsidRDefault="004933BB" w:rsidP="004933BB">
      <w:pPr>
        <w:widowControl w:val="0"/>
        <w:spacing w:line="360" w:lineRule="exact"/>
        <w:ind w:firstLine="709"/>
        <w:rPr>
          <w:rFonts w:ascii="Times New Roman" w:hAnsi="Times New Roman"/>
          <w:bCs/>
          <w:sz w:val="28"/>
          <w:szCs w:val="28"/>
        </w:rPr>
      </w:pPr>
      <w:r w:rsidRPr="004933BB">
        <w:rPr>
          <w:rFonts w:ascii="Times New Roman" w:hAnsi="Times New Roman"/>
          <w:sz w:val="28"/>
          <w:szCs w:val="28"/>
        </w:rPr>
        <w:t xml:space="preserve">9. Согласно части 8 статьи 8 Закона № </w:t>
      </w:r>
      <w:r w:rsidRPr="004933BB">
        <w:rPr>
          <w:rFonts w:ascii="Times New Roman" w:hAnsi="Times New Roman"/>
          <w:sz w:val="28"/>
          <w:szCs w:val="28"/>
          <w:lang w:eastAsia="en-US"/>
        </w:rPr>
        <w:t>38-3</w:t>
      </w:r>
      <w:r w:rsidRPr="004933BB">
        <w:rPr>
          <w:rFonts w:ascii="Times New Roman" w:hAnsi="Times New Roman"/>
          <w:sz w:val="28"/>
          <w:szCs w:val="28"/>
          <w:lang w:val="en-US" w:eastAsia="en-US"/>
        </w:rPr>
        <w:t>PK</w:t>
      </w:r>
      <w:r w:rsidRPr="004933BB">
        <w:rPr>
          <w:rFonts w:ascii="Times New Roman" w:hAnsi="Times New Roman"/>
          <w:sz w:val="28"/>
          <w:szCs w:val="28"/>
          <w:lang w:eastAsia="en-US"/>
        </w:rPr>
        <w:t xml:space="preserve"> </w:t>
      </w:r>
      <w:r w:rsidRPr="004933BB">
        <w:rPr>
          <w:rFonts w:ascii="Times New Roman" w:hAnsi="Times New Roman"/>
          <w:sz w:val="28"/>
          <w:szCs w:val="28"/>
        </w:rPr>
        <w:t xml:space="preserve">в случаях, если декларация о начале выполнения строительных работ или разрешение на строительство объекта капитального строительства выданы после дня вступления в силу Федерального конституционного закона, но до 31 декабря 2015 г., договоры паевого (долевого), иного участия в строительстве, реконструкции, капитальном ремонте соответствующего объекта недвижимости, заключенные до 31 декабря 2015 г. с физическими и юридическими лицами, являются действительными при отсутствии их государственной регистрации в соответствии с требованиями Федерального закона от 30.12.2004 № 214-ФЗ «Об участии в долевом строительстве многоквартирных домов и иных объектов недвижимости и о внесении </w:t>
      </w:r>
      <w:r w:rsidRPr="004933BB">
        <w:rPr>
          <w:rFonts w:ascii="Times New Roman" w:hAnsi="Times New Roman"/>
          <w:sz w:val="28"/>
          <w:szCs w:val="28"/>
        </w:rPr>
        <w:lastRenderedPageBreak/>
        <w:t>изменений в некоторые законодательные акты Российской Федерации» при условии, что правоустанавливающие документы на земельный участок и (или) заключение о проведении государственной экспертизы проектной документации по строительству, реконструкции, капитальному ремонту соответствующего объекта недвижимости были выданы до дня вступления в силу Федерального конституционного закона.</w:t>
      </w:r>
    </w:p>
    <w:p w:rsidR="004933BB" w:rsidRPr="004933BB" w:rsidRDefault="004933BB" w:rsidP="004933BB">
      <w:pPr>
        <w:spacing w:line="360" w:lineRule="exact"/>
        <w:ind w:left="20" w:right="20" w:firstLine="700"/>
        <w:rPr>
          <w:rFonts w:ascii="Times New Roman" w:hAnsi="Times New Roman"/>
          <w:sz w:val="28"/>
          <w:szCs w:val="28"/>
        </w:rPr>
      </w:pPr>
      <w:r w:rsidRPr="004933BB">
        <w:rPr>
          <w:rFonts w:ascii="Times New Roman" w:hAnsi="Times New Roman"/>
          <w:sz w:val="28"/>
          <w:szCs w:val="28"/>
        </w:rPr>
        <w:t>Вместе с тем пунктом 1 статьи 21 Федерального закона от 30.11.1994 № 52-ФЗ «О введении в действие части первой Гражданского кодекса Российской Федерации» установлено, что условия договоров, заключенных на территориях Республики Крым и города федерального значения Севастополя до дня принятия в Российскую Федерацию Республики Крым и образования в составе Российской Федерации новых субъектов - Республики Крым и города федерального значения Севастополя, сохраняют силу, за исключением случаев, установленных федеральными законами.</w:t>
      </w:r>
    </w:p>
    <w:p w:rsidR="004933BB" w:rsidRPr="004933BB" w:rsidRDefault="004933BB" w:rsidP="004933BB">
      <w:pPr>
        <w:spacing w:line="360" w:lineRule="exact"/>
        <w:ind w:left="20" w:right="20" w:firstLine="700"/>
        <w:rPr>
          <w:rFonts w:ascii="Times New Roman" w:hAnsi="Times New Roman"/>
          <w:sz w:val="28"/>
          <w:szCs w:val="28"/>
        </w:rPr>
      </w:pPr>
      <w:r w:rsidRPr="004933BB">
        <w:rPr>
          <w:rFonts w:ascii="Times New Roman" w:hAnsi="Times New Roman"/>
          <w:sz w:val="28"/>
          <w:szCs w:val="28"/>
        </w:rPr>
        <w:t xml:space="preserve">Положение абзаца четвертого части 8 статьи 8 Закона № </w:t>
      </w:r>
      <w:r w:rsidRPr="004933BB">
        <w:rPr>
          <w:rFonts w:ascii="Times New Roman" w:hAnsi="Times New Roman"/>
          <w:sz w:val="28"/>
          <w:szCs w:val="28"/>
          <w:lang w:eastAsia="en-US"/>
        </w:rPr>
        <w:t>38-3</w:t>
      </w:r>
      <w:r w:rsidRPr="004933BB">
        <w:rPr>
          <w:rFonts w:ascii="Times New Roman" w:hAnsi="Times New Roman"/>
          <w:sz w:val="28"/>
          <w:szCs w:val="28"/>
          <w:lang w:val="en-US" w:eastAsia="en-US"/>
        </w:rPr>
        <w:t>PK</w:t>
      </w:r>
      <w:r w:rsidRPr="004933BB">
        <w:rPr>
          <w:rFonts w:ascii="Times New Roman" w:hAnsi="Times New Roman"/>
          <w:sz w:val="28"/>
          <w:szCs w:val="28"/>
          <w:lang w:eastAsia="en-US"/>
        </w:rPr>
        <w:t xml:space="preserve"> </w:t>
      </w:r>
      <w:r w:rsidRPr="004933BB">
        <w:rPr>
          <w:rFonts w:ascii="Times New Roman" w:hAnsi="Times New Roman"/>
          <w:sz w:val="28"/>
          <w:szCs w:val="28"/>
        </w:rPr>
        <w:t xml:space="preserve">требует доработки, учитывая, что согласно пункту 2.2 статьи 25.1 Федерального закона </w:t>
      </w:r>
      <w:r w:rsidRPr="004933BB">
        <w:rPr>
          <w:rFonts w:ascii="Times New Roman" w:hAnsi="Times New Roman"/>
          <w:sz w:val="28"/>
          <w:szCs w:val="28"/>
        </w:rPr>
        <w:br/>
        <w:t xml:space="preserve">от 21.07.1997 № 122-ФЗ «О государственной регистрации прав на недвижимое имущество и сделок с ним» </w:t>
      </w:r>
      <w:r w:rsidRPr="004933BB">
        <w:rPr>
          <w:rFonts w:ascii="Times New Roman" w:hAnsi="Times New Roman"/>
          <w:sz w:val="28"/>
          <w:szCs w:val="28"/>
          <w:lang w:eastAsia="x-none"/>
        </w:rPr>
        <w:t xml:space="preserve">(далее – Федеральный закон № 122-ФЗ) </w:t>
      </w:r>
      <w:r w:rsidRPr="004933BB">
        <w:rPr>
          <w:rFonts w:ascii="Times New Roman" w:hAnsi="Times New Roman"/>
          <w:sz w:val="28"/>
          <w:szCs w:val="28"/>
        </w:rPr>
        <w:t>орган, осуществляющий государственную регистрацию прав, при государственной регистрации</w:t>
      </w:r>
      <w:r w:rsidRPr="004933BB">
        <w:rPr>
          <w:rFonts w:ascii="Times New Roman" w:hAnsi="Times New Roman"/>
          <w:iCs/>
          <w:sz w:val="28"/>
          <w:szCs w:val="28"/>
        </w:rPr>
        <w:t xml:space="preserve"> последующих договоров</w:t>
      </w:r>
      <w:r w:rsidRPr="004933BB">
        <w:rPr>
          <w:rFonts w:ascii="Times New Roman" w:hAnsi="Times New Roman"/>
          <w:sz w:val="28"/>
          <w:szCs w:val="28"/>
        </w:rPr>
        <w:t xml:space="preserve"> участия в долевом строительстве</w:t>
      </w:r>
      <w:r w:rsidRPr="004933BB">
        <w:rPr>
          <w:rFonts w:ascii="Times New Roman" w:hAnsi="Times New Roman"/>
          <w:iCs/>
          <w:sz w:val="28"/>
          <w:szCs w:val="28"/>
        </w:rPr>
        <w:t xml:space="preserve"> не вправе истребовать документы, которые ранее представлялись</w:t>
      </w:r>
      <w:r w:rsidRPr="004933BB">
        <w:rPr>
          <w:rFonts w:ascii="Times New Roman" w:hAnsi="Times New Roman"/>
          <w:sz w:val="28"/>
          <w:szCs w:val="28"/>
        </w:rPr>
        <w:t xml:space="preserve"> на государственную регистрацию договора участия в долевом строительстве, заключенного застройщиком с первым участником долевого строительства, и помещены в дело правоустанавливающих документов. Формулировку «заключение о проведении государственной экспертизы проектной документации по строительству, реконструкции, капитальному ремонту», используемую в части 8 статьи 8 Закона № </w:t>
      </w:r>
      <w:r w:rsidRPr="004933BB">
        <w:rPr>
          <w:rFonts w:ascii="Times New Roman" w:hAnsi="Times New Roman"/>
          <w:sz w:val="28"/>
          <w:szCs w:val="28"/>
          <w:lang w:eastAsia="en-US"/>
        </w:rPr>
        <w:t>38-3</w:t>
      </w:r>
      <w:r w:rsidRPr="004933BB">
        <w:rPr>
          <w:rFonts w:ascii="Times New Roman" w:hAnsi="Times New Roman"/>
          <w:sz w:val="28"/>
          <w:szCs w:val="28"/>
          <w:lang w:val="en-US" w:eastAsia="en-US"/>
        </w:rPr>
        <w:t>PK</w:t>
      </w:r>
      <w:r w:rsidRPr="004933BB">
        <w:rPr>
          <w:rFonts w:ascii="Times New Roman" w:hAnsi="Times New Roman"/>
          <w:sz w:val="28"/>
          <w:szCs w:val="28"/>
        </w:rPr>
        <w:t>, следует привести в соответствие с Градостроительным кодексом Российской Федерации.</w:t>
      </w:r>
    </w:p>
    <w:p w:rsidR="004933BB" w:rsidRPr="004933BB" w:rsidRDefault="004933BB" w:rsidP="004933BB">
      <w:pPr>
        <w:spacing w:line="360" w:lineRule="exact"/>
        <w:ind w:firstLine="720"/>
        <w:rPr>
          <w:rFonts w:ascii="Times New Roman" w:hAnsi="Times New Roman"/>
          <w:sz w:val="28"/>
          <w:szCs w:val="28"/>
          <w:lang w:eastAsia="x-none"/>
        </w:rPr>
      </w:pPr>
      <w:r w:rsidRPr="004933BB">
        <w:rPr>
          <w:rFonts w:ascii="Times New Roman" w:hAnsi="Times New Roman"/>
          <w:sz w:val="28"/>
          <w:szCs w:val="28"/>
        </w:rPr>
        <w:t xml:space="preserve">10. В соответствии с частью 2 статьи 8-1 Закона </w:t>
      </w:r>
      <w:r w:rsidRPr="004933BB">
        <w:rPr>
          <w:rFonts w:ascii="Times New Roman" w:hAnsi="Times New Roman"/>
          <w:sz w:val="28"/>
          <w:szCs w:val="28"/>
          <w:lang w:eastAsia="x-none"/>
        </w:rPr>
        <w:t>№</w:t>
      </w:r>
      <w:r w:rsidRPr="004933BB">
        <w:rPr>
          <w:rFonts w:ascii="Times New Roman" w:hAnsi="Times New Roman"/>
          <w:sz w:val="28"/>
          <w:szCs w:val="28"/>
          <w:lang w:val="x-none" w:eastAsia="x-none"/>
        </w:rPr>
        <w:t xml:space="preserve"> 38-ЗРК </w:t>
      </w:r>
      <w:r w:rsidRPr="004933BB">
        <w:rPr>
          <w:rFonts w:ascii="Times New Roman" w:hAnsi="Times New Roman"/>
          <w:sz w:val="28"/>
          <w:szCs w:val="28"/>
          <w:lang w:eastAsia="x-none"/>
        </w:rPr>
        <w:t xml:space="preserve">единственным основанием для государственной регистрации права собственности физического лица на объект недвижимого имущества, если для строительства, реконструкции такого объекта недвижимого имущества в соответствии с законодательством Российской Федерации не требуется выдачи разрешения на строительство, а также на объект индивидуального жилищного строительства, создаваемый или созданный на земельном участке, установленный вид разрешенного использования которого соответствует видам разрешенного использования «Для индивидуального жилищного строительства (код 2.1)», «Для ведения личного подсобного </w:t>
      </w:r>
      <w:r w:rsidRPr="004933BB">
        <w:rPr>
          <w:rFonts w:ascii="Times New Roman" w:hAnsi="Times New Roman"/>
          <w:sz w:val="28"/>
          <w:szCs w:val="28"/>
          <w:lang w:eastAsia="x-none"/>
        </w:rPr>
        <w:lastRenderedPageBreak/>
        <w:t xml:space="preserve">хозяйства (код 2.2)», предусмотренным классификатором видов разрешенного использования земельных участков, утвержденным приказом Минэкономразвития России от 1 сентября 2014 года № 540, является правоустанавливающий документ на земельный участок, в границах которого расположен такой объект недвижимого имущества. </w:t>
      </w:r>
    </w:p>
    <w:p w:rsidR="004933BB" w:rsidRPr="004933BB" w:rsidRDefault="004933BB" w:rsidP="004933BB">
      <w:pPr>
        <w:spacing w:line="360" w:lineRule="exact"/>
        <w:ind w:firstLine="720"/>
        <w:rPr>
          <w:rFonts w:ascii="Times New Roman" w:hAnsi="Times New Roman"/>
          <w:sz w:val="28"/>
          <w:szCs w:val="28"/>
          <w:lang w:eastAsia="x-none"/>
        </w:rPr>
      </w:pPr>
      <w:r w:rsidRPr="004933BB">
        <w:rPr>
          <w:rFonts w:ascii="Times New Roman" w:hAnsi="Times New Roman"/>
          <w:sz w:val="28"/>
          <w:szCs w:val="28"/>
          <w:lang w:eastAsia="x-none"/>
        </w:rPr>
        <w:t>Согласно части 1 статьи 25 Федерального закона № 122-ФЗ право собственности на созданный объект недвижимого имущества регистрируется на основании правоустанавливающего документа на земельный участок, на котором расположен этот объект недвижимого имущества, а также разрешения на ввод объекта в эксплуатацию, если в соответствии с законодательством Российской Федерации требуется получение такого разрешения.</w:t>
      </w:r>
    </w:p>
    <w:p w:rsidR="004933BB" w:rsidRPr="004933BB" w:rsidRDefault="004933BB" w:rsidP="004933BB">
      <w:pPr>
        <w:spacing w:line="360" w:lineRule="exact"/>
        <w:ind w:firstLine="720"/>
        <w:rPr>
          <w:rFonts w:ascii="Times New Roman" w:hAnsi="Times New Roman"/>
          <w:sz w:val="28"/>
          <w:szCs w:val="28"/>
          <w:lang w:eastAsia="x-none"/>
        </w:rPr>
      </w:pPr>
      <w:r w:rsidRPr="004933BB">
        <w:rPr>
          <w:rFonts w:ascii="Times New Roman" w:hAnsi="Times New Roman"/>
          <w:sz w:val="28"/>
          <w:szCs w:val="28"/>
          <w:lang w:eastAsia="x-none"/>
        </w:rPr>
        <w:t>Вместе с тем, в соответствии с частью 1 статьи 25.3 Федерального закона              № 122-ФЗ основаниями для государственной регистрации права собственности на создаваемый или созданный объект недвижимого имущества, если для строительства, реконструкции такого объекта недвижимого имущества в соответствии с законодательством Российской Федерации не требуется выдачи разрешения на строительство, а также для государственной регистрации права собственности гражданина на объект индивидуального жилищного строительства, создаваемый или созданный на земельном участке, предназначенном для индивидуального жилищного строительства, либо создаваемый или созданный на земельном участке, расположенном в границе населенного пункта и предназначенном для ведения личного подсобного хозяйства (на приусадебном земельном участке), являются: документы, подтверждающие факт создания такого объекта недвижимого имущества и содержащие его описание; правоустанавливающий документ на земельный участок, на котором расположен такой объект недвижимого имущества.</w:t>
      </w:r>
    </w:p>
    <w:p w:rsidR="004933BB" w:rsidRPr="004933BB" w:rsidRDefault="004933BB" w:rsidP="004933BB">
      <w:pPr>
        <w:spacing w:line="360" w:lineRule="exact"/>
        <w:ind w:firstLine="720"/>
        <w:rPr>
          <w:rFonts w:ascii="Times New Roman" w:hAnsi="Times New Roman"/>
          <w:sz w:val="28"/>
          <w:szCs w:val="28"/>
          <w:lang w:eastAsia="x-none"/>
        </w:rPr>
      </w:pPr>
      <w:r w:rsidRPr="004933BB">
        <w:rPr>
          <w:rFonts w:ascii="Times New Roman" w:hAnsi="Times New Roman"/>
          <w:sz w:val="28"/>
          <w:szCs w:val="28"/>
          <w:lang w:eastAsia="x-none"/>
        </w:rPr>
        <w:t xml:space="preserve">Как установлено абзацем вторым части 4 статьи 8-1 </w:t>
      </w:r>
      <w:r w:rsidRPr="004933BB">
        <w:rPr>
          <w:rFonts w:ascii="Times New Roman" w:hAnsi="Times New Roman"/>
          <w:sz w:val="28"/>
          <w:szCs w:val="28"/>
        </w:rPr>
        <w:t xml:space="preserve">Закона </w:t>
      </w:r>
      <w:r w:rsidRPr="004933BB">
        <w:rPr>
          <w:rFonts w:ascii="Times New Roman" w:hAnsi="Times New Roman"/>
          <w:sz w:val="28"/>
          <w:szCs w:val="28"/>
          <w:lang w:eastAsia="x-none"/>
        </w:rPr>
        <w:t>№</w:t>
      </w:r>
      <w:r w:rsidRPr="004933BB">
        <w:rPr>
          <w:rFonts w:ascii="Times New Roman" w:hAnsi="Times New Roman"/>
          <w:sz w:val="28"/>
          <w:szCs w:val="28"/>
          <w:lang w:val="x-none" w:eastAsia="x-none"/>
        </w:rPr>
        <w:t xml:space="preserve"> 38-ЗРК </w:t>
      </w:r>
      <w:r w:rsidRPr="004933BB">
        <w:rPr>
          <w:rFonts w:ascii="Times New Roman" w:hAnsi="Times New Roman"/>
          <w:sz w:val="28"/>
          <w:szCs w:val="28"/>
          <w:lang w:eastAsia="x-none"/>
        </w:rPr>
        <w:t xml:space="preserve">отсутствие документов, не предусмотренных данной статьей, не может являться основанием для приостановления государственной регистрации права собственности физического лица на объекты недвижимого имущества, указанные в части 2 статьи 8-1 </w:t>
      </w:r>
      <w:r w:rsidRPr="004933BB">
        <w:rPr>
          <w:rFonts w:ascii="Times New Roman" w:hAnsi="Times New Roman"/>
          <w:sz w:val="28"/>
          <w:szCs w:val="28"/>
        </w:rPr>
        <w:t xml:space="preserve">Закона </w:t>
      </w:r>
      <w:r w:rsidRPr="004933BB">
        <w:rPr>
          <w:rFonts w:ascii="Times New Roman" w:hAnsi="Times New Roman"/>
          <w:sz w:val="28"/>
          <w:szCs w:val="28"/>
          <w:lang w:eastAsia="x-none"/>
        </w:rPr>
        <w:t>№</w:t>
      </w:r>
      <w:r w:rsidRPr="004933BB">
        <w:rPr>
          <w:rFonts w:ascii="Times New Roman" w:hAnsi="Times New Roman"/>
          <w:sz w:val="28"/>
          <w:szCs w:val="28"/>
          <w:lang w:val="x-none" w:eastAsia="x-none"/>
        </w:rPr>
        <w:t xml:space="preserve"> 38-ЗРК</w:t>
      </w:r>
      <w:r w:rsidRPr="004933BB">
        <w:rPr>
          <w:rFonts w:ascii="Times New Roman" w:hAnsi="Times New Roman"/>
          <w:sz w:val="28"/>
          <w:szCs w:val="28"/>
          <w:lang w:eastAsia="x-none"/>
        </w:rPr>
        <w:t>.</w:t>
      </w:r>
    </w:p>
    <w:p w:rsidR="004933BB" w:rsidRPr="004933BB" w:rsidRDefault="004933BB" w:rsidP="004933BB">
      <w:pPr>
        <w:spacing w:line="360" w:lineRule="exact"/>
        <w:ind w:firstLine="720"/>
        <w:rPr>
          <w:rFonts w:ascii="Times New Roman" w:hAnsi="Times New Roman"/>
          <w:sz w:val="28"/>
          <w:szCs w:val="28"/>
          <w:lang w:eastAsia="x-none"/>
        </w:rPr>
      </w:pPr>
      <w:r w:rsidRPr="004933BB">
        <w:rPr>
          <w:rFonts w:ascii="Times New Roman" w:hAnsi="Times New Roman"/>
          <w:sz w:val="28"/>
          <w:szCs w:val="28"/>
          <w:lang w:eastAsia="x-none"/>
        </w:rPr>
        <w:t xml:space="preserve">При этом не ясно, о каком приостановлении государственной регистрации идет речь, если согласно абзацу первому </w:t>
      </w:r>
      <w:r w:rsidRPr="004933BB">
        <w:rPr>
          <w:rFonts w:ascii="Times New Roman" w:hAnsi="Times New Roman"/>
          <w:sz w:val="28"/>
          <w:szCs w:val="28"/>
        </w:rPr>
        <w:t xml:space="preserve">части 2 статьи 8-1 Закона </w:t>
      </w:r>
      <w:r w:rsidRPr="004933BB">
        <w:rPr>
          <w:rFonts w:ascii="Times New Roman" w:hAnsi="Times New Roman"/>
          <w:sz w:val="28"/>
          <w:szCs w:val="28"/>
          <w:lang w:eastAsia="x-none"/>
        </w:rPr>
        <w:t>№</w:t>
      </w:r>
      <w:r w:rsidRPr="004933BB">
        <w:rPr>
          <w:rFonts w:ascii="Times New Roman" w:hAnsi="Times New Roman"/>
          <w:sz w:val="28"/>
          <w:szCs w:val="28"/>
          <w:lang w:val="x-none" w:eastAsia="x-none"/>
        </w:rPr>
        <w:t xml:space="preserve"> 38-ЗРК </w:t>
      </w:r>
      <w:r w:rsidRPr="004933BB">
        <w:rPr>
          <w:rFonts w:ascii="Times New Roman" w:hAnsi="Times New Roman"/>
          <w:sz w:val="28"/>
          <w:szCs w:val="28"/>
          <w:lang w:eastAsia="x-none"/>
        </w:rPr>
        <w:t xml:space="preserve">процедура государственной регистрации может начаться только при условии предоставления правоустанавливающего документа на земельный участок, в границах которого расположен соответствующий объект недвижимого имущества. </w:t>
      </w:r>
    </w:p>
    <w:p w:rsidR="004933BB" w:rsidRPr="004933BB" w:rsidRDefault="004933BB" w:rsidP="004933BB">
      <w:pPr>
        <w:spacing w:line="360" w:lineRule="exact"/>
        <w:ind w:firstLine="720"/>
        <w:rPr>
          <w:rFonts w:ascii="Times New Roman" w:hAnsi="Times New Roman"/>
          <w:sz w:val="28"/>
          <w:szCs w:val="28"/>
          <w:lang w:eastAsia="x-none"/>
        </w:rPr>
      </w:pPr>
      <w:r w:rsidRPr="004933BB">
        <w:rPr>
          <w:rFonts w:ascii="Times New Roman" w:hAnsi="Times New Roman"/>
          <w:sz w:val="28"/>
          <w:szCs w:val="28"/>
          <w:lang w:eastAsia="x-none"/>
        </w:rPr>
        <w:lastRenderedPageBreak/>
        <w:t xml:space="preserve">Абзац второй части 2 статьи 8-1 </w:t>
      </w:r>
      <w:r w:rsidRPr="004933BB">
        <w:rPr>
          <w:rFonts w:ascii="Times New Roman" w:hAnsi="Times New Roman"/>
          <w:sz w:val="28"/>
          <w:szCs w:val="28"/>
        </w:rPr>
        <w:t xml:space="preserve">Закона </w:t>
      </w:r>
      <w:r w:rsidRPr="004933BB">
        <w:rPr>
          <w:rFonts w:ascii="Times New Roman" w:hAnsi="Times New Roman"/>
          <w:sz w:val="28"/>
          <w:szCs w:val="28"/>
          <w:lang w:eastAsia="x-none"/>
        </w:rPr>
        <w:t>№</w:t>
      </w:r>
      <w:r w:rsidRPr="004933BB">
        <w:rPr>
          <w:rFonts w:ascii="Times New Roman" w:hAnsi="Times New Roman"/>
          <w:sz w:val="28"/>
          <w:szCs w:val="28"/>
          <w:lang w:val="x-none" w:eastAsia="x-none"/>
        </w:rPr>
        <w:t xml:space="preserve"> 38-ЗРК</w:t>
      </w:r>
      <w:r w:rsidRPr="004933BB">
        <w:rPr>
          <w:rFonts w:ascii="Times New Roman" w:hAnsi="Times New Roman"/>
          <w:sz w:val="28"/>
          <w:szCs w:val="28"/>
          <w:lang w:eastAsia="x-none"/>
        </w:rPr>
        <w:t xml:space="preserve"> дублирует положения абзаца четвертого части 7 статьи 25.2 Федерального закона № 122-ФЗ. </w:t>
      </w:r>
    </w:p>
    <w:p w:rsidR="004933BB" w:rsidRPr="004933BB" w:rsidRDefault="004933BB" w:rsidP="004933BB">
      <w:pPr>
        <w:tabs>
          <w:tab w:val="left" w:pos="1134"/>
          <w:tab w:val="left" w:pos="2092"/>
        </w:tabs>
        <w:spacing w:line="360" w:lineRule="exact"/>
        <w:ind w:left="20" w:firstLine="700"/>
        <w:contextualSpacing/>
        <w:rPr>
          <w:rFonts w:ascii="Times New Roman" w:hAnsi="Times New Roman"/>
          <w:sz w:val="28"/>
        </w:rPr>
      </w:pPr>
      <w:r w:rsidRPr="004933BB">
        <w:rPr>
          <w:rFonts w:ascii="Times New Roman" w:hAnsi="Times New Roman"/>
          <w:sz w:val="28"/>
          <w:szCs w:val="28"/>
        </w:rPr>
        <w:t xml:space="preserve">11. </w:t>
      </w:r>
      <w:r w:rsidRPr="004933BB">
        <w:rPr>
          <w:rFonts w:ascii="Times New Roman" w:hAnsi="Times New Roman"/>
          <w:sz w:val="28"/>
        </w:rPr>
        <w:t xml:space="preserve">В абзацах восьмом–тринадцатом части 1 статьи 12 Закона № 38-ЗРК </w:t>
      </w:r>
      <w:r w:rsidRPr="004933BB">
        <w:rPr>
          <w:rFonts w:ascii="Times New Roman" w:hAnsi="Times New Roman"/>
          <w:sz w:val="28"/>
        </w:rPr>
        <w:br/>
        <w:t xml:space="preserve">предусмотрены исключения из правила, содержащегося в статье 12 </w:t>
      </w:r>
      <w:r w:rsidRPr="004933BB">
        <w:rPr>
          <w:rFonts w:ascii="Times New Roman" w:hAnsi="Times New Roman"/>
          <w:sz w:val="28"/>
        </w:rPr>
        <w:br/>
        <w:t>Закона № 38-ЗРК о запрете на совершение, указанных в данной статье сделок до принятия правил землепользования и застройки, но не позднее 1 января 2016 г.</w:t>
      </w:r>
    </w:p>
    <w:p w:rsidR="004933BB" w:rsidRPr="004933BB" w:rsidRDefault="004933BB" w:rsidP="004933BB">
      <w:pPr>
        <w:tabs>
          <w:tab w:val="left" w:pos="1134"/>
          <w:tab w:val="left" w:pos="2092"/>
        </w:tabs>
        <w:spacing w:line="360" w:lineRule="exact"/>
        <w:ind w:left="20" w:firstLine="700"/>
        <w:contextualSpacing/>
        <w:rPr>
          <w:rFonts w:ascii="Times New Roman" w:hAnsi="Times New Roman"/>
          <w:sz w:val="28"/>
        </w:rPr>
      </w:pPr>
      <w:r w:rsidRPr="004933BB">
        <w:rPr>
          <w:rFonts w:ascii="Times New Roman" w:hAnsi="Times New Roman"/>
          <w:sz w:val="28"/>
        </w:rPr>
        <w:t>В частности, абзацем тринадцатым части 1 статьи 12 Закона № 38-ЗРК устанавливается исключение для случаев отчуждения собственниками земельных участков, выделенных в натуре владельцам земельных долей (паев), и их перевод из одной категории в другую для размещения на них значимых для Республики Крым объектов и объектов, связанных с использованием недр, определенных Советом министров Республики Крым.</w:t>
      </w:r>
    </w:p>
    <w:p w:rsidR="004933BB" w:rsidRPr="004933BB" w:rsidRDefault="004933BB" w:rsidP="004933BB">
      <w:pPr>
        <w:widowControl w:val="0"/>
        <w:spacing w:line="360" w:lineRule="exact"/>
        <w:ind w:firstLine="709"/>
        <w:rPr>
          <w:rFonts w:ascii="Times New Roman" w:hAnsi="Times New Roman"/>
          <w:sz w:val="28"/>
        </w:rPr>
      </w:pPr>
      <w:r w:rsidRPr="004933BB">
        <w:rPr>
          <w:rFonts w:ascii="Times New Roman" w:hAnsi="Times New Roman"/>
          <w:sz w:val="28"/>
        </w:rPr>
        <w:t xml:space="preserve">Категория «значимый» имеет субъективно-оценочный характер и в соответствии с подпунктом «в» пункта 4 Методики, употребление неустоявшихся, двусмысленных терминов и категорий оценочного характера (юридико-лингвистическая неопределенность) является коррупциогенным фактором, содержащим неопределенные, трудновыполнимые и (или) обременительные требования к гражданам и организациям. </w:t>
      </w:r>
    </w:p>
    <w:p w:rsidR="004933BB" w:rsidRPr="004933BB" w:rsidRDefault="004933BB" w:rsidP="004933BB">
      <w:pPr>
        <w:widowControl w:val="0"/>
        <w:spacing w:line="360" w:lineRule="exact"/>
        <w:ind w:firstLine="709"/>
        <w:rPr>
          <w:rFonts w:ascii="Times New Roman" w:hAnsi="Times New Roman"/>
          <w:bCs/>
          <w:i/>
          <w:sz w:val="28"/>
          <w:szCs w:val="28"/>
        </w:rPr>
      </w:pPr>
      <w:r w:rsidRPr="004933BB">
        <w:rPr>
          <w:rFonts w:ascii="Times New Roman" w:hAnsi="Times New Roman"/>
          <w:sz w:val="28"/>
          <w:szCs w:val="28"/>
        </w:rPr>
        <w:t xml:space="preserve">На основании вышеизложенного, предлагаем </w:t>
      </w:r>
      <w:r w:rsidRPr="004933BB">
        <w:rPr>
          <w:rFonts w:ascii="Times New Roman" w:hAnsi="Times New Roman"/>
          <w:sz w:val="28"/>
          <w:szCs w:val="28"/>
          <w:lang w:val="x-none" w:eastAsia="x-none"/>
        </w:rPr>
        <w:t xml:space="preserve">Закон Республики Крым </w:t>
      </w:r>
      <w:r w:rsidRPr="004933BB">
        <w:rPr>
          <w:rFonts w:ascii="Times New Roman" w:hAnsi="Times New Roman"/>
          <w:sz w:val="28"/>
          <w:szCs w:val="28"/>
          <w:lang w:eastAsia="x-none"/>
        </w:rPr>
        <w:br/>
      </w:r>
      <w:r w:rsidRPr="004933BB">
        <w:rPr>
          <w:rFonts w:ascii="Times New Roman" w:hAnsi="Times New Roman"/>
          <w:sz w:val="28"/>
          <w:szCs w:val="28"/>
          <w:lang w:val="x-none" w:eastAsia="x-none"/>
        </w:rPr>
        <w:t xml:space="preserve">от </w:t>
      </w:r>
      <w:r w:rsidRPr="004933BB">
        <w:rPr>
          <w:rFonts w:ascii="Times New Roman" w:hAnsi="Times New Roman"/>
          <w:sz w:val="28"/>
          <w:szCs w:val="28"/>
        </w:rPr>
        <w:t>31</w:t>
      </w:r>
      <w:r w:rsidRPr="004933BB">
        <w:rPr>
          <w:rFonts w:ascii="Times New Roman" w:hAnsi="Times New Roman"/>
          <w:sz w:val="28"/>
          <w:szCs w:val="28"/>
          <w:lang w:val="x-none" w:eastAsia="x-none"/>
        </w:rPr>
        <w:t xml:space="preserve">.07.2014 № 38-ЗРК «Об особенностях регулирования имущественных и земельных отношений на территории Республики Крым» </w:t>
      </w:r>
      <w:r w:rsidRPr="004933BB">
        <w:rPr>
          <w:rFonts w:ascii="Times New Roman" w:hAnsi="Times New Roman"/>
          <w:sz w:val="28"/>
          <w:szCs w:val="28"/>
        </w:rPr>
        <w:t xml:space="preserve">(в редакции Законов Республики Крым от 15.09.2014 № 69-ЗРК, от 10.12.2014 № 19-ЗРК, от 19.01.2015                                  № 72-ЗРК/2015, от 20.01.2015 № 73-ЗРК/2015, </w:t>
      </w:r>
      <w:r w:rsidRPr="004933BB">
        <w:rPr>
          <w:rFonts w:ascii="Times New Roman" w:hAnsi="Times New Roman"/>
          <w:sz w:val="28"/>
          <w:szCs w:val="28"/>
          <w:lang w:val="x-none" w:eastAsia="x-none"/>
        </w:rPr>
        <w:t xml:space="preserve">от 30 ноября 2015 года </w:t>
      </w:r>
      <w:r w:rsidRPr="004933BB">
        <w:rPr>
          <w:rFonts w:ascii="Times New Roman" w:hAnsi="Times New Roman"/>
          <w:sz w:val="28"/>
          <w:szCs w:val="28"/>
          <w:lang w:eastAsia="x-none"/>
        </w:rPr>
        <w:t xml:space="preserve">                          </w:t>
      </w:r>
      <w:r w:rsidRPr="004933BB">
        <w:rPr>
          <w:rFonts w:ascii="Times New Roman" w:hAnsi="Times New Roman"/>
          <w:sz w:val="28"/>
          <w:szCs w:val="28"/>
          <w:lang w:val="x-none" w:eastAsia="x-none"/>
        </w:rPr>
        <w:t>№ 169-ЗРК/2015</w:t>
      </w:r>
      <w:r w:rsidRPr="004933BB">
        <w:rPr>
          <w:rFonts w:ascii="Times New Roman" w:hAnsi="Times New Roman"/>
          <w:sz w:val="28"/>
          <w:szCs w:val="28"/>
          <w:lang w:eastAsia="x-none"/>
        </w:rPr>
        <w:t>, от 1 декабря 2015 года № 175-ЗРК/2015, от 25 декабря 2015 года                       № 190-ЗРК/2015, от 19 февраля 2016 года № 221-ЗРК/2016</w:t>
      </w:r>
      <w:r w:rsidRPr="004933BB">
        <w:rPr>
          <w:rFonts w:ascii="Times New Roman" w:hAnsi="Times New Roman"/>
          <w:sz w:val="28"/>
          <w:szCs w:val="28"/>
        </w:rPr>
        <w:t>) привести в соответствие с федеральным законодательством и устранить коррупциогенный фактор.</w:t>
      </w:r>
    </w:p>
    <w:p w:rsidR="004933BB" w:rsidRPr="004933BB" w:rsidRDefault="004933BB" w:rsidP="004933BB">
      <w:pPr>
        <w:adjustRightInd w:val="0"/>
        <w:spacing w:line="360" w:lineRule="exact"/>
        <w:ind w:firstLine="709"/>
        <w:outlineLvl w:val="0"/>
        <w:rPr>
          <w:rFonts w:ascii="Times New Roman" w:hAnsi="Times New Roman"/>
          <w:sz w:val="28"/>
          <w:szCs w:val="28"/>
        </w:rPr>
      </w:pPr>
      <w:r w:rsidRPr="004933BB">
        <w:rPr>
          <w:rFonts w:ascii="Times New Roman" w:hAnsi="Times New Roman"/>
          <w:sz w:val="28"/>
          <w:szCs w:val="28"/>
        </w:rPr>
        <w:t>Просим сообщить о результатах рассмотрения настоящего экспертного заключения.</w:t>
      </w:r>
    </w:p>
    <w:p w:rsidR="004933BB" w:rsidRPr="004933BB" w:rsidRDefault="004933BB" w:rsidP="004933BB">
      <w:pPr>
        <w:adjustRightInd w:val="0"/>
        <w:spacing w:line="360" w:lineRule="exact"/>
        <w:ind w:firstLine="709"/>
        <w:outlineLvl w:val="0"/>
        <w:rPr>
          <w:rFonts w:ascii="Times New Roman" w:hAnsi="Times New Roman"/>
          <w:sz w:val="28"/>
          <w:szCs w:val="28"/>
        </w:rPr>
      </w:pPr>
    </w:p>
    <w:p w:rsidR="004933BB" w:rsidRPr="004933BB" w:rsidRDefault="004933BB" w:rsidP="004933BB">
      <w:pPr>
        <w:adjustRightInd w:val="0"/>
        <w:spacing w:line="360" w:lineRule="exact"/>
        <w:ind w:firstLine="709"/>
        <w:outlineLvl w:val="0"/>
        <w:rPr>
          <w:rFonts w:ascii="Times New Roman" w:hAnsi="Times New Roman"/>
          <w:sz w:val="28"/>
          <w:szCs w:val="28"/>
        </w:rPr>
      </w:pPr>
    </w:p>
    <w:tbl>
      <w:tblPr>
        <w:tblW w:w="0" w:type="auto"/>
        <w:tblLook w:val="04A0" w:firstRow="1" w:lastRow="0" w:firstColumn="1" w:lastColumn="0" w:noHBand="0" w:noVBand="1"/>
      </w:tblPr>
      <w:tblGrid>
        <w:gridCol w:w="4720"/>
        <w:gridCol w:w="4733"/>
      </w:tblGrid>
      <w:tr w:rsidR="004933BB" w:rsidRPr="004933BB" w:rsidTr="00E16845">
        <w:tc>
          <w:tcPr>
            <w:tcW w:w="5211" w:type="dxa"/>
          </w:tcPr>
          <w:p w:rsidR="004933BB" w:rsidRPr="004933BB" w:rsidRDefault="004933BB" w:rsidP="004933BB">
            <w:pPr>
              <w:adjustRightInd w:val="0"/>
              <w:spacing w:line="360" w:lineRule="exact"/>
              <w:ind w:firstLine="0"/>
              <w:outlineLvl w:val="0"/>
              <w:rPr>
                <w:rFonts w:ascii="Times New Roman" w:hAnsi="Times New Roman"/>
                <w:sz w:val="28"/>
                <w:szCs w:val="28"/>
              </w:rPr>
            </w:pPr>
            <w:r w:rsidRPr="004933BB">
              <w:rPr>
                <w:rFonts w:ascii="Times New Roman" w:hAnsi="Times New Roman"/>
                <w:sz w:val="28"/>
                <w:szCs w:val="28"/>
              </w:rPr>
              <w:t>Начальник</w:t>
            </w:r>
            <w:r w:rsidRPr="004933BB">
              <w:rPr>
                <w:rFonts w:ascii="Times New Roman" w:hAnsi="Times New Roman"/>
                <w:sz w:val="28"/>
                <w:szCs w:val="28"/>
              </w:rPr>
              <w:tab/>
            </w:r>
          </w:p>
        </w:tc>
        <w:tc>
          <w:tcPr>
            <w:tcW w:w="5211" w:type="dxa"/>
          </w:tcPr>
          <w:p w:rsidR="004933BB" w:rsidRPr="004933BB" w:rsidRDefault="004933BB" w:rsidP="004933BB">
            <w:pPr>
              <w:adjustRightInd w:val="0"/>
              <w:spacing w:line="360" w:lineRule="exact"/>
              <w:ind w:firstLine="0"/>
              <w:jc w:val="right"/>
              <w:outlineLvl w:val="0"/>
              <w:rPr>
                <w:rFonts w:ascii="Times New Roman" w:hAnsi="Times New Roman"/>
                <w:sz w:val="28"/>
                <w:szCs w:val="28"/>
                <w:lang w:val="en-US"/>
              </w:rPr>
            </w:pPr>
            <w:r w:rsidRPr="004933BB">
              <w:rPr>
                <w:rFonts w:ascii="Times New Roman" w:hAnsi="Times New Roman"/>
                <w:sz w:val="28"/>
                <w:szCs w:val="28"/>
              </w:rPr>
              <w:t>А.В. Юрковский</w:t>
            </w:r>
          </w:p>
        </w:tc>
      </w:tr>
    </w:tbl>
    <w:p w:rsidR="004933BB" w:rsidRPr="004933BB" w:rsidRDefault="004933BB" w:rsidP="004933BB">
      <w:pPr>
        <w:adjustRightInd w:val="0"/>
        <w:spacing w:line="360" w:lineRule="exact"/>
        <w:ind w:firstLine="709"/>
        <w:outlineLvl w:val="0"/>
        <w:rPr>
          <w:rFonts w:ascii="Times New Roman" w:hAnsi="Times New Roman"/>
          <w:sz w:val="28"/>
          <w:szCs w:val="28"/>
          <w:lang w:val="en-US"/>
        </w:rPr>
      </w:pPr>
    </w:p>
    <w:p w:rsidR="004933BB" w:rsidRPr="004933BB" w:rsidRDefault="004933BB" w:rsidP="004933BB">
      <w:pPr>
        <w:ind w:firstLine="0"/>
        <w:jc w:val="left"/>
        <w:rPr>
          <w:rFonts w:ascii="Times New Roman" w:hAnsi="Times New Roman"/>
          <w:sz w:val="20"/>
          <w:szCs w:val="20"/>
        </w:rPr>
      </w:pPr>
      <w:r w:rsidRPr="004933BB">
        <w:rPr>
          <w:rFonts w:ascii="Times New Roman" w:hAnsi="Times New Roman"/>
          <w:sz w:val="20"/>
          <w:szCs w:val="20"/>
        </w:rPr>
        <w:t xml:space="preserve">Н.Р. Сейтумерова </w:t>
      </w:r>
    </w:p>
    <w:p w:rsidR="004933BB" w:rsidRPr="004933BB" w:rsidRDefault="004933BB" w:rsidP="004933BB">
      <w:pPr>
        <w:ind w:firstLine="0"/>
        <w:jc w:val="left"/>
        <w:rPr>
          <w:rFonts w:ascii="Times New Roman" w:hAnsi="Times New Roman"/>
          <w:b/>
          <w:sz w:val="28"/>
          <w:szCs w:val="28"/>
        </w:rPr>
      </w:pPr>
      <w:r w:rsidRPr="004933BB">
        <w:rPr>
          <w:rFonts w:ascii="Times New Roman" w:hAnsi="Times New Roman"/>
          <w:sz w:val="20"/>
          <w:szCs w:val="20"/>
        </w:rPr>
        <w:t>546-323</w:t>
      </w:r>
    </w:p>
    <w:p w:rsidR="004933BB" w:rsidRPr="001A7E40" w:rsidRDefault="004933BB" w:rsidP="001A7E40">
      <w:pPr>
        <w:pStyle w:val="a3"/>
        <w:rPr>
          <w:rFonts w:ascii="Courier New" w:hAnsi="Courier New" w:cs="Courier New"/>
        </w:rPr>
      </w:pPr>
    </w:p>
    <w:sectPr w:rsidR="004933BB" w:rsidRPr="001A7E40" w:rsidSect="001A7E40">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4BF"/>
    <w:rsid w:val="001A7E40"/>
    <w:rsid w:val="004933BB"/>
    <w:rsid w:val="00E824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4933BB"/>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4933BB"/>
    <w:pPr>
      <w:jc w:val="center"/>
      <w:outlineLvl w:val="0"/>
    </w:pPr>
    <w:rPr>
      <w:rFonts w:cs="Arial"/>
      <w:b/>
      <w:bCs/>
      <w:kern w:val="32"/>
      <w:sz w:val="32"/>
      <w:szCs w:val="32"/>
    </w:rPr>
  </w:style>
  <w:style w:type="paragraph" w:styleId="2">
    <w:name w:val="heading 2"/>
    <w:aliases w:val="!Разделы документа"/>
    <w:basedOn w:val="a"/>
    <w:link w:val="20"/>
    <w:qFormat/>
    <w:rsid w:val="004933BB"/>
    <w:pPr>
      <w:jc w:val="center"/>
      <w:outlineLvl w:val="1"/>
    </w:pPr>
    <w:rPr>
      <w:rFonts w:cs="Arial"/>
      <w:b/>
      <w:bCs/>
      <w:iCs/>
      <w:sz w:val="30"/>
      <w:szCs w:val="28"/>
    </w:rPr>
  </w:style>
  <w:style w:type="paragraph" w:styleId="3">
    <w:name w:val="heading 3"/>
    <w:aliases w:val="!Главы документа"/>
    <w:basedOn w:val="a"/>
    <w:link w:val="30"/>
    <w:qFormat/>
    <w:rsid w:val="004933BB"/>
    <w:pPr>
      <w:outlineLvl w:val="2"/>
    </w:pPr>
    <w:rPr>
      <w:rFonts w:cs="Arial"/>
      <w:b/>
      <w:bCs/>
      <w:sz w:val="28"/>
      <w:szCs w:val="26"/>
    </w:rPr>
  </w:style>
  <w:style w:type="paragraph" w:styleId="4">
    <w:name w:val="heading 4"/>
    <w:aliases w:val="!Параграфы/Статьи документа"/>
    <w:basedOn w:val="a"/>
    <w:link w:val="40"/>
    <w:qFormat/>
    <w:rsid w:val="004933BB"/>
    <w:pPr>
      <w:outlineLvl w:val="3"/>
    </w:pPr>
    <w:rPr>
      <w:b/>
      <w:bCs/>
      <w:sz w:val="26"/>
      <w:szCs w:val="28"/>
    </w:rPr>
  </w:style>
  <w:style w:type="character" w:default="1" w:styleId="a0">
    <w:name w:val="Default Paragraph Font"/>
    <w:semiHidden/>
    <w:rsid w:val="004933BB"/>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4933BB"/>
  </w:style>
  <w:style w:type="paragraph" w:styleId="a3">
    <w:name w:val="Plain Text"/>
    <w:basedOn w:val="a"/>
    <w:link w:val="a4"/>
    <w:uiPriority w:val="99"/>
    <w:unhideWhenUsed/>
    <w:rsid w:val="001A7E40"/>
    <w:rPr>
      <w:rFonts w:ascii="Consolas" w:hAnsi="Consolas" w:cs="Consolas"/>
      <w:sz w:val="21"/>
      <w:szCs w:val="21"/>
    </w:rPr>
  </w:style>
  <w:style w:type="character" w:customStyle="1" w:styleId="a4">
    <w:name w:val="Текст Знак"/>
    <w:basedOn w:val="a0"/>
    <w:link w:val="a3"/>
    <w:uiPriority w:val="99"/>
    <w:rsid w:val="001A7E40"/>
    <w:rPr>
      <w:rFonts w:ascii="Consolas" w:hAnsi="Consolas" w:cs="Consolas"/>
      <w:sz w:val="21"/>
      <w:szCs w:val="21"/>
    </w:rPr>
  </w:style>
  <w:style w:type="character" w:customStyle="1" w:styleId="10">
    <w:name w:val="Заголовок 1 Знак"/>
    <w:basedOn w:val="a0"/>
    <w:link w:val="1"/>
    <w:rsid w:val="004933BB"/>
    <w:rPr>
      <w:rFonts w:ascii="Arial" w:eastAsia="Times New Roman" w:hAnsi="Arial" w:cs="Arial"/>
      <w:b/>
      <w:bCs/>
      <w:kern w:val="32"/>
      <w:sz w:val="32"/>
      <w:szCs w:val="32"/>
      <w:lang w:eastAsia="ru-RU"/>
    </w:rPr>
  </w:style>
  <w:style w:type="character" w:customStyle="1" w:styleId="20">
    <w:name w:val="Заголовок 2 Знак"/>
    <w:basedOn w:val="a0"/>
    <w:link w:val="2"/>
    <w:rsid w:val="004933BB"/>
    <w:rPr>
      <w:rFonts w:ascii="Arial" w:eastAsia="Times New Roman" w:hAnsi="Arial" w:cs="Arial"/>
      <w:b/>
      <w:bCs/>
      <w:iCs/>
      <w:sz w:val="30"/>
      <w:szCs w:val="28"/>
      <w:lang w:eastAsia="ru-RU"/>
    </w:rPr>
  </w:style>
  <w:style w:type="character" w:customStyle="1" w:styleId="30">
    <w:name w:val="Заголовок 3 Знак"/>
    <w:basedOn w:val="a0"/>
    <w:link w:val="3"/>
    <w:rsid w:val="004933BB"/>
    <w:rPr>
      <w:rFonts w:ascii="Arial" w:eastAsia="Times New Roman" w:hAnsi="Arial" w:cs="Arial"/>
      <w:b/>
      <w:bCs/>
      <w:sz w:val="28"/>
      <w:szCs w:val="26"/>
      <w:lang w:eastAsia="ru-RU"/>
    </w:rPr>
  </w:style>
  <w:style w:type="character" w:customStyle="1" w:styleId="40">
    <w:name w:val="Заголовок 4 Знак"/>
    <w:basedOn w:val="a0"/>
    <w:link w:val="4"/>
    <w:rsid w:val="004933BB"/>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4933BB"/>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4933BB"/>
    <w:rPr>
      <w:rFonts w:ascii="Courier" w:hAnsi="Courier"/>
      <w:sz w:val="22"/>
      <w:szCs w:val="20"/>
    </w:rPr>
  </w:style>
  <w:style w:type="character" w:customStyle="1" w:styleId="a6">
    <w:name w:val="Текст примечания Знак"/>
    <w:basedOn w:val="a0"/>
    <w:link w:val="a5"/>
    <w:semiHidden/>
    <w:rsid w:val="004933BB"/>
    <w:rPr>
      <w:rFonts w:ascii="Courier" w:eastAsia="Times New Roman" w:hAnsi="Courier" w:cs="Times New Roman"/>
      <w:szCs w:val="20"/>
      <w:lang w:eastAsia="ru-RU"/>
    </w:rPr>
  </w:style>
  <w:style w:type="paragraph" w:customStyle="1" w:styleId="Title">
    <w:name w:val="Title!Название НПА"/>
    <w:basedOn w:val="a"/>
    <w:rsid w:val="004933BB"/>
    <w:pPr>
      <w:spacing w:before="240" w:after="60"/>
      <w:jc w:val="center"/>
      <w:outlineLvl w:val="0"/>
    </w:pPr>
    <w:rPr>
      <w:rFonts w:cs="Arial"/>
      <w:b/>
      <w:bCs/>
      <w:kern w:val="28"/>
      <w:sz w:val="32"/>
      <w:szCs w:val="32"/>
    </w:rPr>
  </w:style>
  <w:style w:type="character" w:styleId="a7">
    <w:name w:val="Hyperlink"/>
    <w:basedOn w:val="a0"/>
    <w:rsid w:val="004933BB"/>
    <w:rPr>
      <w:color w:val="0000FF"/>
      <w:u w:val="none"/>
    </w:rPr>
  </w:style>
  <w:style w:type="paragraph" w:customStyle="1" w:styleId="Application">
    <w:name w:val="Application!Приложение"/>
    <w:rsid w:val="004933BB"/>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4933BB"/>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4933BB"/>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4933BB"/>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4933BB"/>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4933BB"/>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4933BB"/>
    <w:pPr>
      <w:jc w:val="center"/>
      <w:outlineLvl w:val="0"/>
    </w:pPr>
    <w:rPr>
      <w:rFonts w:cs="Arial"/>
      <w:b/>
      <w:bCs/>
      <w:kern w:val="32"/>
      <w:sz w:val="32"/>
      <w:szCs w:val="32"/>
    </w:rPr>
  </w:style>
  <w:style w:type="paragraph" w:styleId="2">
    <w:name w:val="heading 2"/>
    <w:aliases w:val="!Разделы документа"/>
    <w:basedOn w:val="a"/>
    <w:link w:val="20"/>
    <w:qFormat/>
    <w:rsid w:val="004933BB"/>
    <w:pPr>
      <w:jc w:val="center"/>
      <w:outlineLvl w:val="1"/>
    </w:pPr>
    <w:rPr>
      <w:rFonts w:cs="Arial"/>
      <w:b/>
      <w:bCs/>
      <w:iCs/>
      <w:sz w:val="30"/>
      <w:szCs w:val="28"/>
    </w:rPr>
  </w:style>
  <w:style w:type="paragraph" w:styleId="3">
    <w:name w:val="heading 3"/>
    <w:aliases w:val="!Главы документа"/>
    <w:basedOn w:val="a"/>
    <w:link w:val="30"/>
    <w:qFormat/>
    <w:rsid w:val="004933BB"/>
    <w:pPr>
      <w:outlineLvl w:val="2"/>
    </w:pPr>
    <w:rPr>
      <w:rFonts w:cs="Arial"/>
      <w:b/>
      <w:bCs/>
      <w:sz w:val="28"/>
      <w:szCs w:val="26"/>
    </w:rPr>
  </w:style>
  <w:style w:type="paragraph" w:styleId="4">
    <w:name w:val="heading 4"/>
    <w:aliases w:val="!Параграфы/Статьи документа"/>
    <w:basedOn w:val="a"/>
    <w:link w:val="40"/>
    <w:qFormat/>
    <w:rsid w:val="004933BB"/>
    <w:pPr>
      <w:outlineLvl w:val="3"/>
    </w:pPr>
    <w:rPr>
      <w:b/>
      <w:bCs/>
      <w:sz w:val="26"/>
      <w:szCs w:val="28"/>
    </w:rPr>
  </w:style>
  <w:style w:type="character" w:default="1" w:styleId="a0">
    <w:name w:val="Default Paragraph Font"/>
    <w:semiHidden/>
    <w:rsid w:val="004933BB"/>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4933BB"/>
  </w:style>
  <w:style w:type="paragraph" w:styleId="a3">
    <w:name w:val="Plain Text"/>
    <w:basedOn w:val="a"/>
    <w:link w:val="a4"/>
    <w:uiPriority w:val="99"/>
    <w:unhideWhenUsed/>
    <w:rsid w:val="001A7E40"/>
    <w:rPr>
      <w:rFonts w:ascii="Consolas" w:hAnsi="Consolas" w:cs="Consolas"/>
      <w:sz w:val="21"/>
      <w:szCs w:val="21"/>
    </w:rPr>
  </w:style>
  <w:style w:type="character" w:customStyle="1" w:styleId="a4">
    <w:name w:val="Текст Знак"/>
    <w:basedOn w:val="a0"/>
    <w:link w:val="a3"/>
    <w:uiPriority w:val="99"/>
    <w:rsid w:val="001A7E40"/>
    <w:rPr>
      <w:rFonts w:ascii="Consolas" w:hAnsi="Consolas" w:cs="Consolas"/>
      <w:sz w:val="21"/>
      <w:szCs w:val="21"/>
    </w:rPr>
  </w:style>
  <w:style w:type="character" w:customStyle="1" w:styleId="10">
    <w:name w:val="Заголовок 1 Знак"/>
    <w:basedOn w:val="a0"/>
    <w:link w:val="1"/>
    <w:rsid w:val="004933BB"/>
    <w:rPr>
      <w:rFonts w:ascii="Arial" w:eastAsia="Times New Roman" w:hAnsi="Arial" w:cs="Arial"/>
      <w:b/>
      <w:bCs/>
      <w:kern w:val="32"/>
      <w:sz w:val="32"/>
      <w:szCs w:val="32"/>
      <w:lang w:eastAsia="ru-RU"/>
    </w:rPr>
  </w:style>
  <w:style w:type="character" w:customStyle="1" w:styleId="20">
    <w:name w:val="Заголовок 2 Знак"/>
    <w:basedOn w:val="a0"/>
    <w:link w:val="2"/>
    <w:rsid w:val="004933BB"/>
    <w:rPr>
      <w:rFonts w:ascii="Arial" w:eastAsia="Times New Roman" w:hAnsi="Arial" w:cs="Arial"/>
      <w:b/>
      <w:bCs/>
      <w:iCs/>
      <w:sz w:val="30"/>
      <w:szCs w:val="28"/>
      <w:lang w:eastAsia="ru-RU"/>
    </w:rPr>
  </w:style>
  <w:style w:type="character" w:customStyle="1" w:styleId="30">
    <w:name w:val="Заголовок 3 Знак"/>
    <w:basedOn w:val="a0"/>
    <w:link w:val="3"/>
    <w:rsid w:val="004933BB"/>
    <w:rPr>
      <w:rFonts w:ascii="Arial" w:eastAsia="Times New Roman" w:hAnsi="Arial" w:cs="Arial"/>
      <w:b/>
      <w:bCs/>
      <w:sz w:val="28"/>
      <w:szCs w:val="26"/>
      <w:lang w:eastAsia="ru-RU"/>
    </w:rPr>
  </w:style>
  <w:style w:type="character" w:customStyle="1" w:styleId="40">
    <w:name w:val="Заголовок 4 Знак"/>
    <w:basedOn w:val="a0"/>
    <w:link w:val="4"/>
    <w:rsid w:val="004933BB"/>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4933BB"/>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4933BB"/>
    <w:rPr>
      <w:rFonts w:ascii="Courier" w:hAnsi="Courier"/>
      <w:sz w:val="22"/>
      <w:szCs w:val="20"/>
    </w:rPr>
  </w:style>
  <w:style w:type="character" w:customStyle="1" w:styleId="a6">
    <w:name w:val="Текст примечания Знак"/>
    <w:basedOn w:val="a0"/>
    <w:link w:val="a5"/>
    <w:semiHidden/>
    <w:rsid w:val="004933BB"/>
    <w:rPr>
      <w:rFonts w:ascii="Courier" w:eastAsia="Times New Roman" w:hAnsi="Courier" w:cs="Times New Roman"/>
      <w:szCs w:val="20"/>
      <w:lang w:eastAsia="ru-RU"/>
    </w:rPr>
  </w:style>
  <w:style w:type="paragraph" w:customStyle="1" w:styleId="Title">
    <w:name w:val="Title!Название НПА"/>
    <w:basedOn w:val="a"/>
    <w:rsid w:val="004933BB"/>
    <w:pPr>
      <w:spacing w:before="240" w:after="60"/>
      <w:jc w:val="center"/>
      <w:outlineLvl w:val="0"/>
    </w:pPr>
    <w:rPr>
      <w:rFonts w:cs="Arial"/>
      <w:b/>
      <w:bCs/>
      <w:kern w:val="28"/>
      <w:sz w:val="32"/>
      <w:szCs w:val="32"/>
    </w:rPr>
  </w:style>
  <w:style w:type="character" w:styleId="a7">
    <w:name w:val="Hyperlink"/>
    <w:basedOn w:val="a0"/>
    <w:rsid w:val="004933BB"/>
    <w:rPr>
      <w:color w:val="0000FF"/>
      <w:u w:val="none"/>
    </w:rPr>
  </w:style>
  <w:style w:type="paragraph" w:customStyle="1" w:styleId="Application">
    <w:name w:val="Application!Приложение"/>
    <w:rsid w:val="004933BB"/>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4933BB"/>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4933BB"/>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4933BB"/>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4933BB"/>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9E79DC89929E547AD2FFFD43337F67204E5B64ACE28A3B6BE20186DD03D2243649723835FE3C4C2Fl3U0H" TargetMode="External"/><Relationship Id="rId3" Type="http://schemas.openxmlformats.org/officeDocument/2006/relationships/settings" Target="settings.xml"/><Relationship Id="rId7" Type="http://schemas.openxmlformats.org/officeDocument/2006/relationships/hyperlink" Target="consultantplus://offline/ref=1DBDCF8066F9B7E183B3382F2304051D0C84EE0169E055EB147136DD0F882B484E6596E6522CFC21uAvDF"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consultantplus://offline/ref=CA6EBB5CF6FB64CFF37C109489753026AF3C529606F32334CEDBD2j7R4M" TargetMode="External"/><Relationship Id="rId4" Type="http://schemas.openxmlformats.org/officeDocument/2006/relationships/webSettings" Target="webSettings.xml"/><Relationship Id="rId9" Type="http://schemas.openxmlformats.org/officeDocument/2006/relationships/hyperlink" Target="consultantplus://offline/ref=CA6EBB5CF6FB64CFF37C109489753026AF3C529606F32334CEDBD2j7R4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10</Pages>
  <Words>3531</Words>
  <Characters>20130</Characters>
  <Application>Microsoft Office Word</Application>
  <DocSecurity>0</DocSecurity>
  <Lines>167</Lines>
  <Paragraphs>47</Paragraphs>
  <ScaleCrop>false</ScaleCrop>
  <Company>MINJUST</Company>
  <LinksUpToDate>false</LinksUpToDate>
  <CharactersWithSpaces>23614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Будник Анна Андреевна</dc:creator>
  <cp:keywords/>
  <dc:description/>
  <cp:lastModifiedBy>Будник Анна Андреевна</cp:lastModifiedBy>
  <cp:revision>1</cp:revision>
  <dcterms:created xsi:type="dcterms:W3CDTF">2016-04-11T06:44:00Z</dcterms:created>
  <dcterms:modified xsi:type="dcterms:W3CDTF">2016-04-11T06:45:00Z</dcterms:modified>
</cp:coreProperties>
</file>