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73"/>
        <w:gridCol w:w="6080"/>
      </w:tblGrid>
      <w:tr w:rsidR="00112715" w:rsidTr="00112715">
        <w:trPr>
          <w:trHeight w:val="4534"/>
        </w:trPr>
        <w:tc>
          <w:tcPr>
            <w:tcW w:w="3794" w:type="dxa"/>
            <w:hideMark/>
          </w:tcPr>
          <w:p w:rsidR="00112715" w:rsidRDefault="00112715">
            <w:pPr>
              <w:spacing w:line="276" w:lineRule="auto"/>
              <w:rPr>
                <w:sz w:val="28"/>
                <w:szCs w:val="28"/>
                <w:lang w:val="en-US" w:eastAsia="en-US"/>
              </w:rPr>
            </w:pPr>
            <w:r>
              <w:rPr>
                <w:noProof/>
              </w:rPr>
              <mc:AlternateContent>
                <mc:Choice Requires="wps">
                  <w:drawing>
                    <wp:anchor distT="0" distB="0" distL="114300" distR="114300" simplePos="0" relativeHeight="251659264" behindDoc="0" locked="0" layoutInCell="1" allowOverlap="1" wp14:anchorId="3EFCF9F9" wp14:editId="0A0E903D">
                      <wp:simplePos x="0" y="0"/>
                      <wp:positionH relativeFrom="column">
                        <wp:posOffset>-391795</wp:posOffset>
                      </wp:positionH>
                      <wp:positionV relativeFrom="paragraph">
                        <wp:posOffset>-154305</wp:posOffset>
                      </wp:positionV>
                      <wp:extent cx="2628900" cy="3086100"/>
                      <wp:effectExtent l="0" t="0" r="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08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2715" w:rsidRDefault="00112715" w:rsidP="00112715">
                                  <w:pPr>
                                    <w:jc w:val="center"/>
                                  </w:pPr>
                                  <w:bookmarkStart w:id="0" w:name="_GoBack"/>
                                  <w:r>
                                    <w:rPr>
                                      <w:rFonts w:asciiTheme="minorHAnsi" w:eastAsiaTheme="minorHAnsi" w:hAnsiTheme="minorHAnsi" w:cstheme="minorBidi"/>
                                      <w:noProof/>
                                    </w:rPr>
                                    <w:drawing>
                                      <wp:inline distT="0" distB="0" distL="0" distR="0" wp14:anchorId="6D6F1E61" wp14:editId="5AED6E2A">
                                        <wp:extent cx="552450" cy="638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52450" cy="638175"/>
                                                </a:xfrm>
                                                <a:prstGeom prst="rect">
                                                  <a:avLst/>
                                                </a:prstGeom>
                                                <a:noFill/>
                                                <a:ln>
                                                  <a:noFill/>
                                                </a:ln>
                                              </pic:spPr>
                                            </pic:pic>
                                          </a:graphicData>
                                        </a:graphic>
                                      </wp:inline>
                                    </w:drawing>
                                  </w:r>
                                </w:p>
                                <w:p w:rsidR="00112715" w:rsidRDefault="00112715" w:rsidP="00112715">
                                  <w:pPr>
                                    <w:jc w:val="center"/>
                                  </w:pPr>
                                </w:p>
                                <w:p w:rsidR="00112715" w:rsidRDefault="00112715" w:rsidP="00112715">
                                  <w:pPr>
                                    <w:jc w:val="center"/>
                                  </w:pPr>
                                  <w:r>
                                    <w:rPr>
                                      <w:b/>
                                    </w:rPr>
                                    <w:t>МИНИСТЕРСТВО ЮСТИЦИИ</w:t>
                                  </w:r>
                                </w:p>
                                <w:p w:rsidR="00112715" w:rsidRDefault="00112715" w:rsidP="00112715">
                                  <w:pPr>
                                    <w:jc w:val="center"/>
                                    <w:rPr>
                                      <w:b/>
                                    </w:rPr>
                                  </w:pPr>
                                  <w:r>
                                    <w:rPr>
                                      <w:b/>
                                    </w:rPr>
                                    <w:t>РОССИЙСКОЙ ФЕДЕРАЦИИ</w:t>
                                  </w:r>
                                </w:p>
                                <w:p w:rsidR="00112715" w:rsidRDefault="00112715" w:rsidP="00112715">
                                  <w:pPr>
                                    <w:jc w:val="center"/>
                                    <w:rPr>
                                      <w:b/>
                                    </w:rPr>
                                  </w:pPr>
                                  <w:r>
                                    <w:rPr>
                                      <w:b/>
                                    </w:rPr>
                                    <w:t>(МИНЮСТ РОССИИ)</w:t>
                                  </w:r>
                                </w:p>
                                <w:p w:rsidR="00112715" w:rsidRDefault="00112715" w:rsidP="00112715">
                                  <w:pPr>
                                    <w:jc w:val="center"/>
                                    <w:rPr>
                                      <w:bCs/>
                                    </w:rPr>
                                  </w:pPr>
                                  <w:r>
                                    <w:rPr>
                                      <w:bCs/>
                                    </w:rPr>
                                    <w:t>УПРАВЛЕНИЕ</w:t>
                                  </w:r>
                                </w:p>
                                <w:p w:rsidR="00112715" w:rsidRDefault="00112715" w:rsidP="00112715">
                                  <w:pPr>
                                    <w:jc w:val="center"/>
                                    <w:rPr>
                                      <w:bCs/>
                                    </w:rPr>
                                  </w:pPr>
                                  <w:r>
                                    <w:rPr>
                                      <w:bCs/>
                                    </w:rPr>
                                    <w:t>МИНИСТЕРСТВА ЮСТИЦИИ</w:t>
                                  </w:r>
                                </w:p>
                                <w:p w:rsidR="00112715" w:rsidRDefault="00112715" w:rsidP="00112715">
                                  <w:pPr>
                                    <w:jc w:val="center"/>
                                    <w:rPr>
                                      <w:bCs/>
                                    </w:rPr>
                                  </w:pPr>
                                  <w:r>
                                    <w:rPr>
                                      <w:bCs/>
                                    </w:rPr>
                                    <w:t xml:space="preserve">РОССИЙСКОЙ ФЕДЕРАЦИИ </w:t>
                                  </w:r>
                                </w:p>
                                <w:p w:rsidR="00112715" w:rsidRDefault="00112715" w:rsidP="00112715">
                                  <w:pPr>
                                    <w:jc w:val="center"/>
                                    <w:rPr>
                                      <w:bCs/>
                                    </w:rPr>
                                  </w:pPr>
                                  <w:r>
                                    <w:rPr>
                                      <w:bCs/>
                                    </w:rPr>
                                    <w:t>ПО ТАМБОВСКОЙ ОБЛАСТИ</w:t>
                                  </w:r>
                                </w:p>
                                <w:p w:rsidR="00112715" w:rsidRDefault="00112715" w:rsidP="00112715">
                                  <w:pPr>
                                    <w:jc w:val="center"/>
                                    <w:rPr>
                                      <w:sz w:val="12"/>
                                    </w:rPr>
                                  </w:pPr>
                                </w:p>
                                <w:p w:rsidR="00112715" w:rsidRDefault="00112715" w:rsidP="00112715">
                                  <w:pPr>
                                    <w:jc w:val="center"/>
                                    <w:rPr>
                                      <w:sz w:val="18"/>
                                      <w:szCs w:val="18"/>
                                    </w:rPr>
                                  </w:pPr>
                                  <w:r>
                                    <w:rPr>
                                      <w:sz w:val="18"/>
                                      <w:szCs w:val="18"/>
                                    </w:rPr>
                                    <w:t xml:space="preserve">К. Маркса ул., д. </w:t>
                                  </w:r>
                                  <w:smartTag w:uri="urn:schemas-microsoft-com:office:smarttags" w:element="metricconverter">
                                    <w:smartTagPr>
                                      <w:attr w:name="ProductID" w:val="142, г"/>
                                    </w:smartTagPr>
                                    <w:r>
                                      <w:rPr>
                                        <w:sz w:val="18"/>
                                        <w:szCs w:val="18"/>
                                      </w:rPr>
                                      <w:t>142, г</w:t>
                                    </w:r>
                                  </w:smartTag>
                                  <w:r>
                                    <w:rPr>
                                      <w:sz w:val="18"/>
                                      <w:szCs w:val="18"/>
                                    </w:rPr>
                                    <w:t>. Тамбов, 392036</w:t>
                                  </w:r>
                                </w:p>
                                <w:p w:rsidR="00112715" w:rsidRDefault="00112715" w:rsidP="00112715">
                                  <w:pPr>
                                    <w:jc w:val="center"/>
                                    <w:rPr>
                                      <w:sz w:val="18"/>
                                    </w:rPr>
                                  </w:pPr>
                                  <w:r>
                                    <w:rPr>
                                      <w:sz w:val="18"/>
                                    </w:rPr>
                                    <w:t>Тел./факс: (4752) 47-15-55</w:t>
                                  </w:r>
                                </w:p>
                                <w:p w:rsidR="00112715" w:rsidRDefault="00112715" w:rsidP="00112715">
                                  <w:pPr>
                                    <w:jc w:val="center"/>
                                    <w:rPr>
                                      <w:sz w:val="18"/>
                                      <w:szCs w:val="18"/>
                                    </w:rPr>
                                  </w:pPr>
                                  <w:r>
                                    <w:rPr>
                                      <w:sz w:val="18"/>
                                      <w:szCs w:val="18"/>
                                      <w:lang w:val="en-US"/>
                                    </w:rPr>
                                    <w:t>E</w:t>
                                  </w:r>
                                  <w:r>
                                    <w:rPr>
                                      <w:sz w:val="18"/>
                                      <w:szCs w:val="18"/>
                                    </w:rPr>
                                    <w:t>-</w:t>
                                  </w:r>
                                  <w:r>
                                    <w:rPr>
                                      <w:sz w:val="18"/>
                                      <w:szCs w:val="18"/>
                                      <w:lang w:val="en-US"/>
                                    </w:rPr>
                                    <w:t>mail</w:t>
                                  </w:r>
                                  <w:r>
                                    <w:rPr>
                                      <w:sz w:val="18"/>
                                      <w:szCs w:val="18"/>
                                    </w:rPr>
                                    <w:t xml:space="preserve">: </w:t>
                                  </w:r>
                                  <w:r>
                                    <w:rPr>
                                      <w:sz w:val="18"/>
                                      <w:szCs w:val="18"/>
                                      <w:lang w:val="en-US"/>
                                    </w:rPr>
                                    <w:t>ru</w:t>
                                  </w:r>
                                  <w:r>
                                    <w:rPr>
                                      <w:sz w:val="18"/>
                                      <w:szCs w:val="18"/>
                                    </w:rPr>
                                    <w:t>68@</w:t>
                                  </w:r>
                                  <w:r>
                                    <w:rPr>
                                      <w:sz w:val="18"/>
                                      <w:szCs w:val="18"/>
                                      <w:lang w:val="en-US"/>
                                    </w:rPr>
                                    <w:t>minjust</w:t>
                                  </w:r>
                                  <w:r>
                                    <w:rPr>
                                      <w:sz w:val="18"/>
                                      <w:szCs w:val="18"/>
                                    </w:rPr>
                                    <w:t>.</w:t>
                                  </w:r>
                                  <w:r>
                                    <w:rPr>
                                      <w:sz w:val="18"/>
                                      <w:szCs w:val="18"/>
                                      <w:lang w:val="en-US"/>
                                    </w:rPr>
                                    <w:t>ru</w:t>
                                  </w:r>
                                </w:p>
                                <w:p w:rsidR="00112715" w:rsidRDefault="00112715" w:rsidP="00112715">
                                  <w:pPr>
                                    <w:rPr>
                                      <w:sz w:val="10"/>
                                    </w:rPr>
                                  </w:pPr>
                                </w:p>
                                <w:p w:rsidR="00112715" w:rsidRDefault="00112715" w:rsidP="00112715">
                                  <w:pPr>
                                    <w:jc w:val="center"/>
                                    <w:rPr>
                                      <w:sz w:val="18"/>
                                    </w:rPr>
                                  </w:pPr>
                                  <w:r>
                                    <w:rPr>
                                      <w:sz w:val="18"/>
                                    </w:rPr>
                                    <w:t>__________________№ __________________</w:t>
                                  </w:r>
                                </w:p>
                                <w:p w:rsidR="00112715" w:rsidRDefault="00112715" w:rsidP="00112715">
                                  <w:pPr>
                                    <w:jc w:val="center"/>
                                    <w:rPr>
                                      <w:sz w:val="10"/>
                                    </w:rPr>
                                  </w:pPr>
                                </w:p>
                                <w:p w:rsidR="00112715" w:rsidRDefault="00112715" w:rsidP="00112715">
                                  <w:pPr>
                                    <w:jc w:val="center"/>
                                  </w:pPr>
                                  <w:r>
                                    <w:rPr>
                                      <w:sz w:val="18"/>
                                    </w:rPr>
                                    <w:t>На №______________от _________________</w:t>
                                  </w:r>
                                </w:p>
                                <w:bookmarkEnd w:id="0"/>
                                <w:p w:rsidR="00112715" w:rsidRDefault="00112715" w:rsidP="001127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30.85pt;margin-top:-12.15pt;width:207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" stroked="f">
                      <v:textbox>
                        <w:txbxContent>
                          <w:p w:rsidR="00112715" w:rsidRDefault="00112715" w:rsidP="00112715">
                            <w:pPr>
                              <w:jc w:val="center"/>
                            </w:pPr>
                            <w:bookmarkStart w:id="1" w:name="_GoBack"/>
                            <w:r>
                              <w:rPr>
                                <w:rFonts w:asciiTheme="minorHAnsi" w:eastAsiaTheme="minorHAnsi" w:hAnsiTheme="minorHAnsi" w:cstheme="minorBidi"/>
                                <w:noProof/>
                              </w:rPr>
                              <w:drawing>
                                <wp:inline distT="0" distB="0" distL="0" distR="0" wp14:anchorId="6D6F1E61" wp14:editId="5AED6E2A">
                                  <wp:extent cx="552450" cy="638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52450" cy="638175"/>
                                          </a:xfrm>
                                          <a:prstGeom prst="rect">
                                            <a:avLst/>
                                          </a:prstGeom>
                                          <a:noFill/>
                                          <a:ln>
                                            <a:noFill/>
                                          </a:ln>
                                        </pic:spPr>
                                      </pic:pic>
                                    </a:graphicData>
                                  </a:graphic>
                                </wp:inline>
                              </w:drawing>
                            </w:r>
                          </w:p>
                          <w:p w:rsidR="00112715" w:rsidRDefault="00112715" w:rsidP="00112715">
                            <w:pPr>
                              <w:jc w:val="center"/>
                            </w:pPr>
                          </w:p>
                          <w:p w:rsidR="00112715" w:rsidRDefault="00112715" w:rsidP="00112715">
                            <w:pPr>
                              <w:jc w:val="center"/>
                            </w:pPr>
                            <w:r>
                              <w:rPr>
                                <w:b/>
                              </w:rPr>
                              <w:t>МИНИСТЕРСТВО ЮСТИЦИИ</w:t>
                            </w:r>
                          </w:p>
                          <w:p w:rsidR="00112715" w:rsidRDefault="00112715" w:rsidP="00112715">
                            <w:pPr>
                              <w:jc w:val="center"/>
                              <w:rPr>
                                <w:b/>
                              </w:rPr>
                            </w:pPr>
                            <w:r>
                              <w:rPr>
                                <w:b/>
                              </w:rPr>
                              <w:t>РОССИЙСКОЙ ФЕДЕРАЦИИ</w:t>
                            </w:r>
                          </w:p>
                          <w:p w:rsidR="00112715" w:rsidRDefault="00112715" w:rsidP="00112715">
                            <w:pPr>
                              <w:jc w:val="center"/>
                              <w:rPr>
                                <w:b/>
                              </w:rPr>
                            </w:pPr>
                            <w:r>
                              <w:rPr>
                                <w:b/>
                              </w:rPr>
                              <w:t>(МИНЮСТ РОССИИ)</w:t>
                            </w:r>
                          </w:p>
                          <w:p w:rsidR="00112715" w:rsidRDefault="00112715" w:rsidP="00112715">
                            <w:pPr>
                              <w:jc w:val="center"/>
                              <w:rPr>
                                <w:bCs/>
                              </w:rPr>
                            </w:pPr>
                            <w:r>
                              <w:rPr>
                                <w:bCs/>
                              </w:rPr>
                              <w:t>УПРАВЛЕНИЕ</w:t>
                            </w:r>
                          </w:p>
                          <w:p w:rsidR="00112715" w:rsidRDefault="00112715" w:rsidP="00112715">
                            <w:pPr>
                              <w:jc w:val="center"/>
                              <w:rPr>
                                <w:bCs/>
                              </w:rPr>
                            </w:pPr>
                            <w:r>
                              <w:rPr>
                                <w:bCs/>
                              </w:rPr>
                              <w:t>МИНИСТЕРСТВА ЮСТИЦИИ</w:t>
                            </w:r>
                          </w:p>
                          <w:p w:rsidR="00112715" w:rsidRDefault="00112715" w:rsidP="00112715">
                            <w:pPr>
                              <w:jc w:val="center"/>
                              <w:rPr>
                                <w:bCs/>
                              </w:rPr>
                            </w:pPr>
                            <w:r>
                              <w:rPr>
                                <w:bCs/>
                              </w:rPr>
                              <w:t xml:space="preserve">РОССИЙСКОЙ ФЕДЕРАЦИИ </w:t>
                            </w:r>
                          </w:p>
                          <w:p w:rsidR="00112715" w:rsidRDefault="00112715" w:rsidP="00112715">
                            <w:pPr>
                              <w:jc w:val="center"/>
                              <w:rPr>
                                <w:bCs/>
                              </w:rPr>
                            </w:pPr>
                            <w:r>
                              <w:rPr>
                                <w:bCs/>
                              </w:rPr>
                              <w:t>ПО ТАМБОВСКОЙ ОБЛАСТИ</w:t>
                            </w:r>
                          </w:p>
                          <w:p w:rsidR="00112715" w:rsidRDefault="00112715" w:rsidP="00112715">
                            <w:pPr>
                              <w:jc w:val="center"/>
                              <w:rPr>
                                <w:sz w:val="12"/>
                              </w:rPr>
                            </w:pPr>
                          </w:p>
                          <w:p w:rsidR="00112715" w:rsidRDefault="00112715" w:rsidP="00112715">
                            <w:pPr>
                              <w:jc w:val="center"/>
                              <w:rPr>
                                <w:sz w:val="18"/>
                                <w:szCs w:val="18"/>
                              </w:rPr>
                            </w:pPr>
                            <w:r>
                              <w:rPr>
                                <w:sz w:val="18"/>
                                <w:szCs w:val="18"/>
                              </w:rPr>
                              <w:t xml:space="preserve">К. Маркса ул., д. </w:t>
                            </w:r>
                            <w:smartTag w:uri="urn:schemas-microsoft-com:office:smarttags" w:element="metricconverter">
                              <w:smartTagPr>
                                <w:attr w:name="ProductID" w:val="142, г"/>
                              </w:smartTagPr>
                              <w:r>
                                <w:rPr>
                                  <w:sz w:val="18"/>
                                  <w:szCs w:val="18"/>
                                </w:rPr>
                                <w:t>142, г</w:t>
                              </w:r>
                            </w:smartTag>
                            <w:r>
                              <w:rPr>
                                <w:sz w:val="18"/>
                                <w:szCs w:val="18"/>
                              </w:rPr>
                              <w:t>. Тамбов, 392036</w:t>
                            </w:r>
                          </w:p>
                          <w:p w:rsidR="00112715" w:rsidRDefault="00112715" w:rsidP="00112715">
                            <w:pPr>
                              <w:jc w:val="center"/>
                              <w:rPr>
                                <w:sz w:val="18"/>
                              </w:rPr>
                            </w:pPr>
                            <w:r>
                              <w:rPr>
                                <w:sz w:val="18"/>
                              </w:rPr>
                              <w:t>Тел./факс: (4752) 47-15-55</w:t>
                            </w:r>
                          </w:p>
                          <w:p w:rsidR="00112715" w:rsidRDefault="00112715" w:rsidP="00112715">
                            <w:pPr>
                              <w:jc w:val="center"/>
                              <w:rPr>
                                <w:sz w:val="18"/>
                                <w:szCs w:val="18"/>
                              </w:rPr>
                            </w:pPr>
                            <w:r>
                              <w:rPr>
                                <w:sz w:val="18"/>
                                <w:szCs w:val="18"/>
                                <w:lang w:val="en-US"/>
                              </w:rPr>
                              <w:t>E</w:t>
                            </w:r>
                            <w:r>
                              <w:rPr>
                                <w:sz w:val="18"/>
                                <w:szCs w:val="18"/>
                              </w:rPr>
                              <w:t>-</w:t>
                            </w:r>
                            <w:r>
                              <w:rPr>
                                <w:sz w:val="18"/>
                                <w:szCs w:val="18"/>
                                <w:lang w:val="en-US"/>
                              </w:rPr>
                              <w:t>mail</w:t>
                            </w:r>
                            <w:r>
                              <w:rPr>
                                <w:sz w:val="18"/>
                                <w:szCs w:val="18"/>
                              </w:rPr>
                              <w:t xml:space="preserve">: </w:t>
                            </w:r>
                            <w:r>
                              <w:rPr>
                                <w:sz w:val="18"/>
                                <w:szCs w:val="18"/>
                                <w:lang w:val="en-US"/>
                              </w:rPr>
                              <w:t>ru</w:t>
                            </w:r>
                            <w:r>
                              <w:rPr>
                                <w:sz w:val="18"/>
                                <w:szCs w:val="18"/>
                              </w:rPr>
                              <w:t>68@</w:t>
                            </w:r>
                            <w:r>
                              <w:rPr>
                                <w:sz w:val="18"/>
                                <w:szCs w:val="18"/>
                                <w:lang w:val="en-US"/>
                              </w:rPr>
                              <w:t>minjust</w:t>
                            </w:r>
                            <w:r>
                              <w:rPr>
                                <w:sz w:val="18"/>
                                <w:szCs w:val="18"/>
                              </w:rPr>
                              <w:t>.</w:t>
                            </w:r>
                            <w:r>
                              <w:rPr>
                                <w:sz w:val="18"/>
                                <w:szCs w:val="18"/>
                                <w:lang w:val="en-US"/>
                              </w:rPr>
                              <w:t>ru</w:t>
                            </w:r>
                          </w:p>
                          <w:p w:rsidR="00112715" w:rsidRDefault="00112715" w:rsidP="00112715">
                            <w:pPr>
                              <w:rPr>
                                <w:sz w:val="10"/>
                              </w:rPr>
                            </w:pPr>
                          </w:p>
                          <w:p w:rsidR="00112715" w:rsidRDefault="00112715" w:rsidP="00112715">
                            <w:pPr>
                              <w:jc w:val="center"/>
                              <w:rPr>
                                <w:sz w:val="18"/>
                              </w:rPr>
                            </w:pPr>
                            <w:r>
                              <w:rPr>
                                <w:sz w:val="18"/>
                              </w:rPr>
                              <w:t>__________________№ __________________</w:t>
                            </w:r>
                          </w:p>
                          <w:p w:rsidR="00112715" w:rsidRDefault="00112715" w:rsidP="00112715">
                            <w:pPr>
                              <w:jc w:val="center"/>
                              <w:rPr>
                                <w:sz w:val="10"/>
                              </w:rPr>
                            </w:pPr>
                          </w:p>
                          <w:p w:rsidR="00112715" w:rsidRDefault="00112715" w:rsidP="00112715">
                            <w:pPr>
                              <w:jc w:val="center"/>
                            </w:pPr>
                            <w:r>
                              <w:rPr>
                                <w:sz w:val="18"/>
                              </w:rPr>
                              <w:t>На №______________от _________________</w:t>
                            </w:r>
                          </w:p>
                          <w:bookmarkEnd w:id="1"/>
                          <w:p w:rsidR="00112715" w:rsidRDefault="00112715" w:rsidP="00112715"/>
                        </w:txbxContent>
                      </v:textbox>
                    </v:shape>
                  </w:pict>
                </mc:Fallback>
              </mc:AlternateContent>
            </w:r>
          </w:p>
        </w:tc>
        <w:tc>
          <w:tcPr>
            <w:tcW w:w="6486" w:type="dxa"/>
          </w:tcPr>
          <w:p w:rsidR="00112715" w:rsidRDefault="00112715">
            <w:pPr>
              <w:spacing w:line="276" w:lineRule="auto"/>
              <w:ind w:firstLine="709"/>
              <w:rPr>
                <w:sz w:val="28"/>
                <w:szCs w:val="28"/>
                <w:lang w:eastAsia="en-US"/>
              </w:rPr>
            </w:pPr>
          </w:p>
          <w:p w:rsidR="00112715" w:rsidRDefault="00112715">
            <w:pPr>
              <w:spacing w:line="276" w:lineRule="auto"/>
              <w:jc w:val="center"/>
              <w:rPr>
                <w:sz w:val="28"/>
                <w:szCs w:val="28"/>
                <w:lang w:eastAsia="en-US"/>
              </w:rPr>
            </w:pPr>
          </w:p>
          <w:p w:rsidR="00112715" w:rsidRDefault="00112715">
            <w:pPr>
              <w:spacing w:line="276" w:lineRule="auto"/>
              <w:jc w:val="center"/>
              <w:rPr>
                <w:sz w:val="28"/>
                <w:szCs w:val="28"/>
                <w:lang w:eastAsia="en-US"/>
              </w:rPr>
            </w:pPr>
          </w:p>
          <w:p w:rsidR="00112715" w:rsidRDefault="00112715">
            <w:pPr>
              <w:spacing w:line="276" w:lineRule="auto"/>
              <w:jc w:val="center"/>
              <w:rPr>
                <w:sz w:val="28"/>
                <w:szCs w:val="28"/>
                <w:lang w:eastAsia="en-US"/>
              </w:rPr>
            </w:pPr>
            <w:r>
              <w:rPr>
                <w:sz w:val="28"/>
                <w:szCs w:val="28"/>
                <w:lang w:eastAsia="en-US"/>
              </w:rPr>
              <w:t xml:space="preserve">Начальнику управления </w:t>
            </w:r>
          </w:p>
          <w:p w:rsidR="00112715" w:rsidRDefault="00112715">
            <w:pPr>
              <w:spacing w:line="276" w:lineRule="auto"/>
              <w:jc w:val="center"/>
              <w:rPr>
                <w:sz w:val="28"/>
                <w:szCs w:val="28"/>
                <w:lang w:eastAsia="en-US"/>
              </w:rPr>
            </w:pPr>
            <w:r>
              <w:rPr>
                <w:sz w:val="28"/>
                <w:szCs w:val="28"/>
                <w:lang w:eastAsia="en-US"/>
              </w:rPr>
              <w:t>по охране окружающей среды</w:t>
            </w:r>
          </w:p>
          <w:p w:rsidR="00112715" w:rsidRDefault="00112715">
            <w:pPr>
              <w:spacing w:line="276" w:lineRule="auto"/>
              <w:jc w:val="center"/>
              <w:rPr>
                <w:sz w:val="28"/>
                <w:szCs w:val="28"/>
                <w:lang w:eastAsia="en-US"/>
              </w:rPr>
            </w:pPr>
            <w:r>
              <w:rPr>
                <w:sz w:val="28"/>
                <w:szCs w:val="28"/>
                <w:lang w:eastAsia="en-US"/>
              </w:rPr>
              <w:t>и природопользованию</w:t>
            </w:r>
          </w:p>
          <w:p w:rsidR="00112715" w:rsidRDefault="00112715">
            <w:pPr>
              <w:spacing w:line="276" w:lineRule="auto"/>
              <w:jc w:val="center"/>
              <w:rPr>
                <w:sz w:val="28"/>
                <w:szCs w:val="28"/>
                <w:lang w:eastAsia="en-US"/>
              </w:rPr>
            </w:pPr>
            <w:r>
              <w:rPr>
                <w:sz w:val="28"/>
                <w:szCs w:val="28"/>
                <w:lang w:eastAsia="en-US"/>
              </w:rPr>
              <w:t>Тамбовской области</w:t>
            </w:r>
          </w:p>
          <w:p w:rsidR="00112715" w:rsidRDefault="00112715">
            <w:pPr>
              <w:spacing w:line="276" w:lineRule="auto"/>
              <w:jc w:val="center"/>
              <w:rPr>
                <w:sz w:val="28"/>
                <w:szCs w:val="28"/>
                <w:lang w:eastAsia="en-US"/>
              </w:rPr>
            </w:pPr>
          </w:p>
          <w:p w:rsidR="00112715" w:rsidRDefault="00112715">
            <w:pPr>
              <w:spacing w:line="276" w:lineRule="auto"/>
              <w:jc w:val="center"/>
              <w:rPr>
                <w:sz w:val="28"/>
                <w:szCs w:val="28"/>
                <w:lang w:eastAsia="en-US"/>
              </w:rPr>
            </w:pPr>
            <w:r>
              <w:rPr>
                <w:sz w:val="28"/>
                <w:szCs w:val="28"/>
                <w:lang w:eastAsia="en-US"/>
              </w:rPr>
              <w:t>Н.П. Петровой</w:t>
            </w:r>
          </w:p>
          <w:p w:rsidR="00112715" w:rsidRDefault="00112715">
            <w:pPr>
              <w:spacing w:line="276" w:lineRule="auto"/>
              <w:jc w:val="center"/>
              <w:rPr>
                <w:sz w:val="28"/>
                <w:szCs w:val="28"/>
                <w:lang w:eastAsia="en-US"/>
              </w:rPr>
            </w:pPr>
          </w:p>
          <w:p w:rsidR="00112715" w:rsidRDefault="00112715">
            <w:pPr>
              <w:spacing w:line="276" w:lineRule="auto"/>
              <w:jc w:val="center"/>
              <w:rPr>
                <w:sz w:val="28"/>
                <w:szCs w:val="28"/>
                <w:lang w:eastAsia="en-US"/>
              </w:rPr>
            </w:pPr>
            <w:r>
              <w:rPr>
                <w:sz w:val="28"/>
                <w:szCs w:val="28"/>
                <w:lang w:eastAsia="en-US"/>
              </w:rPr>
              <w:t>Базарная ул., д. 104,</w:t>
            </w:r>
          </w:p>
          <w:p w:rsidR="00112715" w:rsidRDefault="00112715">
            <w:pPr>
              <w:spacing w:line="276" w:lineRule="auto"/>
              <w:jc w:val="center"/>
              <w:rPr>
                <w:sz w:val="28"/>
                <w:szCs w:val="28"/>
                <w:lang w:eastAsia="en-US"/>
              </w:rPr>
            </w:pPr>
            <w:r>
              <w:rPr>
                <w:sz w:val="28"/>
                <w:szCs w:val="28"/>
                <w:lang w:eastAsia="en-US"/>
              </w:rPr>
              <w:t>г. Тамбов, 392036</w:t>
            </w:r>
          </w:p>
          <w:p w:rsidR="00112715" w:rsidRDefault="00112715">
            <w:pPr>
              <w:adjustRightInd w:val="0"/>
              <w:spacing w:line="276" w:lineRule="auto"/>
              <w:ind w:firstLine="708"/>
              <w:jc w:val="center"/>
              <w:rPr>
                <w:sz w:val="28"/>
                <w:szCs w:val="28"/>
                <w:lang w:eastAsia="en-US"/>
              </w:rPr>
            </w:pPr>
          </w:p>
          <w:p w:rsidR="00112715" w:rsidRDefault="00112715">
            <w:pPr>
              <w:spacing w:line="276" w:lineRule="auto"/>
              <w:jc w:val="center"/>
              <w:rPr>
                <w:sz w:val="28"/>
                <w:szCs w:val="28"/>
                <w:lang w:eastAsia="en-US"/>
              </w:rPr>
            </w:pPr>
          </w:p>
        </w:tc>
      </w:tr>
    </w:tbl>
    <w:p w:rsidR="00112715" w:rsidRDefault="00112715" w:rsidP="00112715">
      <w:pPr>
        <w:tabs>
          <w:tab w:val="left" w:pos="3960"/>
        </w:tabs>
        <w:jc w:val="center"/>
        <w:rPr>
          <w:b/>
          <w:bCs/>
          <w:sz w:val="28"/>
          <w:szCs w:val="28"/>
        </w:rPr>
      </w:pPr>
    </w:p>
    <w:p w:rsidR="00112715" w:rsidRPr="00F32B3C" w:rsidRDefault="00112715" w:rsidP="00112715">
      <w:pPr>
        <w:tabs>
          <w:tab w:val="left" w:pos="3960"/>
        </w:tabs>
        <w:jc w:val="center"/>
        <w:rPr>
          <w:rFonts w:cs="Arial"/>
          <w:b/>
          <w:bCs/>
        </w:rPr>
      </w:pPr>
    </w:p>
    <w:p w:rsidR="00F32B3C" w:rsidRPr="00F32B3C" w:rsidRDefault="00F32B3C" w:rsidP="00F32B3C">
      <w:pPr>
        <w:tabs>
          <w:tab w:val="left" w:pos="3960"/>
        </w:tabs>
        <w:jc w:val="center"/>
        <w:rPr>
          <w:rFonts w:cs="Arial"/>
          <w:b/>
          <w:bCs/>
        </w:rPr>
      </w:pPr>
      <w:r w:rsidRPr="00F32B3C">
        <w:rPr>
          <w:rFonts w:cs="Arial"/>
          <w:b/>
          <w:bCs/>
        </w:rPr>
        <w:t>ЭКСПЕРТНОЕ ЗАКЛЮЧЕНИЕ</w:t>
      </w:r>
    </w:p>
    <w:p w:rsidR="00F32B3C" w:rsidRPr="00F32B3C" w:rsidRDefault="00F32B3C" w:rsidP="00F32B3C">
      <w:pPr>
        <w:tabs>
          <w:tab w:val="left" w:pos="3960"/>
        </w:tabs>
        <w:jc w:val="center"/>
        <w:rPr>
          <w:rFonts w:cs="Arial"/>
          <w:b/>
        </w:rPr>
      </w:pPr>
      <w:r w:rsidRPr="00F32B3C">
        <w:rPr>
          <w:rFonts w:cs="Arial"/>
          <w:b/>
        </w:rPr>
        <w:t>по результатам проведения правовой экспертизы</w:t>
      </w:r>
    </w:p>
    <w:p w:rsidR="00F32B3C" w:rsidRPr="00F32B3C" w:rsidRDefault="00F32B3C" w:rsidP="00F32B3C">
      <w:pPr>
        <w:tabs>
          <w:tab w:val="left" w:pos="3960"/>
        </w:tabs>
        <w:jc w:val="center"/>
        <w:rPr>
          <w:rFonts w:cs="Arial"/>
          <w:b/>
        </w:rPr>
      </w:pPr>
      <w:r w:rsidRPr="00F32B3C">
        <w:rPr>
          <w:rFonts w:cs="Arial"/>
          <w:b/>
        </w:rPr>
        <w:t>№ 599 от 09 июня  2017 г.</w:t>
      </w:r>
    </w:p>
    <w:p w:rsidR="00F32B3C" w:rsidRPr="00F32B3C" w:rsidRDefault="00F32B3C" w:rsidP="00F32B3C">
      <w:pPr>
        <w:tabs>
          <w:tab w:val="left" w:pos="3960"/>
        </w:tabs>
        <w:jc w:val="center"/>
        <w:rPr>
          <w:rFonts w:cs="Arial"/>
          <w:b/>
        </w:rPr>
      </w:pPr>
    </w:p>
    <w:p w:rsidR="00F32B3C" w:rsidRPr="00F32B3C" w:rsidRDefault="00F32B3C" w:rsidP="00F32B3C">
      <w:pPr>
        <w:pStyle w:val="a8"/>
        <w:spacing w:line="300" w:lineRule="auto"/>
        <w:ind w:left="139"/>
        <w:jc w:val="center"/>
        <w:rPr>
          <w:rFonts w:cs="Arial"/>
          <w:b/>
          <w:sz w:val="24"/>
          <w:szCs w:val="24"/>
        </w:rPr>
      </w:pPr>
      <w:r w:rsidRPr="00F32B3C">
        <w:rPr>
          <w:rFonts w:cs="Arial"/>
          <w:b/>
          <w:sz w:val="24"/>
          <w:szCs w:val="24"/>
        </w:rPr>
        <w:t>приказа управления по охране окружающей среды</w:t>
      </w:r>
    </w:p>
    <w:p w:rsidR="00F32B3C" w:rsidRPr="00F32B3C" w:rsidRDefault="00F32B3C" w:rsidP="00F32B3C">
      <w:pPr>
        <w:pStyle w:val="a8"/>
        <w:spacing w:line="300" w:lineRule="auto"/>
        <w:ind w:left="139"/>
        <w:jc w:val="center"/>
        <w:rPr>
          <w:rFonts w:cs="Arial"/>
          <w:b/>
          <w:sz w:val="24"/>
          <w:szCs w:val="24"/>
        </w:rPr>
      </w:pPr>
      <w:r w:rsidRPr="00F32B3C">
        <w:rPr>
          <w:rFonts w:cs="Arial"/>
          <w:b/>
          <w:sz w:val="24"/>
          <w:szCs w:val="24"/>
        </w:rPr>
        <w:t xml:space="preserve">и природопользованию Тамбовской </w:t>
      </w:r>
      <w:hyperlink r:id="rId6" w:tgtFrame="Logical" w:history="1">
        <w:r w:rsidRPr="00F32B3C">
          <w:rPr>
            <w:rStyle w:val="a7"/>
            <w:rFonts w:cs="Arial"/>
            <w:b/>
            <w:sz w:val="24"/>
            <w:szCs w:val="24"/>
          </w:rPr>
          <w:t>области от 02.07.2012 № 258</w:t>
        </w:r>
      </w:hyperlink>
      <w:r w:rsidRPr="00F32B3C">
        <w:rPr>
          <w:rFonts w:cs="Arial"/>
          <w:b/>
          <w:sz w:val="24"/>
          <w:szCs w:val="24"/>
        </w:rPr>
        <w:t xml:space="preserve"> </w:t>
      </w:r>
    </w:p>
    <w:p w:rsidR="00F32B3C" w:rsidRPr="00F32B3C" w:rsidRDefault="00F32B3C" w:rsidP="00F32B3C">
      <w:pPr>
        <w:pStyle w:val="a8"/>
        <w:spacing w:line="300" w:lineRule="auto"/>
        <w:ind w:left="139"/>
        <w:jc w:val="center"/>
        <w:rPr>
          <w:rFonts w:cs="Arial"/>
          <w:b/>
          <w:sz w:val="24"/>
          <w:szCs w:val="24"/>
        </w:rPr>
      </w:pPr>
      <w:r w:rsidRPr="00F32B3C">
        <w:rPr>
          <w:rFonts w:cs="Arial"/>
          <w:b/>
          <w:sz w:val="24"/>
          <w:szCs w:val="24"/>
        </w:rPr>
        <w:t xml:space="preserve">«Об утверждении административного регламента исполнения государственной услуги «Согласование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w:t>
      </w:r>
    </w:p>
    <w:p w:rsidR="00F32B3C" w:rsidRPr="00F32B3C" w:rsidRDefault="00F32B3C" w:rsidP="00F32B3C">
      <w:pPr>
        <w:pStyle w:val="a8"/>
        <w:spacing w:line="300" w:lineRule="auto"/>
        <w:ind w:left="139"/>
        <w:jc w:val="center"/>
        <w:rPr>
          <w:rFonts w:cs="Arial"/>
          <w:b/>
          <w:sz w:val="24"/>
          <w:szCs w:val="24"/>
        </w:rPr>
      </w:pPr>
      <w:r w:rsidRPr="00F32B3C">
        <w:rPr>
          <w:rFonts w:cs="Arial"/>
          <w:b/>
          <w:sz w:val="24"/>
          <w:szCs w:val="24"/>
        </w:rPr>
        <w:t xml:space="preserve">(в редакции приказа управления по охране окружающей среды и природопользованию Тамбовской области </w:t>
      </w:r>
      <w:hyperlink r:id="rId7" w:tgtFrame="Logical" w:history="1">
        <w:r w:rsidRPr="00F32B3C">
          <w:rPr>
            <w:rStyle w:val="a7"/>
            <w:rFonts w:cs="Arial"/>
            <w:b/>
            <w:sz w:val="24"/>
            <w:szCs w:val="24"/>
          </w:rPr>
          <w:t>от 26.04.2017 № 254</w:t>
        </w:r>
      </w:hyperlink>
      <w:r w:rsidRPr="00F32B3C">
        <w:rPr>
          <w:rFonts w:cs="Arial"/>
          <w:b/>
          <w:sz w:val="24"/>
          <w:szCs w:val="24"/>
        </w:rPr>
        <w:t>)</w:t>
      </w:r>
    </w:p>
    <w:p w:rsidR="00F32B3C" w:rsidRPr="00F32B3C" w:rsidRDefault="00F32B3C" w:rsidP="00F32B3C">
      <w:pPr>
        <w:rPr>
          <w:rFonts w:cs="Arial"/>
        </w:rPr>
      </w:pPr>
    </w:p>
    <w:p w:rsidR="00DF4739" w:rsidRPr="00DF4739" w:rsidRDefault="00DF4739" w:rsidP="00DF4739">
      <w:pPr>
        <w:spacing w:line="360" w:lineRule="auto"/>
        <w:ind w:firstLine="709"/>
        <w:rPr>
          <w:rFonts w:eastAsia="Calibri" w:cs="Arial"/>
        </w:rPr>
      </w:pPr>
      <w:r w:rsidRPr="00DF4739">
        <w:rPr>
          <w:rFonts w:eastAsia="Calibri" w:cs="Arial"/>
        </w:rPr>
        <w:t xml:space="preserve">Управление Министерства юстиции Российской Федерации по Тамбовской области (далее – Управление) на основании Положения о Министерстве юстиции Российской Федерации, утвержденного Указом Президента Российской Федерации от </w:t>
      </w:r>
      <w:hyperlink r:id="rId8" w:tgtFrame="Logical" w:history="1">
        <w:r w:rsidRPr="00DF4739">
          <w:rPr>
            <w:rStyle w:val="a7"/>
            <w:rFonts w:eastAsia="Calibri" w:cs="Arial"/>
          </w:rPr>
          <w:t>13.10.2004 № 1313</w:t>
        </w:r>
      </w:hyperlink>
      <w:r w:rsidRPr="00DF4739">
        <w:rPr>
          <w:rFonts w:eastAsia="Calibri" w:cs="Arial"/>
        </w:rPr>
        <w:t xml:space="preserve"> «Вопросы Министерства юстиции Российской Федерации», и Положения об Управлении Минюста России по субъекту (субъектам) Российской Федерации, утвержденного приказом Министерства юстиции Российской Федерации от 03.03.2014  № 26, провело правовую экспертизу приказа управления по охране окружающей среды и природопользованию Тамбовской области от 02.07.2012 № 258 «Об утверждении </w:t>
      </w:r>
      <w:r w:rsidRPr="00DF4739">
        <w:rPr>
          <w:rFonts w:eastAsia="Calibri" w:cs="Arial"/>
        </w:rPr>
        <w:lastRenderedPageBreak/>
        <w:t>административного регламента исполнения государственной услуги «Согласование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(в редакции приказа управления по охране окружающей среды и природопользованию Тамбовской области от 26.04.2017 № 254) (далее – Приказ).</w:t>
      </w:r>
    </w:p>
    <w:p w:rsidR="00DF4739" w:rsidRPr="00DF4739" w:rsidRDefault="00DF4739" w:rsidP="00DF4739">
      <w:pPr>
        <w:spacing w:line="360" w:lineRule="auto"/>
        <w:ind w:firstLine="709"/>
        <w:rPr>
          <w:rFonts w:eastAsia="Calibri" w:cs="Arial"/>
        </w:rPr>
      </w:pPr>
      <w:r w:rsidRPr="00DF4739">
        <w:rPr>
          <w:rFonts w:eastAsia="Calibri" w:cs="Arial"/>
        </w:rPr>
        <w:t>Поводом для проведения правовой экспертизы послужило принятие приказа управления по охране окружающей среды и природопользованию Тамбовской области от 26.04.2017 № 254 «О внесении изменений в административный регламент  исполнения государственной услуги «Согласование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(на момент проведения правовой экспертизы сведения об официальном опубликовании текста  указанного нормативного правового акта  отсутствуют).</w:t>
      </w:r>
    </w:p>
    <w:p w:rsidR="00DF4739" w:rsidRPr="00DF4739" w:rsidRDefault="00DF4739" w:rsidP="00DF4739">
      <w:pPr>
        <w:spacing w:line="360" w:lineRule="auto"/>
        <w:ind w:firstLine="709"/>
        <w:rPr>
          <w:rFonts w:eastAsia="Calibri" w:cs="Arial"/>
        </w:rPr>
      </w:pPr>
      <w:r w:rsidRPr="00DF4739">
        <w:rPr>
          <w:rFonts w:eastAsia="Calibri" w:cs="Arial"/>
        </w:rPr>
        <w:t xml:space="preserve">Установлено, что предметом регулирования рассматриваемого Приказа являются правоотношения, направленные на установление сроков, оснований и последовательности действий (административных процедур) при предоставлении государственной услуги «Согласование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что в соответствии с подпунктами «д» и «к» пункта 1 статьи 72 </w:t>
      </w:r>
      <w:hyperlink r:id="rId9" w:tooltip="Конституции" w:history="1">
        <w:r w:rsidRPr="00DF4739">
          <w:rPr>
            <w:rStyle w:val="a7"/>
            <w:rFonts w:eastAsia="Calibri" w:cs="Arial"/>
          </w:rPr>
          <w:t>Конституции</w:t>
        </w:r>
      </w:hyperlink>
      <w:r w:rsidRPr="00DF4739">
        <w:rPr>
          <w:rFonts w:eastAsia="Calibri" w:cs="Arial"/>
        </w:rPr>
        <w:t xml:space="preserve"> Российской Федерации относится к сфере совместного ведения Российской Федерации и субъектов Российской Федерации. </w:t>
      </w:r>
    </w:p>
    <w:p w:rsidR="00DF4739" w:rsidRPr="00DF4739" w:rsidRDefault="00DF4739" w:rsidP="00DF4739">
      <w:pPr>
        <w:spacing w:line="360" w:lineRule="auto"/>
        <w:ind w:firstLine="709"/>
        <w:rPr>
          <w:rFonts w:eastAsia="Calibri" w:cs="Arial"/>
        </w:rPr>
      </w:pPr>
      <w:r w:rsidRPr="00DF4739">
        <w:rPr>
          <w:rFonts w:eastAsia="Calibri" w:cs="Arial"/>
        </w:rPr>
        <w:t xml:space="preserve">Согласно пункту 2 статьи 76 </w:t>
      </w:r>
      <w:hyperlink r:id="rId10" w:tooltip="Конституции" w:history="1">
        <w:r w:rsidRPr="00DF4739">
          <w:rPr>
            <w:rStyle w:val="a7"/>
            <w:rFonts w:eastAsia="Calibri" w:cs="Arial"/>
          </w:rPr>
          <w:t>Конституции</w:t>
        </w:r>
      </w:hyperlink>
      <w:r w:rsidRPr="00DF4739">
        <w:rPr>
          <w:rFonts w:eastAsia="Calibri" w:cs="Arial"/>
        </w:rPr>
        <w:t xml:space="preserve">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DF4739" w:rsidRPr="00DF4739" w:rsidRDefault="00DF4739" w:rsidP="00DF4739">
      <w:pPr>
        <w:spacing w:line="360" w:lineRule="auto"/>
        <w:ind w:firstLine="709"/>
        <w:rPr>
          <w:rFonts w:eastAsia="Calibri" w:cs="Arial"/>
        </w:rPr>
      </w:pPr>
      <w:r w:rsidRPr="00DF4739">
        <w:rPr>
          <w:rFonts w:eastAsia="Calibri" w:cs="Arial"/>
        </w:rPr>
        <w:t>Принятие данного Приказа относится к компетенции управления по охране окружающей среды и природопользованию Тамбовской области.</w:t>
      </w:r>
    </w:p>
    <w:p w:rsidR="00DF4739" w:rsidRPr="00DF4739" w:rsidRDefault="00DF4739" w:rsidP="00DF4739">
      <w:pPr>
        <w:spacing w:line="360" w:lineRule="auto"/>
        <w:ind w:firstLine="709"/>
        <w:rPr>
          <w:rFonts w:eastAsia="Calibri" w:cs="Arial"/>
        </w:rPr>
      </w:pPr>
      <w:r w:rsidRPr="00DF4739">
        <w:rPr>
          <w:rFonts w:eastAsia="Calibri" w:cs="Arial"/>
        </w:rPr>
        <w:lastRenderedPageBreak/>
        <w:t xml:space="preserve">Указанная область общественных отношений регулируется федеральными законами от </w:t>
      </w:r>
      <w:hyperlink r:id="rId11" w:tooltip="№ 184-ФЗ" w:history="1">
        <w:r w:rsidRPr="00DF4739">
          <w:rPr>
            <w:rStyle w:val="a7"/>
            <w:rFonts w:eastAsia="Calibri" w:cs="Arial"/>
          </w:rPr>
          <w:t>06.10.1999 № 184-ФЗ</w:t>
        </w:r>
      </w:hyperlink>
      <w:r w:rsidRPr="00DF4739">
        <w:rPr>
          <w:rFonts w:eastAsia="Calibri" w:cs="Arial"/>
        </w:rPr>
        <w:t xml:space="preserve"> «</w:t>
      </w:r>
      <w:hyperlink r:id="rId12" w:tooltip="Об общих принципах организации законодательных (представительных) и исполнительных органов государственной власти субъектов Российской Федерации" w:history="1">
        <w:r w:rsidRPr="00DF4739">
          <w:rPr>
            <w:rStyle w:val="a7"/>
            <w:rFonts w:eastAsia="Calibri" w:cs="Arial"/>
          </w:rPr>
          <w:t>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Pr="00DF4739">
        <w:rPr>
          <w:rFonts w:eastAsia="Calibri" w:cs="Arial"/>
        </w:rPr>
        <w:t xml:space="preserve">» (в редакции от </w:t>
      </w:r>
      <w:hyperlink r:id="rId13" w:tgtFrame="Logical" w:history="1">
        <w:r w:rsidRPr="00DF4739">
          <w:rPr>
            <w:rStyle w:val="a7"/>
            <w:rFonts w:eastAsia="Calibri" w:cs="Arial"/>
          </w:rPr>
          <w:t>28.03.2017 № 42-ФЗ</w:t>
        </w:r>
      </w:hyperlink>
      <w:r w:rsidRPr="00DF4739">
        <w:rPr>
          <w:rFonts w:eastAsia="Calibri" w:cs="Arial"/>
        </w:rPr>
        <w:t xml:space="preserve">) (далее – Федеральный закон </w:t>
      </w:r>
      <w:hyperlink r:id="rId14" w:tooltip="№ 184-ФЗ" w:history="1">
        <w:r w:rsidRPr="00DF4739">
          <w:rPr>
            <w:rStyle w:val="a7"/>
            <w:rFonts w:eastAsia="Calibri" w:cs="Arial"/>
          </w:rPr>
          <w:t>№ 184-ФЗ</w:t>
        </w:r>
      </w:hyperlink>
      <w:r w:rsidRPr="00DF4739">
        <w:rPr>
          <w:rFonts w:eastAsia="Calibri" w:cs="Arial"/>
        </w:rPr>
        <w:t xml:space="preserve">), от 27.07.2010 </w:t>
      </w:r>
      <w:hyperlink r:id="rId15" w:tooltip="27.07.2010 № 210-ФЗ" w:history="1">
        <w:r w:rsidRPr="00DF4739">
          <w:rPr>
            <w:rStyle w:val="a7"/>
            <w:rFonts w:eastAsia="Calibri" w:cs="Arial"/>
          </w:rPr>
          <w:t>№ 210-ФЗ</w:t>
        </w:r>
      </w:hyperlink>
      <w:r w:rsidRPr="00DF4739">
        <w:rPr>
          <w:rFonts w:eastAsia="Calibri" w:cs="Arial"/>
        </w:rPr>
        <w:t xml:space="preserve"> «Об организации предоставления государственных и муниципальных услуг» (в редакции </w:t>
      </w:r>
      <w:hyperlink r:id="rId16" w:tgtFrame="Logical" w:history="1">
        <w:r w:rsidRPr="00DF4739">
          <w:rPr>
            <w:rStyle w:val="a7"/>
            <w:rFonts w:eastAsia="Calibri" w:cs="Arial"/>
          </w:rPr>
          <w:t>от 28.12.2016 № 471-ФЗ</w:t>
        </w:r>
      </w:hyperlink>
      <w:r w:rsidRPr="00DF4739">
        <w:rPr>
          <w:rFonts w:eastAsia="Calibri" w:cs="Arial"/>
        </w:rPr>
        <w:t xml:space="preserve">) (далее – Федеральный закон </w:t>
      </w:r>
      <w:hyperlink r:id="rId17" w:tooltip="210-ФЗ" w:history="1">
        <w:r w:rsidRPr="00DF4739">
          <w:rPr>
            <w:rStyle w:val="a7"/>
            <w:rFonts w:eastAsia="Calibri" w:cs="Arial"/>
          </w:rPr>
          <w:t>№ 210-ФЗ</w:t>
        </w:r>
      </w:hyperlink>
      <w:r w:rsidRPr="00DF4739">
        <w:rPr>
          <w:rFonts w:eastAsia="Calibri" w:cs="Arial"/>
        </w:rPr>
        <w:t xml:space="preserve">), </w:t>
      </w:r>
      <w:hyperlink r:id="rId18" w:tgtFrame="Logical" w:history="1">
        <w:r w:rsidRPr="00DF4739">
          <w:rPr>
            <w:rStyle w:val="a7"/>
            <w:rFonts w:eastAsia="Calibri" w:cs="Arial"/>
          </w:rPr>
          <w:t>от 21.07.1997 № 117-ФЗ</w:t>
        </w:r>
      </w:hyperlink>
      <w:r w:rsidRPr="00DF4739">
        <w:rPr>
          <w:rFonts w:eastAsia="Calibri" w:cs="Arial"/>
        </w:rPr>
        <w:t xml:space="preserve"> «О безопасности гидротехнических сооружений» (в редакции </w:t>
      </w:r>
      <w:hyperlink r:id="rId19" w:tgtFrame="Logical" w:history="1">
        <w:r w:rsidRPr="00DF4739">
          <w:rPr>
            <w:rStyle w:val="a7"/>
            <w:rFonts w:eastAsia="Calibri" w:cs="Arial"/>
          </w:rPr>
          <w:t>от 03.07.2016 № 255-ФЗ</w:t>
        </w:r>
      </w:hyperlink>
      <w:r w:rsidRPr="00DF4739">
        <w:rPr>
          <w:rFonts w:eastAsia="Calibri" w:cs="Arial"/>
        </w:rPr>
        <w:t>) (далее – Федеральный закон № 117-ФЗ), постановлением Правительства Российской Федерации от 18.12.2001 № 876 «Об утверждении правил определения величины финансового обеспечения гражданской ответственности за вред, причиненный в результате аварии гидротехнического сооружения» (в редакции от 21.08.2014 № 837) (далее – Постановление № 876).</w:t>
      </w:r>
    </w:p>
    <w:p w:rsidR="00DF4739" w:rsidRPr="00DF4739" w:rsidRDefault="00DF4739" w:rsidP="00DF4739">
      <w:pPr>
        <w:spacing w:line="360" w:lineRule="auto"/>
        <w:ind w:firstLine="709"/>
        <w:rPr>
          <w:rFonts w:cs="Arial"/>
        </w:rPr>
      </w:pPr>
      <w:r w:rsidRPr="00DF4739">
        <w:rPr>
          <w:rFonts w:cs="Arial"/>
        </w:rPr>
        <w:t xml:space="preserve">Согласно подпункту 78 пункта 2 статьи 26.3 Федерального закона </w:t>
      </w:r>
      <w:hyperlink r:id="rId20" w:tooltip="№ 184-ФЗ" w:history="1">
        <w:r w:rsidRPr="00DF4739">
          <w:rPr>
            <w:rStyle w:val="a7"/>
            <w:rFonts w:cs="Arial"/>
          </w:rPr>
          <w:t>№ 184-ФЗ</w:t>
        </w:r>
      </w:hyperlink>
      <w:r w:rsidRPr="00DF4739">
        <w:rPr>
          <w:rFonts w:cs="Arial"/>
        </w:rPr>
        <w:t xml:space="preserve">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осуществление предусмотренных Федеральным законом № 117-ФЗ полномочий в области безопасности гидротехнических сооружений.</w:t>
      </w:r>
    </w:p>
    <w:p w:rsidR="00DF4739" w:rsidRPr="00DF4739" w:rsidRDefault="00DF4739" w:rsidP="00DF4739">
      <w:pPr>
        <w:spacing w:line="360" w:lineRule="auto"/>
        <w:ind w:firstLine="709"/>
        <w:rPr>
          <w:rFonts w:cs="Arial"/>
        </w:rPr>
      </w:pPr>
      <w:r w:rsidRPr="00DF4739">
        <w:rPr>
          <w:rFonts w:cs="Arial"/>
        </w:rPr>
        <w:t xml:space="preserve">На основании статьи 5 Федерального </w:t>
      </w:r>
      <w:hyperlink r:id="rId21" w:tgtFrame="Logical" w:history="1">
        <w:r w:rsidRPr="00DF4739">
          <w:rPr>
            <w:rStyle w:val="a7"/>
            <w:rFonts w:cs="Arial"/>
          </w:rPr>
          <w:t>закона № 117-ФЗ</w:t>
        </w:r>
      </w:hyperlink>
      <w:r w:rsidRPr="00DF4739">
        <w:rPr>
          <w:rFonts w:cs="Arial"/>
        </w:rPr>
        <w:t xml:space="preserve"> органы исполнительной власти субъектов Российской Федерации в области безопасности гидротехнических сооружений, в числе прочего, обеспечивают безопасность гидротехнических сооружений, находящихся в собственности субъектов Российской Федерации.</w:t>
      </w:r>
    </w:p>
    <w:p w:rsidR="00DF4739" w:rsidRPr="00DF4739" w:rsidRDefault="00DF4739" w:rsidP="00DF4739">
      <w:pPr>
        <w:spacing w:line="360" w:lineRule="auto"/>
        <w:ind w:firstLine="709"/>
        <w:rPr>
          <w:rFonts w:cs="Arial"/>
        </w:rPr>
      </w:pPr>
      <w:r w:rsidRPr="00DF4739">
        <w:rPr>
          <w:rFonts w:cs="Arial"/>
        </w:rPr>
        <w:t>В соответствии с пунктом 3 Правил определения величины финансового обеспечения гражданской ответственности за вред, причиненный в результате аварии гидротехнического сооружения, утвержденных Постановлением № 876, расчет вероятного вреда производится владельцем гидротехнического сооружения и согласовывается им с органами исполнительной власти субъектов Российской Федерации, на территории которых может быть причинен этот вред, в порядке, устанавливаемом указанными органами в соответствии с их полномочиями.</w:t>
      </w:r>
    </w:p>
    <w:p w:rsidR="00DF4739" w:rsidRPr="00DF4739" w:rsidRDefault="00DF4739" w:rsidP="00DF4739">
      <w:pPr>
        <w:spacing w:line="360" w:lineRule="auto"/>
        <w:ind w:firstLine="709"/>
        <w:rPr>
          <w:rFonts w:cs="Arial"/>
        </w:rPr>
      </w:pPr>
      <w:r w:rsidRPr="00DF4739">
        <w:rPr>
          <w:rFonts w:cs="Arial"/>
        </w:rPr>
        <w:lastRenderedPageBreak/>
        <w:t>Пунктом 8 Порядка согласования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а также трансграничного гидротехнического сооружения, расположенного в другом субъекте Российской Федерации, вероятный вред от аварии на котором распространяется на территорию Тамбовской области (за исключением гидротехнического сооружения, полномочия по осуществлению надзора за которым переданы органу местного самоуправления), утвержденного постановлением администрации Тамбовской области                                          от 23.09.2008 №1189, предусмотрено, что согласование расчета вероятного вреда проводится на основании письменного заявления владельца гидротехнического сооружения в управление по охране окружающей среды и природопользованию Тамбовской области.</w:t>
      </w:r>
    </w:p>
    <w:p w:rsidR="00DF4739" w:rsidRPr="00DF4739" w:rsidRDefault="00DF4739" w:rsidP="00DF4739">
      <w:pPr>
        <w:spacing w:line="360" w:lineRule="auto"/>
        <w:ind w:firstLine="709"/>
        <w:rPr>
          <w:rFonts w:cs="Arial"/>
        </w:rPr>
      </w:pPr>
      <w:r w:rsidRPr="00DF4739">
        <w:rPr>
          <w:rFonts w:cs="Arial"/>
        </w:rPr>
        <w:t xml:space="preserve">В соответствии с частью 1 статьи 12 Федерального закона </w:t>
      </w:r>
      <w:hyperlink r:id="rId22" w:tooltip="210-ФЗ" w:history="1">
        <w:r w:rsidRPr="00DF4739">
          <w:rPr>
            <w:rStyle w:val="a7"/>
            <w:rFonts w:cs="Arial"/>
          </w:rPr>
          <w:t>№ 210-ФЗ</w:t>
        </w:r>
      </w:hyperlink>
      <w:r w:rsidRPr="00DF4739">
        <w:rPr>
          <w:rFonts w:cs="Arial"/>
        </w:rPr>
        <w:t xml:space="preserve"> предоставление государственных и муниципальных услуг осуществляется в соответствии с административными регламентами.</w:t>
      </w:r>
    </w:p>
    <w:p w:rsidR="00DF4739" w:rsidRPr="00DF4739" w:rsidRDefault="00DF4739" w:rsidP="00DF4739">
      <w:pPr>
        <w:spacing w:line="360" w:lineRule="auto"/>
        <w:ind w:firstLine="709"/>
        <w:rPr>
          <w:rFonts w:cs="Arial"/>
        </w:rPr>
      </w:pPr>
      <w:r w:rsidRPr="00DF4739">
        <w:rPr>
          <w:rFonts w:cs="Arial"/>
        </w:rPr>
        <w:t xml:space="preserve">На основании части 1 статьи 13 Федерального закона </w:t>
      </w:r>
      <w:hyperlink r:id="rId23" w:tooltip="210-ФЗ" w:history="1">
        <w:r w:rsidRPr="00DF4739">
          <w:rPr>
            <w:rStyle w:val="a7"/>
            <w:rFonts w:cs="Arial"/>
          </w:rPr>
          <w:t>№ 210-ФЗ</w:t>
        </w:r>
      </w:hyperlink>
      <w:r w:rsidRPr="00DF4739">
        <w:rPr>
          <w:rFonts w:cs="Arial"/>
        </w:rPr>
        <w:t xml:space="preserve"> разработку проекта административного регламента осуществляет орган, предоставляющий государственную услугу. Частью 14 статьи 13 Федерального закона </w:t>
      </w:r>
      <w:hyperlink r:id="rId24" w:tooltip="210-ФЗ" w:history="1">
        <w:r w:rsidRPr="00DF4739">
          <w:rPr>
            <w:rStyle w:val="a7"/>
            <w:rFonts w:cs="Arial"/>
          </w:rPr>
          <w:t>№ 210-ФЗ</w:t>
        </w:r>
      </w:hyperlink>
      <w:r w:rsidRPr="00DF4739">
        <w:rPr>
          <w:rFonts w:cs="Arial"/>
        </w:rPr>
        <w:t xml:space="preserve"> установлено,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DF4739" w:rsidRPr="00DF4739" w:rsidRDefault="00DF4739" w:rsidP="00DF4739">
      <w:pPr>
        <w:spacing w:line="360" w:lineRule="auto"/>
        <w:ind w:firstLine="709"/>
        <w:rPr>
          <w:rFonts w:cs="Arial"/>
        </w:rPr>
      </w:pPr>
      <w:r w:rsidRPr="00DF4739">
        <w:rPr>
          <w:rFonts w:cs="Arial"/>
        </w:rPr>
        <w:t>Согласно постановлению администрации Тамбовской области от 27.01.2011            № 38 «Об утверждении Порядка разработки и утверждения административных регламентов предоставления государственных услуг и административных регламентов исполнения государственных функций исполнительными органами государственной власти области», исполнительным органам государственной власти области поручено обеспечить разработку и утверждение, в том числе, административных регламентов предоставления государственных услуг в соответствии с Порядком, утвержденным указанным нормативным правовым актом.</w:t>
      </w:r>
    </w:p>
    <w:p w:rsidR="00DF4739" w:rsidRPr="00DF4739" w:rsidRDefault="00DF4739" w:rsidP="00DF4739">
      <w:pPr>
        <w:spacing w:line="360" w:lineRule="auto"/>
        <w:ind w:firstLine="709"/>
        <w:rPr>
          <w:rFonts w:cs="Arial"/>
        </w:rPr>
      </w:pPr>
      <w:r w:rsidRPr="00DF4739">
        <w:rPr>
          <w:rFonts w:cs="Arial"/>
        </w:rPr>
        <w:lastRenderedPageBreak/>
        <w:t>Таким образом, Приказ принят во исполнение норм действующего законодательства и является необходимым и достаточным для урегулирования данных правоотношений.</w:t>
      </w:r>
    </w:p>
    <w:p w:rsidR="00DF4739" w:rsidRPr="00DF4739" w:rsidRDefault="00DF4739" w:rsidP="00DF4739">
      <w:pPr>
        <w:widowControl w:val="0"/>
        <w:autoSpaceDE w:val="0"/>
        <w:autoSpaceDN w:val="0"/>
        <w:adjustRightInd w:val="0"/>
        <w:spacing w:line="360" w:lineRule="auto"/>
        <w:ind w:firstLine="720"/>
        <w:rPr>
          <w:rFonts w:eastAsia="Calibri" w:cs="Arial"/>
        </w:rPr>
      </w:pPr>
      <w:r w:rsidRPr="00DF4739">
        <w:rPr>
          <w:rFonts w:eastAsia="Calibri" w:cs="Arial"/>
        </w:rPr>
        <w:t>В результате проведения правовой экспертизы настоящего нормативного правового акта выявлены нормы, не соответствующие федеральному законодательству.</w:t>
      </w:r>
    </w:p>
    <w:p w:rsidR="00DF4739" w:rsidRPr="00DF4739" w:rsidRDefault="00DF4739" w:rsidP="00DF4739">
      <w:pPr>
        <w:spacing w:line="360" w:lineRule="auto"/>
        <w:ind w:firstLine="709"/>
        <w:rPr>
          <w:rFonts w:cs="Arial"/>
        </w:rPr>
      </w:pPr>
      <w:r w:rsidRPr="00DF4739">
        <w:rPr>
          <w:rFonts w:eastAsia="Calibri" w:cs="Arial"/>
        </w:rPr>
        <w:t xml:space="preserve">1. Так, согласно пункту 12 статьи 14 Федерального закона </w:t>
      </w:r>
      <w:hyperlink r:id="rId25" w:tooltip="210-ФЗ" w:history="1">
        <w:r w:rsidRPr="00DF4739">
          <w:rPr>
            <w:rStyle w:val="a7"/>
            <w:rFonts w:eastAsia="Calibri" w:cs="Arial"/>
          </w:rPr>
          <w:t>№ 210-ФЗ</w:t>
        </w:r>
      </w:hyperlink>
      <w:r w:rsidRPr="00DF4739">
        <w:rPr>
          <w:rFonts w:eastAsia="Calibri" w:cs="Arial"/>
        </w:rPr>
        <w:t xml:space="preserve"> стандарт предоставления государственной или муниципальной услуги предусматривает, в том числе, требования к обеспечению доступности для инвалидов </w:t>
      </w:r>
      <w:r w:rsidRPr="00DF4739">
        <w:rPr>
          <w:rFonts w:eastAsia="Calibri" w:cs="Arial"/>
          <w:i/>
        </w:rPr>
        <w:t>помещений, в которых предоставляются государственные и муниципальные услуги, зала ожидания, места для заполнения запросов о предоставлении государственной или муниципальной услуги, информационных стендов с образцами заполнения запросов и перечнем документов, необходимых для предоставления государственной услуги</w:t>
      </w:r>
      <w:r w:rsidRPr="00DF4739">
        <w:rPr>
          <w:rFonts w:eastAsia="Calibri" w:cs="Arial"/>
        </w:rPr>
        <w:t xml:space="preserve">, в соответствии с законодательством Российской Федерации о социальной защите инвалидов. </w:t>
      </w:r>
      <w:r w:rsidRPr="00DF4739">
        <w:rPr>
          <w:rFonts w:cs="Arial"/>
        </w:rPr>
        <w:t>В соответствии со статьей 15 Федерального закона от 24.11.1995                               № 181-ФЗ «</w:t>
      </w:r>
      <w:hyperlink r:id="rId26" w:tooltip="О социальной защите инвалидов в Российской Федерации" w:history="1">
        <w:r w:rsidRPr="00DF4739">
          <w:rPr>
            <w:rStyle w:val="a7"/>
            <w:rFonts w:cs="Arial"/>
          </w:rPr>
          <w:t>О социальной защите инвалидов в Российской Федерации</w:t>
        </w:r>
      </w:hyperlink>
      <w:r w:rsidRPr="00DF4739">
        <w:rPr>
          <w:rFonts w:cs="Arial"/>
        </w:rPr>
        <w:t>» (в редакции от 07.03.2017 № 30-ФЗ) должно  быть обеспечено оказание работниками организаций, предоставляющих услуги населению, помощи инвалидам в преодолении барьеров, мешающих получению ими услуг наравне с другими лицами.</w:t>
      </w:r>
    </w:p>
    <w:p w:rsidR="00DF4739" w:rsidRPr="00DF4739" w:rsidRDefault="00DF4739" w:rsidP="00DF4739">
      <w:pPr>
        <w:widowControl w:val="0"/>
        <w:autoSpaceDE w:val="0"/>
        <w:autoSpaceDN w:val="0"/>
        <w:adjustRightInd w:val="0"/>
        <w:spacing w:line="360" w:lineRule="auto"/>
        <w:ind w:firstLine="720"/>
        <w:rPr>
          <w:rFonts w:eastAsia="Calibri" w:cs="Arial"/>
        </w:rPr>
      </w:pPr>
      <w:r w:rsidRPr="00DF4739">
        <w:rPr>
          <w:rFonts w:eastAsia="Calibri" w:cs="Arial"/>
        </w:rPr>
        <w:t>В нарушение указанных норм, абзацем 4 пункта 2.15 раздела 2</w:t>
      </w:r>
      <w:r w:rsidRPr="00DF4739">
        <w:rPr>
          <w:rFonts w:cs="Arial"/>
        </w:rPr>
        <w:t xml:space="preserve"> </w:t>
      </w:r>
      <w:r w:rsidRPr="00DF4739">
        <w:rPr>
          <w:rFonts w:eastAsia="Calibri" w:cs="Arial"/>
        </w:rPr>
        <w:t xml:space="preserve">административного регламента предоставления государственной услуги «Согласование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w:t>
      </w:r>
      <w:r w:rsidRPr="00DF4739">
        <w:rPr>
          <w:rFonts w:cs="Arial"/>
        </w:rPr>
        <w:t>утверждённой экспертируемым Приказом (далее – Административный регламент)</w:t>
      </w:r>
      <w:r w:rsidRPr="00DF4739">
        <w:rPr>
          <w:rFonts w:eastAsia="Calibri" w:cs="Arial"/>
        </w:rPr>
        <w:t xml:space="preserve"> определены только </w:t>
      </w:r>
      <w:r w:rsidRPr="00DF4739">
        <w:rPr>
          <w:rFonts w:eastAsia="Calibri" w:cs="Arial"/>
          <w:i/>
        </w:rPr>
        <w:t>требования ко</w:t>
      </w:r>
      <w:r w:rsidRPr="00DF4739">
        <w:rPr>
          <w:rFonts w:eastAsia="Calibri" w:cs="Arial"/>
        </w:rPr>
        <w:t xml:space="preserve"> </w:t>
      </w:r>
      <w:r w:rsidRPr="00DF4739">
        <w:rPr>
          <w:rFonts w:eastAsia="Calibri" w:cs="Arial"/>
          <w:i/>
        </w:rPr>
        <w:t>входу</w:t>
      </w:r>
      <w:r w:rsidRPr="00DF4739">
        <w:rPr>
          <w:rFonts w:eastAsia="Calibri" w:cs="Arial"/>
        </w:rPr>
        <w:t xml:space="preserve"> в здание управления в части его беспрепятственного доступа для инвалидов</w:t>
      </w:r>
      <w:r w:rsidRPr="00DF4739">
        <w:rPr>
          <w:rFonts w:cs="Arial"/>
        </w:rPr>
        <w:t xml:space="preserve"> (включая инвалидов, использующих кресла-коляски и собак-проводников). </w:t>
      </w:r>
    </w:p>
    <w:p w:rsidR="00DF4739" w:rsidRPr="00DF4739" w:rsidRDefault="00DF4739" w:rsidP="00DF4739">
      <w:pPr>
        <w:spacing w:line="360" w:lineRule="auto"/>
        <w:ind w:firstLine="720"/>
        <w:rPr>
          <w:rFonts w:cs="Arial"/>
        </w:rPr>
      </w:pPr>
      <w:r w:rsidRPr="00DF4739">
        <w:rPr>
          <w:rFonts w:cs="Arial"/>
        </w:rPr>
        <w:t xml:space="preserve">На основании изложенного, рекомендуем дополнить Административный регламент положениями, предусматривающими обеспечение доступности для инвалидов (включая инвалидов, использующих кресла-коляски и собак-проводников) помещения, зала ожидания, мест для заполнения запросов о </w:t>
      </w:r>
      <w:r w:rsidRPr="00DF4739">
        <w:rPr>
          <w:rFonts w:cs="Arial"/>
        </w:rPr>
        <w:lastRenderedPageBreak/>
        <w:t>предоставлении государственной услуги, информационных стендов с образцами их заполнения и перечнем документов, необходимых для предоставления государственной услуги в соответствии с законодательством Российской Федерации о социальной защите инвалидов.</w:t>
      </w:r>
    </w:p>
    <w:p w:rsidR="00DF4739" w:rsidRPr="00DF4739" w:rsidRDefault="00DF4739" w:rsidP="00DF4739">
      <w:pPr>
        <w:spacing w:line="300" w:lineRule="auto"/>
        <w:ind w:firstLine="709"/>
        <w:rPr>
          <w:rFonts w:cs="Arial"/>
        </w:rPr>
      </w:pPr>
      <w:r w:rsidRPr="00DF4739">
        <w:rPr>
          <w:rFonts w:eastAsia="Calibri" w:cs="Arial"/>
        </w:rPr>
        <w:t xml:space="preserve">По результатам проведенной антикоррупционной экспертизы в соответствии с частью 3 статьи 3 Федерального закона от </w:t>
      </w:r>
      <w:hyperlink r:id="rId27" w:tooltip="Федерального закона от 17.07.2009 № 172-ФЗ " w:history="1">
        <w:r w:rsidRPr="00DF4739">
          <w:rPr>
            <w:rStyle w:val="a7"/>
            <w:rFonts w:eastAsia="Calibri" w:cs="Arial"/>
          </w:rPr>
          <w:t>17.07.2009 № 172-ФЗ</w:t>
        </w:r>
      </w:hyperlink>
      <w:r w:rsidRPr="00DF4739">
        <w:rPr>
          <w:rFonts w:eastAsia="Calibri" w:cs="Arial"/>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28" w:tgtFrame="_self" w:history="1">
        <w:r w:rsidRPr="00DF4739">
          <w:rPr>
            <w:rStyle w:val="a7"/>
            <w:rFonts w:eastAsia="Calibri" w:cs="Arial"/>
          </w:rPr>
          <w:t>от 25.12.2008              № 273-ФЗ</w:t>
        </w:r>
      </w:hyperlink>
      <w:r w:rsidRPr="00DF4739">
        <w:rPr>
          <w:rFonts w:eastAsia="Calibri"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w:t>
      </w:r>
      <w:hyperlink r:id="rId29" w:tooltip="постановлением Правительства Российской Федерации от 26.02.2010 № 96" w:history="1">
        <w:r w:rsidRPr="00DF4739">
          <w:rPr>
            <w:rStyle w:val="a7"/>
            <w:rFonts w:eastAsia="Calibri" w:cs="Arial"/>
          </w:rPr>
          <w:t>26.02.2010</w:t>
        </w:r>
      </w:hyperlink>
      <w:r w:rsidRPr="00DF4739">
        <w:rPr>
          <w:rFonts w:eastAsia="Calibri" w:cs="Arial"/>
        </w:rPr>
        <w:t xml:space="preserve"> № 96 (далее – Постановление № 96), </w:t>
      </w:r>
      <w:r w:rsidRPr="00DF4739">
        <w:rPr>
          <w:rFonts w:cs="Arial"/>
        </w:rPr>
        <w:t>выявлены следующие коррупциогенные факторы.</w:t>
      </w:r>
    </w:p>
    <w:p w:rsidR="00DF4739" w:rsidRPr="00DF4739" w:rsidRDefault="00DF4739" w:rsidP="00DF4739">
      <w:pPr>
        <w:pStyle w:val="ab"/>
        <w:widowControl w:val="0"/>
        <w:numPr>
          <w:ilvl w:val="0"/>
          <w:numId w:val="1"/>
        </w:numPr>
        <w:autoSpaceDE w:val="0"/>
        <w:autoSpaceDN w:val="0"/>
        <w:adjustRightInd w:val="0"/>
        <w:spacing w:line="360" w:lineRule="auto"/>
        <w:ind w:left="0" w:firstLine="569"/>
        <w:jc w:val="both"/>
        <w:rPr>
          <w:rFonts w:ascii="Arial" w:hAnsi="Arial" w:cs="Arial"/>
          <w:i/>
          <w:sz w:val="24"/>
          <w:szCs w:val="24"/>
        </w:rPr>
      </w:pPr>
      <w:r w:rsidRPr="00DF4739">
        <w:rPr>
          <w:rFonts w:ascii="Arial" w:hAnsi="Arial" w:cs="Arial"/>
          <w:sz w:val="24"/>
          <w:szCs w:val="24"/>
        </w:rPr>
        <w:t xml:space="preserve">Подпунктом 2.9.1 пункта 2.9  раздела 2 Административного регламента установлены основания для отказа в приеме документов, в числе которых предоставление документов, предусмотренных подпунктом 2.6.1 пункта 2.6  раздела 2  Административного регламента в неполном или искаженном виде. Кроме того, в соответствии с абзацами 4 и 5 пункта 3.3 раздела 3 Административного регламента при предоставлении документов, </w:t>
      </w:r>
      <w:r w:rsidRPr="00DF4739">
        <w:rPr>
          <w:rFonts w:ascii="Arial" w:hAnsi="Arial" w:cs="Arial"/>
          <w:i/>
          <w:sz w:val="24"/>
          <w:szCs w:val="24"/>
        </w:rPr>
        <w:t>комплектность которых не соответствует требованиям</w:t>
      </w:r>
      <w:r w:rsidRPr="00DF4739">
        <w:rPr>
          <w:rFonts w:ascii="Arial" w:hAnsi="Arial" w:cs="Arial"/>
          <w:sz w:val="24"/>
          <w:szCs w:val="24"/>
        </w:rPr>
        <w:t xml:space="preserve"> подпункта 2.6.1 раздела 2 Административного регламента </w:t>
      </w:r>
      <w:r w:rsidRPr="00DF4739">
        <w:rPr>
          <w:rFonts w:ascii="Arial" w:hAnsi="Arial" w:cs="Arial"/>
          <w:i/>
          <w:sz w:val="24"/>
          <w:szCs w:val="24"/>
        </w:rPr>
        <w:t>прием документов не производится и заявителю отказывается в приеме документов</w:t>
      </w:r>
      <w:r w:rsidRPr="00DF4739">
        <w:rPr>
          <w:rFonts w:ascii="Arial" w:hAnsi="Arial" w:cs="Arial"/>
          <w:sz w:val="24"/>
          <w:szCs w:val="24"/>
        </w:rPr>
        <w:t xml:space="preserve">. В случае </w:t>
      </w:r>
      <w:r w:rsidRPr="00DF4739">
        <w:rPr>
          <w:rFonts w:ascii="Arial" w:hAnsi="Arial" w:cs="Arial"/>
          <w:i/>
          <w:sz w:val="24"/>
          <w:szCs w:val="24"/>
        </w:rPr>
        <w:t>неполного представления заявителем документов</w:t>
      </w:r>
      <w:r w:rsidRPr="00DF4739">
        <w:rPr>
          <w:rFonts w:ascii="Arial" w:hAnsi="Arial" w:cs="Arial"/>
          <w:sz w:val="24"/>
          <w:szCs w:val="24"/>
        </w:rPr>
        <w:t xml:space="preserve">, указанных в пункте 2.6.1 регламента, документы к рассмотрению </w:t>
      </w:r>
      <w:r w:rsidRPr="00DF4739">
        <w:rPr>
          <w:rFonts w:ascii="Arial" w:hAnsi="Arial" w:cs="Arial"/>
          <w:i/>
          <w:sz w:val="24"/>
          <w:szCs w:val="24"/>
        </w:rPr>
        <w:t>не принимаются и не регистрируются.</w:t>
      </w:r>
    </w:p>
    <w:p w:rsidR="00DF4739" w:rsidRPr="00DF4739" w:rsidRDefault="00DF4739" w:rsidP="00DF4739">
      <w:pPr>
        <w:widowControl w:val="0"/>
        <w:autoSpaceDE w:val="0"/>
        <w:autoSpaceDN w:val="0"/>
        <w:adjustRightInd w:val="0"/>
        <w:spacing w:line="360" w:lineRule="auto"/>
        <w:ind w:firstLine="631"/>
        <w:rPr>
          <w:rFonts w:cs="Arial"/>
          <w:i/>
        </w:rPr>
      </w:pPr>
      <w:r w:rsidRPr="00DF4739">
        <w:rPr>
          <w:rFonts w:cs="Arial"/>
        </w:rPr>
        <w:t xml:space="preserve">Одновременно, в соответствии  с абзацем 2 подпункта 2.10.1  пункта 2.10 раздела 2 Административного регламента, отсутствие документов, предусмотренных подпунктом 2.6.1 (за исключением документов, подтверждающих полномочия лица, представляющего интересы юридического лица, индивидуального предпринимателя или гражданина) </w:t>
      </w:r>
      <w:r w:rsidRPr="00DF4739">
        <w:rPr>
          <w:rFonts w:cs="Arial"/>
          <w:i/>
        </w:rPr>
        <w:t>является основанием для отказа в предоставлении государственной услуги.</w:t>
      </w:r>
    </w:p>
    <w:p w:rsidR="00DF4739" w:rsidRPr="00DF4739" w:rsidRDefault="00DF4739" w:rsidP="00DF4739">
      <w:pPr>
        <w:widowControl w:val="0"/>
        <w:autoSpaceDE w:val="0"/>
        <w:autoSpaceDN w:val="0"/>
        <w:adjustRightInd w:val="0"/>
        <w:spacing w:line="360" w:lineRule="auto"/>
        <w:ind w:firstLine="631"/>
        <w:rPr>
          <w:rFonts w:cs="Arial"/>
          <w:i/>
        </w:rPr>
      </w:pPr>
      <w:r w:rsidRPr="00DF4739">
        <w:rPr>
          <w:rFonts w:cs="Arial"/>
          <w:i/>
        </w:rPr>
        <w:t>Таким образом, предоставление неполного комплекта документов является одновременно основанием для отказа в приеме документов и основанием для отказа в предоставлении государственной услуги.</w:t>
      </w:r>
    </w:p>
    <w:p w:rsidR="00DF4739" w:rsidRPr="00DF4739" w:rsidRDefault="00DF4739" w:rsidP="00DF4739">
      <w:pPr>
        <w:widowControl w:val="0"/>
        <w:autoSpaceDE w:val="0"/>
        <w:autoSpaceDN w:val="0"/>
        <w:adjustRightInd w:val="0"/>
        <w:spacing w:line="360" w:lineRule="auto"/>
        <w:ind w:firstLine="631"/>
        <w:rPr>
          <w:rFonts w:cs="Arial"/>
        </w:rPr>
      </w:pPr>
      <w:r w:rsidRPr="00DF4739">
        <w:rPr>
          <w:rFonts w:cs="Arial"/>
        </w:rPr>
        <w:t xml:space="preserve">Указанные положения способствуют проявлению коррупциогенных факторов, предусмотренных подпунктами «а» и «и» пункта 3 </w:t>
      </w:r>
      <w:hyperlink r:id="rId30" w:tooltip="Методика" w:history="1">
        <w:r w:rsidRPr="00DF4739">
          <w:rPr>
            <w:rStyle w:val="a7"/>
            <w:rFonts w:cs="Arial"/>
          </w:rPr>
          <w:t>Методики</w:t>
        </w:r>
      </w:hyperlink>
      <w:r w:rsidRPr="00DF4739">
        <w:rPr>
          <w:rFonts w:cs="Arial"/>
        </w:rPr>
        <w:t xml:space="preserve"> проведения антикоррупционной экспертизы нормативных правовых актов и проектов нормативных правовых актов, утвержденной Постановлением № 96  </w:t>
      </w:r>
      <w:r w:rsidRPr="00DF4739">
        <w:rPr>
          <w:rFonts w:cs="Arial"/>
        </w:rPr>
        <w:lastRenderedPageBreak/>
        <w:t>(далее – Методика), устанавливающими для правоприменителя необоснованно широкие пределы усмотрения или возможность необоснованного применения исключений из общих правил, а именно широта дискреционных полномочий - неопределенность условий или оснований принятия решения, а также нормативные коллизии - противоречия, в том числе внутренние, между нормами, создающие для государственных органов (их должностных лиц) возможность произвольного выбора норм, подлежащих применению в конкретном случае.</w:t>
      </w:r>
    </w:p>
    <w:p w:rsidR="00DF4739" w:rsidRPr="00DF4739" w:rsidRDefault="00DF4739" w:rsidP="00DF4739">
      <w:pPr>
        <w:widowControl w:val="0"/>
        <w:autoSpaceDE w:val="0"/>
        <w:autoSpaceDN w:val="0"/>
        <w:adjustRightInd w:val="0"/>
        <w:spacing w:line="360" w:lineRule="auto"/>
        <w:ind w:firstLine="631"/>
        <w:rPr>
          <w:rFonts w:cs="Arial"/>
        </w:rPr>
      </w:pPr>
      <w:r w:rsidRPr="00DF4739">
        <w:rPr>
          <w:rFonts w:cs="Arial"/>
        </w:rPr>
        <w:t>С целью устранения выявленных коррупциогенных факторов, рекомендуем определить предоставление неполного комплекта документов в качестве основания для отказа в приеме документов, либо в качестве основания для отказа в предоставлении государственной услуги.</w:t>
      </w:r>
    </w:p>
    <w:p w:rsidR="00DF4739" w:rsidRPr="00DF4739" w:rsidRDefault="00DF4739" w:rsidP="00DF4739">
      <w:pPr>
        <w:widowControl w:val="0"/>
        <w:autoSpaceDE w:val="0"/>
        <w:autoSpaceDN w:val="0"/>
        <w:adjustRightInd w:val="0"/>
        <w:spacing w:line="360" w:lineRule="auto"/>
        <w:ind w:firstLine="631"/>
        <w:rPr>
          <w:rFonts w:cs="Arial"/>
        </w:rPr>
      </w:pPr>
      <w:r w:rsidRPr="00DF4739">
        <w:rPr>
          <w:rFonts w:cs="Arial"/>
        </w:rPr>
        <w:t xml:space="preserve">2. Согласно  подпункту 2.9.1 пункта 2.9 раздела 2 Административного регламента одним из оснований для отказа в приеме документов, является  предоставление документов в </w:t>
      </w:r>
      <w:r w:rsidRPr="00DF4739">
        <w:rPr>
          <w:rFonts w:cs="Arial"/>
          <w:i/>
        </w:rPr>
        <w:t>искаженном виде</w:t>
      </w:r>
      <w:r w:rsidRPr="00DF4739">
        <w:rPr>
          <w:rFonts w:cs="Arial"/>
        </w:rPr>
        <w:t xml:space="preserve">. При этом, критерии для признания документа таковым не установлены. Термин «искаженный вид» носит оценочный характер с неясным, неопределенным содержанием и допускает различные трактовки, что позволяет правоприменителям - должностным лицам управления давать субъективную оценку оформленным документам. </w:t>
      </w:r>
    </w:p>
    <w:p w:rsidR="00DF4739" w:rsidRPr="00DF4739" w:rsidRDefault="00DF4739" w:rsidP="00DF4739">
      <w:pPr>
        <w:widowControl w:val="0"/>
        <w:autoSpaceDE w:val="0"/>
        <w:autoSpaceDN w:val="0"/>
        <w:adjustRightInd w:val="0"/>
        <w:spacing w:line="360" w:lineRule="auto"/>
        <w:ind w:firstLine="631"/>
        <w:rPr>
          <w:rFonts w:cs="Arial"/>
        </w:rPr>
      </w:pPr>
      <w:r w:rsidRPr="00DF4739">
        <w:rPr>
          <w:rFonts w:cs="Arial"/>
        </w:rPr>
        <w:t xml:space="preserve">Употребление неустоявшихся, двусмысленных терминов и категорий оценочного характера является коррупциогенным фактором, предусмотренным подпунктом «в» пункта 4 </w:t>
      </w:r>
      <w:hyperlink r:id="rId31" w:tooltip="Методика" w:history="1">
        <w:r w:rsidRPr="00DF4739">
          <w:rPr>
            <w:rStyle w:val="a7"/>
            <w:rFonts w:cs="Arial"/>
          </w:rPr>
          <w:t>Методики</w:t>
        </w:r>
      </w:hyperlink>
      <w:r w:rsidRPr="00DF4739">
        <w:rPr>
          <w:rFonts w:cs="Arial"/>
        </w:rPr>
        <w:t>, - юридико-лингвистическая неопределенность.</w:t>
      </w:r>
    </w:p>
    <w:p w:rsidR="00DF4739" w:rsidRPr="00DF4739" w:rsidRDefault="00DF4739" w:rsidP="00DF4739">
      <w:pPr>
        <w:widowControl w:val="0"/>
        <w:autoSpaceDE w:val="0"/>
        <w:autoSpaceDN w:val="0"/>
        <w:adjustRightInd w:val="0"/>
        <w:spacing w:line="360" w:lineRule="auto"/>
        <w:ind w:firstLine="631"/>
        <w:rPr>
          <w:rFonts w:cs="Arial"/>
        </w:rPr>
      </w:pPr>
      <w:r w:rsidRPr="00DF4739">
        <w:rPr>
          <w:rFonts w:cs="Arial"/>
        </w:rPr>
        <w:t>Рекомендуем устранить выявленный коррупциогенный фактор.</w:t>
      </w:r>
    </w:p>
    <w:p w:rsidR="00DF4739" w:rsidRPr="00DF4739" w:rsidRDefault="00DF4739" w:rsidP="00DF4739">
      <w:pPr>
        <w:spacing w:line="360" w:lineRule="auto"/>
        <w:ind w:firstLine="709"/>
        <w:rPr>
          <w:rFonts w:eastAsiaTheme="minorHAnsi" w:cs="Arial"/>
          <w:lang w:eastAsia="en-US"/>
        </w:rPr>
      </w:pPr>
      <w:r w:rsidRPr="00DF4739">
        <w:rPr>
          <w:rFonts w:cs="Arial"/>
        </w:rPr>
        <w:t>3. Согласно абзацу 6 подпункта 3.4.6 пункта 3.4 раздела 3  Административного регламента о</w:t>
      </w:r>
      <w:r w:rsidRPr="00DF4739">
        <w:rPr>
          <w:rFonts w:eastAsiaTheme="minorHAnsi" w:cs="Arial"/>
          <w:lang w:eastAsia="en-US"/>
        </w:rPr>
        <w:t xml:space="preserve">тказ в согласовании расчета вероятного вреда с прилагаемыми к нему документами и материалами передается заявителю непосредственно или высылается по указанному заявителем почтовому адресу с уведомлением о вручении в течение </w:t>
      </w:r>
      <w:r w:rsidRPr="00DF4739">
        <w:rPr>
          <w:rFonts w:eastAsiaTheme="minorHAnsi" w:cs="Arial"/>
          <w:i/>
          <w:lang w:eastAsia="en-US"/>
        </w:rPr>
        <w:t>10 дней</w:t>
      </w:r>
      <w:r w:rsidRPr="00DF4739">
        <w:rPr>
          <w:rFonts w:eastAsiaTheme="minorHAnsi" w:cs="Arial"/>
          <w:lang w:eastAsia="en-US"/>
        </w:rPr>
        <w:t xml:space="preserve"> с момента регистрации заявления и прилагаемых к нему документов. А</w:t>
      </w:r>
      <w:r w:rsidRPr="00DF4739">
        <w:rPr>
          <w:rFonts w:cs="Arial"/>
        </w:rPr>
        <w:t>бзацем 7 подпункта 3.4.6 и пунктом 3.4 раздела 3 Административного регламента</w:t>
      </w:r>
      <w:r w:rsidRPr="00DF4739">
        <w:rPr>
          <w:rFonts w:eastAsiaTheme="minorHAnsi" w:cs="Arial"/>
          <w:lang w:eastAsia="en-US"/>
        </w:rPr>
        <w:t xml:space="preserve"> установлен общий срок рассмотрения представленных документов для принятия решения о согласовании расчета вероятного вреда в Управлении - </w:t>
      </w:r>
      <w:r w:rsidRPr="00DF4739">
        <w:rPr>
          <w:rFonts w:eastAsiaTheme="minorHAnsi" w:cs="Arial"/>
          <w:i/>
          <w:lang w:eastAsia="en-US"/>
        </w:rPr>
        <w:t>10 рабочих дней</w:t>
      </w:r>
      <w:r w:rsidRPr="00DF4739">
        <w:rPr>
          <w:rFonts w:eastAsiaTheme="minorHAnsi" w:cs="Arial"/>
          <w:lang w:eastAsia="en-US"/>
        </w:rPr>
        <w:t>.</w:t>
      </w:r>
    </w:p>
    <w:p w:rsidR="00DF4739" w:rsidRPr="00DF4739" w:rsidRDefault="00DF4739" w:rsidP="00DF4739">
      <w:pPr>
        <w:spacing w:line="360" w:lineRule="auto"/>
        <w:ind w:firstLine="709"/>
        <w:rPr>
          <w:rFonts w:eastAsiaTheme="minorHAnsi" w:cs="Arial"/>
          <w:lang w:eastAsia="en-US"/>
        </w:rPr>
      </w:pPr>
      <w:r w:rsidRPr="00DF4739">
        <w:rPr>
          <w:rFonts w:eastAsiaTheme="minorHAnsi" w:cs="Arial"/>
          <w:lang w:eastAsia="en-US"/>
        </w:rPr>
        <w:t>Вместе с тем, согласно абзацу 8 пункта 3.1 раздела 3 Административного регламента общий срок согласования расчета вероятного вреда составляет 30 дней, срок отказа в согласовании расчета вероятного вреда</w:t>
      </w:r>
      <w:r w:rsidRPr="00DF4739">
        <w:rPr>
          <w:rFonts w:eastAsiaTheme="minorHAnsi" w:cs="Arial"/>
          <w:i/>
          <w:lang w:eastAsia="en-US"/>
        </w:rPr>
        <w:t xml:space="preserve"> </w:t>
      </w:r>
      <w:r w:rsidRPr="00DF4739">
        <w:rPr>
          <w:rFonts w:eastAsiaTheme="minorHAnsi" w:cs="Arial"/>
          <w:lang w:eastAsia="en-US"/>
        </w:rPr>
        <w:t>- 10 рабочих дней.</w:t>
      </w:r>
    </w:p>
    <w:p w:rsidR="00DF4739" w:rsidRPr="00DF4739" w:rsidRDefault="00DF4739" w:rsidP="00DF4739">
      <w:pPr>
        <w:spacing w:line="360" w:lineRule="auto"/>
        <w:ind w:firstLine="709"/>
        <w:rPr>
          <w:rFonts w:eastAsiaTheme="minorHAnsi" w:cs="Arial"/>
          <w:lang w:eastAsia="en-US"/>
        </w:rPr>
      </w:pPr>
      <w:r w:rsidRPr="00DF4739">
        <w:rPr>
          <w:rFonts w:eastAsiaTheme="minorHAnsi" w:cs="Arial"/>
          <w:lang w:eastAsia="en-US"/>
        </w:rPr>
        <w:lastRenderedPageBreak/>
        <w:t xml:space="preserve">Кроме того, в соответствии с подпунктом 2.4.1 пункта 2.4 раздела 2 Административного регламента, общий срок рассмотрения вопроса о согласовании расчета вероятного вреда составляет </w:t>
      </w:r>
      <w:r w:rsidRPr="00DF4739">
        <w:rPr>
          <w:rFonts w:eastAsiaTheme="minorHAnsi" w:cs="Arial"/>
          <w:i/>
          <w:lang w:eastAsia="en-US"/>
        </w:rPr>
        <w:t>30 календарных дней</w:t>
      </w:r>
      <w:r w:rsidRPr="00DF4739">
        <w:rPr>
          <w:rFonts w:eastAsiaTheme="minorHAnsi" w:cs="Arial"/>
          <w:lang w:eastAsia="en-US"/>
        </w:rPr>
        <w:t xml:space="preserve">. </w:t>
      </w:r>
    </w:p>
    <w:p w:rsidR="00DF4739" w:rsidRPr="00DF4739" w:rsidRDefault="00DF4739" w:rsidP="00DF4739">
      <w:pPr>
        <w:spacing w:line="360" w:lineRule="auto"/>
        <w:ind w:right="-142" w:firstLine="709"/>
        <w:rPr>
          <w:rFonts w:cs="Arial"/>
        </w:rPr>
      </w:pPr>
      <w:r w:rsidRPr="00DF4739">
        <w:rPr>
          <w:rFonts w:eastAsiaTheme="minorHAnsi" w:cs="Arial"/>
          <w:lang w:eastAsia="en-US"/>
        </w:rPr>
        <w:t>Таким образом неопределенность сроков принятия решения о согласовании расчета вероятного вреда, либо об отказе в согласовании является коррупциогенным фактором</w:t>
      </w:r>
      <w:r w:rsidRPr="00DF4739">
        <w:rPr>
          <w:rFonts w:cs="Arial"/>
        </w:rPr>
        <w:t xml:space="preserve">, предусмотренным подпунктом «а» пункта 3 </w:t>
      </w:r>
      <w:hyperlink r:id="rId32" w:tooltip="Методика" w:history="1">
        <w:r w:rsidRPr="00DF4739">
          <w:rPr>
            <w:rStyle w:val="a7"/>
            <w:rFonts w:cs="Arial"/>
          </w:rPr>
          <w:t>Методики</w:t>
        </w:r>
      </w:hyperlink>
      <w:r w:rsidRPr="00DF4739">
        <w:rPr>
          <w:rFonts w:cs="Arial"/>
        </w:rPr>
        <w:t xml:space="preserve">,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а именно широта дискреционных полномочий. </w:t>
      </w:r>
    </w:p>
    <w:p w:rsidR="00DF4739" w:rsidRPr="00DF4739" w:rsidRDefault="00DF4739" w:rsidP="00DF4739">
      <w:pPr>
        <w:spacing w:line="360" w:lineRule="auto"/>
        <w:ind w:firstLine="709"/>
        <w:rPr>
          <w:rFonts w:cs="Arial"/>
        </w:rPr>
      </w:pPr>
      <w:r w:rsidRPr="00DF4739">
        <w:rPr>
          <w:rFonts w:cs="Arial"/>
        </w:rPr>
        <w:t>С целью устранения выявленного коррупциогенного фактора, рекомендуем указать в Административном регламенте сроки выполнения административных процедур в календарных или рабочих днях.</w:t>
      </w:r>
    </w:p>
    <w:p w:rsidR="00DF4739" w:rsidRPr="00DF4739" w:rsidRDefault="00DF4739" w:rsidP="00DF4739">
      <w:pPr>
        <w:widowControl w:val="0"/>
        <w:autoSpaceDE w:val="0"/>
        <w:autoSpaceDN w:val="0"/>
        <w:adjustRightInd w:val="0"/>
        <w:spacing w:line="360" w:lineRule="auto"/>
        <w:ind w:firstLine="631"/>
        <w:rPr>
          <w:rFonts w:cs="Arial"/>
        </w:rPr>
      </w:pPr>
      <w:r w:rsidRPr="00DF4739">
        <w:rPr>
          <w:rFonts w:cs="Arial"/>
        </w:rPr>
        <w:t xml:space="preserve">Форма проекта Приказа соответствует правилам и приемам юридической техники, однако текст содержит нарушения юридико-технического характера, а именно: </w:t>
      </w:r>
    </w:p>
    <w:p w:rsidR="00DF4739" w:rsidRPr="00DF4739" w:rsidRDefault="00DF4739" w:rsidP="00DF4739">
      <w:pPr>
        <w:widowControl w:val="0"/>
        <w:autoSpaceDE w:val="0"/>
        <w:autoSpaceDN w:val="0"/>
        <w:adjustRightInd w:val="0"/>
        <w:spacing w:line="360" w:lineRule="auto"/>
        <w:ind w:firstLine="631"/>
        <w:rPr>
          <w:rFonts w:cs="Arial"/>
        </w:rPr>
      </w:pPr>
      <w:r w:rsidRPr="00DF4739">
        <w:rPr>
          <w:rFonts w:cs="Arial"/>
        </w:rPr>
        <w:t>1.Обращаем Ваше внимание, что изменениями, внесенными приказом управления по охране окружающей среды и природопользованию Тамбовской области от 26.04.2017 № 254 «О внесении изменений в административный регламент исполнения государственной услуги «Согласование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из перечня нормативных актов, регулирующих отношения, возникающие в связи с предоставлением государственной услуги, был исключен приказ МЧС РФ, Минэнерго РФ, Министерства природных ресурсов РФ, Минтранса РФ и Федерального горного и промышленного надзора России от 18.05.2002 № 243/150/270/68/89 «Об утверждении Порядка определения размера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однако предусмотренные им нормы остались в Административном регламенте, такие как требования к содержанию расчета вероятного вреда (подпункт 2.6.2 раздела 2 Административного регламента), а также порядок представления материалов по определению размеров вреда подпункт 3.5.2 раздела 3 Административного регламента.</w:t>
      </w:r>
    </w:p>
    <w:p w:rsidR="00DF4739" w:rsidRPr="00DF4739" w:rsidRDefault="00DF4739" w:rsidP="00DF4739">
      <w:pPr>
        <w:spacing w:line="360" w:lineRule="auto"/>
        <w:ind w:firstLine="720"/>
        <w:rPr>
          <w:rFonts w:eastAsia="Calibri" w:cs="Arial"/>
        </w:rPr>
      </w:pPr>
      <w:r w:rsidRPr="00DF4739">
        <w:rPr>
          <w:rFonts w:cs="Arial"/>
        </w:rPr>
        <w:lastRenderedPageBreak/>
        <w:t xml:space="preserve">2. Статьей 12 Федерального закона </w:t>
      </w:r>
      <w:hyperlink r:id="rId33" w:tooltip="210-ФЗ" w:history="1">
        <w:r w:rsidRPr="00DF4739">
          <w:rPr>
            <w:rStyle w:val="a7"/>
            <w:rFonts w:cs="Arial"/>
          </w:rPr>
          <w:t>№ 210-ФЗ</w:t>
        </w:r>
      </w:hyperlink>
      <w:r w:rsidRPr="00DF4739">
        <w:rPr>
          <w:rFonts w:cs="Arial"/>
        </w:rPr>
        <w:t xml:space="preserve"> установлены требования к структуре административного регламента. Согласно пункту 3 части 2 статьи 12 Федерального закона </w:t>
      </w:r>
      <w:hyperlink r:id="rId34" w:tooltip="210-ФЗ" w:history="1">
        <w:r w:rsidRPr="00DF4739">
          <w:rPr>
            <w:rStyle w:val="a7"/>
            <w:rFonts w:cs="Arial"/>
          </w:rPr>
          <w:t>№ 210-ФЗ</w:t>
        </w:r>
      </w:hyperlink>
      <w:r w:rsidRPr="00DF4739">
        <w:rPr>
          <w:rFonts w:cs="Arial"/>
        </w:rPr>
        <w:t xml:space="preserve"> структура административного регламента должна содержать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w:t>
      </w:r>
      <w:r w:rsidRPr="00DF4739">
        <w:rPr>
          <w:rFonts w:cs="Arial"/>
          <w:i/>
        </w:rPr>
        <w:t xml:space="preserve">а также особенности выполнения административных процедур в многофункциональных центрах. </w:t>
      </w:r>
      <w:r w:rsidRPr="00DF4739">
        <w:rPr>
          <w:rFonts w:cs="Arial"/>
        </w:rPr>
        <w:t xml:space="preserve">При этом, </w:t>
      </w:r>
      <w:r w:rsidRPr="00DF4739">
        <w:rPr>
          <w:rFonts w:eastAsia="Calibri" w:cs="Arial"/>
        </w:rPr>
        <w:t>в наименовании пункта 2.17 раздела 2 Административного регламента упоминаются особенности предоставления государственной услуги в многофункциональных центах предоставления государственных и муниципальных услуг (далее - МФЦ). Однако, в Административном регламенте не закреплены положения, предусматривающие предоставление государственной услуги  в МФЦ. В связи с изложенным, в случае предоставлении государственной услуги в МФЦ, административный регламент необходимо дополнить соответствующими положениями, в противном случае - рекомендуется указать в административном регламенте, что государственная услуга в МФЦ не предоставляется.</w:t>
      </w:r>
    </w:p>
    <w:p w:rsidR="00DF4739" w:rsidRPr="00DF4739" w:rsidRDefault="00DF4739" w:rsidP="00DF4739">
      <w:pPr>
        <w:widowControl w:val="0"/>
        <w:autoSpaceDE w:val="0"/>
        <w:autoSpaceDN w:val="0"/>
        <w:adjustRightInd w:val="0"/>
        <w:spacing w:line="360" w:lineRule="auto"/>
        <w:ind w:firstLine="631"/>
        <w:rPr>
          <w:rFonts w:cs="Arial"/>
        </w:rPr>
      </w:pPr>
      <w:r w:rsidRPr="00DF4739">
        <w:rPr>
          <w:rFonts w:cs="Arial"/>
        </w:rPr>
        <w:t xml:space="preserve">3. В соответствии с Федеральным законом от 13.07.2015 № 218-ФЗ                                        «О государственной регистрации недвижимости» в тексте Административного регламента слова «Единого государственного реестра прав на недвижимое имущество и сделок с ним» необходимо заменить словами «Единого государственного реестра недвижимости». </w:t>
      </w:r>
    </w:p>
    <w:p w:rsidR="00DF4739" w:rsidRPr="00DF4739" w:rsidRDefault="00DF4739" w:rsidP="00DF4739">
      <w:pPr>
        <w:widowControl w:val="0"/>
        <w:autoSpaceDE w:val="0"/>
        <w:autoSpaceDN w:val="0"/>
        <w:adjustRightInd w:val="0"/>
        <w:spacing w:line="360" w:lineRule="auto"/>
        <w:ind w:firstLine="631"/>
        <w:rPr>
          <w:rFonts w:cs="Arial"/>
        </w:rPr>
      </w:pPr>
      <w:r w:rsidRPr="00DF4739">
        <w:rPr>
          <w:rFonts w:cs="Arial"/>
        </w:rPr>
        <w:t>О результатах рассмотрения настоящего экспертного заключения просим сообщить в адрес Управления.</w:t>
      </w:r>
    </w:p>
    <w:p w:rsidR="00DF4739" w:rsidRPr="00DF4739" w:rsidRDefault="00DF4739" w:rsidP="00DF4739">
      <w:pPr>
        <w:tabs>
          <w:tab w:val="left" w:pos="3960"/>
        </w:tabs>
        <w:spacing w:line="360" w:lineRule="auto"/>
        <w:ind w:firstLine="720"/>
        <w:rPr>
          <w:rFonts w:cs="Arial"/>
        </w:rPr>
      </w:pPr>
    </w:p>
    <w:p w:rsidR="00DF4739" w:rsidRPr="00DF4739" w:rsidRDefault="00DF4739" w:rsidP="00DF4739">
      <w:pPr>
        <w:tabs>
          <w:tab w:val="left" w:pos="3960"/>
        </w:tabs>
        <w:spacing w:line="360" w:lineRule="auto"/>
        <w:ind w:firstLine="720"/>
        <w:rPr>
          <w:rFonts w:cs="Arial"/>
        </w:rPr>
      </w:pPr>
    </w:p>
    <w:p w:rsidR="00DF4739" w:rsidRPr="00DF4739" w:rsidRDefault="00DF4739" w:rsidP="00DF4739">
      <w:pPr>
        <w:tabs>
          <w:tab w:val="left" w:pos="3960"/>
        </w:tabs>
        <w:spacing w:line="360" w:lineRule="auto"/>
        <w:ind w:firstLine="720"/>
        <w:rPr>
          <w:rFonts w:cs="Arial"/>
        </w:rPr>
      </w:pPr>
    </w:p>
    <w:p w:rsidR="00DF4739" w:rsidRPr="00DF4739" w:rsidRDefault="00DF4739" w:rsidP="00DF4739">
      <w:pPr>
        <w:spacing w:line="360" w:lineRule="auto"/>
        <w:rPr>
          <w:rFonts w:cs="Arial"/>
        </w:rPr>
      </w:pPr>
      <w:r w:rsidRPr="00DF4739">
        <w:rPr>
          <w:rFonts w:cs="Arial"/>
        </w:rPr>
        <w:t>И.о. начальника                                                                                             Д.А. Любавин</w:t>
      </w: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p>
    <w:p w:rsidR="00DF4739" w:rsidRPr="00DF4739" w:rsidRDefault="00DF4739" w:rsidP="00DF4739">
      <w:pPr>
        <w:tabs>
          <w:tab w:val="left" w:pos="3960"/>
        </w:tabs>
        <w:rPr>
          <w:rFonts w:cs="Arial"/>
        </w:rPr>
      </w:pPr>
      <w:r w:rsidRPr="00DF4739">
        <w:rPr>
          <w:rFonts w:cs="Arial"/>
        </w:rPr>
        <w:t>И.С. Зубкова</w:t>
      </w:r>
    </w:p>
    <w:p w:rsidR="00DF4739" w:rsidRPr="00DF4739" w:rsidRDefault="00DF4739" w:rsidP="00DF4739">
      <w:pPr>
        <w:tabs>
          <w:tab w:val="left" w:pos="3960"/>
        </w:tabs>
        <w:rPr>
          <w:rFonts w:cs="Arial"/>
        </w:rPr>
      </w:pPr>
      <w:r w:rsidRPr="00DF4739">
        <w:rPr>
          <w:rFonts w:cs="Arial"/>
        </w:rPr>
        <w:t>8(4752) 47-00-11</w:t>
      </w:r>
    </w:p>
    <w:p w:rsidR="00112715" w:rsidRPr="00835FBF" w:rsidRDefault="00112715" w:rsidP="00DF4739">
      <w:pPr>
        <w:spacing w:line="360" w:lineRule="auto"/>
        <w:ind w:firstLine="709"/>
        <w:rPr>
          <w:rFonts w:ascii="Courier New" w:hAnsi="Courier New" w:cs="Courier New"/>
        </w:rPr>
      </w:pPr>
    </w:p>
    <w:sectPr w:rsidR="00112715" w:rsidRPr="00835FBF" w:rsidSect="00835FBF">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0753F"/>
    <w:multiLevelType w:val="hybridMultilevel"/>
    <w:tmpl w:val="CDBC3196"/>
    <w:lvl w:ilvl="0" w:tplc="F60A86FA">
      <w:start w:val="1"/>
      <w:numFmt w:val="decimal"/>
      <w:lvlText w:val="%1."/>
      <w:lvlJc w:val="left"/>
      <w:pPr>
        <w:ind w:left="991" w:hanging="360"/>
      </w:pPr>
      <w:rPr>
        <w:i w:val="0"/>
      </w:rPr>
    </w:lvl>
    <w:lvl w:ilvl="1" w:tplc="04190019">
      <w:start w:val="1"/>
      <w:numFmt w:val="lowerLetter"/>
      <w:lvlText w:val="%2."/>
      <w:lvlJc w:val="left"/>
      <w:pPr>
        <w:ind w:left="1711" w:hanging="360"/>
      </w:pPr>
    </w:lvl>
    <w:lvl w:ilvl="2" w:tplc="0419001B">
      <w:start w:val="1"/>
      <w:numFmt w:val="lowerRoman"/>
      <w:lvlText w:val="%3."/>
      <w:lvlJc w:val="right"/>
      <w:pPr>
        <w:ind w:left="2431" w:hanging="180"/>
      </w:pPr>
    </w:lvl>
    <w:lvl w:ilvl="3" w:tplc="0419000F">
      <w:start w:val="1"/>
      <w:numFmt w:val="decimal"/>
      <w:lvlText w:val="%4."/>
      <w:lvlJc w:val="left"/>
      <w:pPr>
        <w:ind w:left="3151" w:hanging="360"/>
      </w:pPr>
    </w:lvl>
    <w:lvl w:ilvl="4" w:tplc="04190019">
      <w:start w:val="1"/>
      <w:numFmt w:val="lowerLetter"/>
      <w:lvlText w:val="%5."/>
      <w:lvlJc w:val="left"/>
      <w:pPr>
        <w:ind w:left="3871" w:hanging="360"/>
      </w:pPr>
    </w:lvl>
    <w:lvl w:ilvl="5" w:tplc="0419001B">
      <w:start w:val="1"/>
      <w:numFmt w:val="lowerRoman"/>
      <w:lvlText w:val="%6."/>
      <w:lvlJc w:val="right"/>
      <w:pPr>
        <w:ind w:left="4591" w:hanging="180"/>
      </w:pPr>
    </w:lvl>
    <w:lvl w:ilvl="6" w:tplc="0419000F">
      <w:start w:val="1"/>
      <w:numFmt w:val="decimal"/>
      <w:lvlText w:val="%7."/>
      <w:lvlJc w:val="left"/>
      <w:pPr>
        <w:ind w:left="5311" w:hanging="360"/>
      </w:pPr>
    </w:lvl>
    <w:lvl w:ilvl="7" w:tplc="04190019">
      <w:start w:val="1"/>
      <w:numFmt w:val="lowerLetter"/>
      <w:lvlText w:val="%8."/>
      <w:lvlJc w:val="left"/>
      <w:pPr>
        <w:ind w:left="6031" w:hanging="360"/>
      </w:pPr>
    </w:lvl>
    <w:lvl w:ilvl="8" w:tplc="0419001B">
      <w:start w:val="1"/>
      <w:numFmt w:val="lowerRoman"/>
      <w:lvlText w:val="%9."/>
      <w:lvlJc w:val="right"/>
      <w:pPr>
        <w:ind w:left="6751"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FB4"/>
    <w:rsid w:val="00000FB4"/>
    <w:rsid w:val="00021BB9"/>
    <w:rsid w:val="00112715"/>
    <w:rsid w:val="002771F5"/>
    <w:rsid w:val="004D4C6A"/>
    <w:rsid w:val="004F1450"/>
    <w:rsid w:val="00645CF8"/>
    <w:rsid w:val="00835FBF"/>
    <w:rsid w:val="009F35AC"/>
    <w:rsid w:val="00AA04D4"/>
    <w:rsid w:val="00DF4739"/>
    <w:rsid w:val="00F32B3C"/>
    <w:rsid w:val="00F51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F4739"/>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F4739"/>
    <w:pPr>
      <w:jc w:val="center"/>
      <w:outlineLvl w:val="0"/>
    </w:pPr>
    <w:rPr>
      <w:rFonts w:cs="Arial"/>
      <w:b/>
      <w:bCs/>
      <w:kern w:val="32"/>
      <w:sz w:val="32"/>
      <w:szCs w:val="32"/>
    </w:rPr>
  </w:style>
  <w:style w:type="paragraph" w:styleId="2">
    <w:name w:val="heading 2"/>
    <w:aliases w:val="!Разделы документа"/>
    <w:basedOn w:val="a"/>
    <w:link w:val="20"/>
    <w:qFormat/>
    <w:rsid w:val="00DF4739"/>
    <w:pPr>
      <w:jc w:val="center"/>
      <w:outlineLvl w:val="1"/>
    </w:pPr>
    <w:rPr>
      <w:rFonts w:cs="Arial"/>
      <w:b/>
      <w:bCs/>
      <w:iCs/>
      <w:sz w:val="30"/>
      <w:szCs w:val="28"/>
    </w:rPr>
  </w:style>
  <w:style w:type="paragraph" w:styleId="3">
    <w:name w:val="heading 3"/>
    <w:aliases w:val="!Главы документа"/>
    <w:basedOn w:val="a"/>
    <w:link w:val="30"/>
    <w:qFormat/>
    <w:rsid w:val="00DF4739"/>
    <w:pPr>
      <w:outlineLvl w:val="2"/>
    </w:pPr>
    <w:rPr>
      <w:rFonts w:cs="Arial"/>
      <w:b/>
      <w:bCs/>
      <w:sz w:val="28"/>
      <w:szCs w:val="26"/>
    </w:rPr>
  </w:style>
  <w:style w:type="paragraph" w:styleId="4">
    <w:name w:val="heading 4"/>
    <w:aliases w:val="!Параграфы/Статьи документа"/>
    <w:basedOn w:val="a"/>
    <w:link w:val="40"/>
    <w:qFormat/>
    <w:rsid w:val="00DF4739"/>
    <w:pPr>
      <w:outlineLvl w:val="3"/>
    </w:pPr>
    <w:rPr>
      <w:b/>
      <w:bCs/>
      <w:sz w:val="26"/>
      <w:szCs w:val="28"/>
    </w:rPr>
  </w:style>
  <w:style w:type="character" w:default="1" w:styleId="a0">
    <w:name w:val="Default Paragraph Font"/>
    <w:semiHidden/>
    <w:rsid w:val="00DF473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F4739"/>
  </w:style>
  <w:style w:type="paragraph" w:styleId="a3">
    <w:name w:val="Plain Text"/>
    <w:basedOn w:val="a"/>
    <w:link w:val="a4"/>
    <w:uiPriority w:val="99"/>
    <w:unhideWhenUsed/>
    <w:rsid w:val="00835FBF"/>
    <w:rPr>
      <w:rFonts w:ascii="Consolas" w:hAnsi="Consolas" w:cs="Consolas"/>
      <w:sz w:val="21"/>
      <w:szCs w:val="21"/>
    </w:rPr>
  </w:style>
  <w:style w:type="character" w:customStyle="1" w:styleId="a4">
    <w:name w:val="Текст Знак"/>
    <w:basedOn w:val="a0"/>
    <w:link w:val="a3"/>
    <w:uiPriority w:val="99"/>
    <w:rsid w:val="00835FBF"/>
    <w:rPr>
      <w:rFonts w:ascii="Consolas" w:hAnsi="Consolas" w:cs="Consolas"/>
      <w:sz w:val="21"/>
      <w:szCs w:val="21"/>
    </w:rPr>
  </w:style>
  <w:style w:type="character" w:customStyle="1" w:styleId="10">
    <w:name w:val="Заголовок 1 Знак"/>
    <w:aliases w:val="!Части документа Знак"/>
    <w:basedOn w:val="a0"/>
    <w:link w:val="1"/>
    <w:rsid w:val="00112715"/>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112715"/>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112715"/>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11271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F4739"/>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DF4739"/>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112715"/>
    <w:rPr>
      <w:rFonts w:ascii="Courier" w:eastAsia="Times New Roman" w:hAnsi="Courier" w:cs="Times New Roman"/>
      <w:szCs w:val="20"/>
      <w:lang w:eastAsia="ru-RU"/>
    </w:rPr>
  </w:style>
  <w:style w:type="paragraph" w:customStyle="1" w:styleId="Title">
    <w:name w:val="Title!Название НПА"/>
    <w:basedOn w:val="a"/>
    <w:rsid w:val="00DF4739"/>
    <w:pPr>
      <w:spacing w:before="240" w:after="60"/>
      <w:jc w:val="center"/>
      <w:outlineLvl w:val="0"/>
    </w:pPr>
    <w:rPr>
      <w:rFonts w:cs="Arial"/>
      <w:b/>
      <w:bCs/>
      <w:kern w:val="28"/>
      <w:sz w:val="32"/>
      <w:szCs w:val="32"/>
    </w:rPr>
  </w:style>
  <w:style w:type="character" w:styleId="a7">
    <w:name w:val="Hyperlink"/>
    <w:basedOn w:val="a0"/>
    <w:rsid w:val="00DF4739"/>
    <w:rPr>
      <w:color w:val="0000FF"/>
      <w:u w:val="none"/>
    </w:rPr>
  </w:style>
  <w:style w:type="paragraph" w:customStyle="1" w:styleId="Application">
    <w:name w:val="Application!Приложение"/>
    <w:rsid w:val="00DF473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F473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F473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F4739"/>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DF4739"/>
    <w:rPr>
      <w:sz w:val="28"/>
    </w:rPr>
  </w:style>
  <w:style w:type="paragraph" w:customStyle="1" w:styleId="a8">
    <w:name w:val="Прижатый влево"/>
    <w:basedOn w:val="a"/>
    <w:next w:val="a"/>
    <w:uiPriority w:val="99"/>
    <w:rsid w:val="00112715"/>
    <w:pPr>
      <w:autoSpaceDE w:val="0"/>
      <w:autoSpaceDN w:val="0"/>
      <w:adjustRightInd w:val="0"/>
    </w:pPr>
    <w:rPr>
      <w:sz w:val="26"/>
      <w:szCs w:val="26"/>
    </w:rPr>
  </w:style>
  <w:style w:type="paragraph" w:styleId="a9">
    <w:name w:val="Balloon Text"/>
    <w:basedOn w:val="a"/>
    <w:link w:val="aa"/>
    <w:uiPriority w:val="99"/>
    <w:semiHidden/>
    <w:unhideWhenUsed/>
    <w:rsid w:val="00112715"/>
    <w:rPr>
      <w:rFonts w:ascii="Tahoma" w:hAnsi="Tahoma" w:cs="Tahoma"/>
      <w:sz w:val="16"/>
      <w:szCs w:val="16"/>
    </w:rPr>
  </w:style>
  <w:style w:type="character" w:customStyle="1" w:styleId="aa">
    <w:name w:val="Текст выноски Знак"/>
    <w:basedOn w:val="a0"/>
    <w:link w:val="a9"/>
    <w:uiPriority w:val="99"/>
    <w:semiHidden/>
    <w:rsid w:val="00112715"/>
    <w:rPr>
      <w:rFonts w:ascii="Tahoma" w:eastAsia="Times New Roman" w:hAnsi="Tahoma" w:cs="Tahoma"/>
      <w:sz w:val="16"/>
      <w:szCs w:val="16"/>
      <w:lang w:eastAsia="ru-RU"/>
    </w:rPr>
  </w:style>
  <w:style w:type="paragraph" w:styleId="ab">
    <w:name w:val="List Paragraph"/>
    <w:basedOn w:val="a"/>
    <w:uiPriority w:val="34"/>
    <w:qFormat/>
    <w:rsid w:val="00F32B3C"/>
    <w:pPr>
      <w:ind w:left="720" w:firstLine="0"/>
      <w:contextualSpacing/>
      <w:jc w:val="left"/>
    </w:pPr>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F4739"/>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F4739"/>
    <w:pPr>
      <w:jc w:val="center"/>
      <w:outlineLvl w:val="0"/>
    </w:pPr>
    <w:rPr>
      <w:rFonts w:cs="Arial"/>
      <w:b/>
      <w:bCs/>
      <w:kern w:val="32"/>
      <w:sz w:val="32"/>
      <w:szCs w:val="32"/>
    </w:rPr>
  </w:style>
  <w:style w:type="paragraph" w:styleId="2">
    <w:name w:val="heading 2"/>
    <w:aliases w:val="!Разделы документа"/>
    <w:basedOn w:val="a"/>
    <w:link w:val="20"/>
    <w:qFormat/>
    <w:rsid w:val="00DF4739"/>
    <w:pPr>
      <w:jc w:val="center"/>
      <w:outlineLvl w:val="1"/>
    </w:pPr>
    <w:rPr>
      <w:rFonts w:cs="Arial"/>
      <w:b/>
      <w:bCs/>
      <w:iCs/>
      <w:sz w:val="30"/>
      <w:szCs w:val="28"/>
    </w:rPr>
  </w:style>
  <w:style w:type="paragraph" w:styleId="3">
    <w:name w:val="heading 3"/>
    <w:aliases w:val="!Главы документа"/>
    <w:basedOn w:val="a"/>
    <w:link w:val="30"/>
    <w:qFormat/>
    <w:rsid w:val="00DF4739"/>
    <w:pPr>
      <w:outlineLvl w:val="2"/>
    </w:pPr>
    <w:rPr>
      <w:rFonts w:cs="Arial"/>
      <w:b/>
      <w:bCs/>
      <w:sz w:val="28"/>
      <w:szCs w:val="26"/>
    </w:rPr>
  </w:style>
  <w:style w:type="paragraph" w:styleId="4">
    <w:name w:val="heading 4"/>
    <w:aliases w:val="!Параграфы/Статьи документа"/>
    <w:basedOn w:val="a"/>
    <w:link w:val="40"/>
    <w:qFormat/>
    <w:rsid w:val="00DF4739"/>
    <w:pPr>
      <w:outlineLvl w:val="3"/>
    </w:pPr>
    <w:rPr>
      <w:b/>
      <w:bCs/>
      <w:sz w:val="26"/>
      <w:szCs w:val="28"/>
    </w:rPr>
  </w:style>
  <w:style w:type="character" w:default="1" w:styleId="a0">
    <w:name w:val="Default Paragraph Font"/>
    <w:semiHidden/>
    <w:rsid w:val="00DF473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F4739"/>
  </w:style>
  <w:style w:type="paragraph" w:styleId="a3">
    <w:name w:val="Plain Text"/>
    <w:basedOn w:val="a"/>
    <w:link w:val="a4"/>
    <w:uiPriority w:val="99"/>
    <w:unhideWhenUsed/>
    <w:rsid w:val="00835FBF"/>
    <w:rPr>
      <w:rFonts w:ascii="Consolas" w:hAnsi="Consolas" w:cs="Consolas"/>
      <w:sz w:val="21"/>
      <w:szCs w:val="21"/>
    </w:rPr>
  </w:style>
  <w:style w:type="character" w:customStyle="1" w:styleId="a4">
    <w:name w:val="Текст Знак"/>
    <w:basedOn w:val="a0"/>
    <w:link w:val="a3"/>
    <w:uiPriority w:val="99"/>
    <w:rsid w:val="00835FBF"/>
    <w:rPr>
      <w:rFonts w:ascii="Consolas" w:hAnsi="Consolas" w:cs="Consolas"/>
      <w:sz w:val="21"/>
      <w:szCs w:val="21"/>
    </w:rPr>
  </w:style>
  <w:style w:type="character" w:customStyle="1" w:styleId="10">
    <w:name w:val="Заголовок 1 Знак"/>
    <w:aliases w:val="!Части документа Знак"/>
    <w:basedOn w:val="a0"/>
    <w:link w:val="1"/>
    <w:rsid w:val="00112715"/>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112715"/>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112715"/>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11271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F4739"/>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DF4739"/>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112715"/>
    <w:rPr>
      <w:rFonts w:ascii="Courier" w:eastAsia="Times New Roman" w:hAnsi="Courier" w:cs="Times New Roman"/>
      <w:szCs w:val="20"/>
      <w:lang w:eastAsia="ru-RU"/>
    </w:rPr>
  </w:style>
  <w:style w:type="paragraph" w:customStyle="1" w:styleId="Title">
    <w:name w:val="Title!Название НПА"/>
    <w:basedOn w:val="a"/>
    <w:rsid w:val="00DF4739"/>
    <w:pPr>
      <w:spacing w:before="240" w:after="60"/>
      <w:jc w:val="center"/>
      <w:outlineLvl w:val="0"/>
    </w:pPr>
    <w:rPr>
      <w:rFonts w:cs="Arial"/>
      <w:b/>
      <w:bCs/>
      <w:kern w:val="28"/>
      <w:sz w:val="32"/>
      <w:szCs w:val="32"/>
    </w:rPr>
  </w:style>
  <w:style w:type="character" w:styleId="a7">
    <w:name w:val="Hyperlink"/>
    <w:basedOn w:val="a0"/>
    <w:rsid w:val="00DF4739"/>
    <w:rPr>
      <w:color w:val="0000FF"/>
      <w:u w:val="none"/>
    </w:rPr>
  </w:style>
  <w:style w:type="paragraph" w:customStyle="1" w:styleId="Application">
    <w:name w:val="Application!Приложение"/>
    <w:rsid w:val="00DF473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F473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F473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F4739"/>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DF4739"/>
    <w:rPr>
      <w:sz w:val="28"/>
    </w:rPr>
  </w:style>
  <w:style w:type="paragraph" w:customStyle="1" w:styleId="a8">
    <w:name w:val="Прижатый влево"/>
    <w:basedOn w:val="a"/>
    <w:next w:val="a"/>
    <w:uiPriority w:val="99"/>
    <w:rsid w:val="00112715"/>
    <w:pPr>
      <w:autoSpaceDE w:val="0"/>
      <w:autoSpaceDN w:val="0"/>
      <w:adjustRightInd w:val="0"/>
    </w:pPr>
    <w:rPr>
      <w:sz w:val="26"/>
      <w:szCs w:val="26"/>
    </w:rPr>
  </w:style>
  <w:style w:type="paragraph" w:styleId="a9">
    <w:name w:val="Balloon Text"/>
    <w:basedOn w:val="a"/>
    <w:link w:val="aa"/>
    <w:uiPriority w:val="99"/>
    <w:semiHidden/>
    <w:unhideWhenUsed/>
    <w:rsid w:val="00112715"/>
    <w:rPr>
      <w:rFonts w:ascii="Tahoma" w:hAnsi="Tahoma" w:cs="Tahoma"/>
      <w:sz w:val="16"/>
      <w:szCs w:val="16"/>
    </w:rPr>
  </w:style>
  <w:style w:type="character" w:customStyle="1" w:styleId="aa">
    <w:name w:val="Текст выноски Знак"/>
    <w:basedOn w:val="a0"/>
    <w:link w:val="a9"/>
    <w:uiPriority w:val="99"/>
    <w:semiHidden/>
    <w:rsid w:val="00112715"/>
    <w:rPr>
      <w:rFonts w:ascii="Tahoma" w:eastAsia="Times New Roman" w:hAnsi="Tahoma" w:cs="Tahoma"/>
      <w:sz w:val="16"/>
      <w:szCs w:val="16"/>
      <w:lang w:eastAsia="ru-RU"/>
    </w:rPr>
  </w:style>
  <w:style w:type="paragraph" w:styleId="ab">
    <w:name w:val="List Paragraph"/>
    <w:basedOn w:val="a"/>
    <w:uiPriority w:val="34"/>
    <w:qFormat/>
    <w:rsid w:val="00F32B3C"/>
    <w:pPr>
      <w:ind w:left="720" w:firstLine="0"/>
      <w:contextualSpacing/>
      <w:jc w:val="left"/>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607">
      <w:bodyDiv w:val="1"/>
      <w:marLeft w:val="0"/>
      <w:marRight w:val="0"/>
      <w:marTop w:val="0"/>
      <w:marBottom w:val="0"/>
      <w:divBdr>
        <w:top w:val="none" w:sz="0" w:space="0" w:color="auto"/>
        <w:left w:val="none" w:sz="0" w:space="0" w:color="auto"/>
        <w:bottom w:val="none" w:sz="0" w:space="0" w:color="auto"/>
        <w:right w:val="none" w:sz="0" w:space="0" w:color="auto"/>
      </w:divBdr>
    </w:div>
    <w:div w:id="197789384">
      <w:bodyDiv w:val="1"/>
      <w:marLeft w:val="0"/>
      <w:marRight w:val="0"/>
      <w:marTop w:val="0"/>
      <w:marBottom w:val="0"/>
      <w:divBdr>
        <w:top w:val="none" w:sz="0" w:space="0" w:color="auto"/>
        <w:left w:val="none" w:sz="0" w:space="0" w:color="auto"/>
        <w:bottom w:val="none" w:sz="0" w:space="0" w:color="auto"/>
        <w:right w:val="none" w:sz="0" w:space="0" w:color="auto"/>
      </w:divBdr>
    </w:div>
    <w:div w:id="92703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a8ca6f19-944a-442f-afbb-7b6cab4e1e09.html" TargetMode="External"/><Relationship Id="rId13" Type="http://schemas.openxmlformats.org/officeDocument/2006/relationships/hyperlink" Target="file:///C:\content\act\30206f80-a46d-4857-85dc-f805525c8e5b.html" TargetMode="External"/><Relationship Id="rId18" Type="http://schemas.openxmlformats.org/officeDocument/2006/relationships/hyperlink" Target="file:///C:\content\act\ab4a3733-9c7c-4367-89e5-36bee8bedaa6.html" TargetMode="External"/><Relationship Id="rId26" Type="http://schemas.openxmlformats.org/officeDocument/2006/relationships/hyperlink" Target="file:///C:\content\act\e999dcf9-926b-4fa1-9b51-8fd631c66b00.html" TargetMode="External"/><Relationship Id="rId3" Type="http://schemas.microsoft.com/office/2007/relationships/stylesWithEffects" Target="stylesWithEffects.xml"/><Relationship Id="rId21" Type="http://schemas.openxmlformats.org/officeDocument/2006/relationships/hyperlink" Target="file:///C:\content\act\ab4a3733-9c7c-4367-89e5-36bee8bedaa6.html" TargetMode="External"/><Relationship Id="rId34" Type="http://schemas.openxmlformats.org/officeDocument/2006/relationships/hyperlink" Target="file:///C:\content\act\bba0bfb1-06c7-4e50-a8d3-fe1045784bf1.html" TargetMode="External"/><Relationship Id="rId7" Type="http://schemas.openxmlformats.org/officeDocument/2006/relationships/hyperlink" Target="file:///C:\content\act\7d2dc4e8-65de-4220-a7a8-ab8aaccac185.doc" TargetMode="External"/><Relationship Id="rId12" Type="http://schemas.openxmlformats.org/officeDocument/2006/relationships/hyperlink" Target="file:///C:\content\act\5724afaa-4194-470c-8df3-8737d9c801c7.html" TargetMode="External"/><Relationship Id="rId17" Type="http://schemas.openxmlformats.org/officeDocument/2006/relationships/hyperlink" Target="file:///C:\content\act\bba0bfb1-06c7-4e50-a8d3-fe1045784bf1.html" TargetMode="External"/><Relationship Id="rId25" Type="http://schemas.openxmlformats.org/officeDocument/2006/relationships/hyperlink" Target="file:///C:\content\act\bba0bfb1-06c7-4e50-a8d3-fe1045784bf1.html" TargetMode="External"/><Relationship Id="rId33" Type="http://schemas.openxmlformats.org/officeDocument/2006/relationships/hyperlink" Target="file:///C:\content\act\bba0bfb1-06c7-4e50-a8d3-fe1045784bf1.html" TargetMode="External"/><Relationship Id="rId2" Type="http://schemas.openxmlformats.org/officeDocument/2006/relationships/styles" Target="styles.xml"/><Relationship Id="rId16" Type="http://schemas.openxmlformats.org/officeDocument/2006/relationships/hyperlink" Target="file:///C:\content\act\dbf32835-2f03-48a5-90de-e265f6089a79.html" TargetMode="External"/><Relationship Id="rId20" Type="http://schemas.openxmlformats.org/officeDocument/2006/relationships/hyperlink" Target="file:///C:\content\act\5724afaa-4194-470c-8df3-8737d9c801c7.html" TargetMode="External"/><Relationship Id="rId29" Type="http://schemas.openxmlformats.org/officeDocument/2006/relationships/hyperlink" Target="file:///C:\content\act\07120b89-d89e-494f-8db9-61ba2013cc22.html" TargetMode="External"/><Relationship Id="rId1" Type="http://schemas.openxmlformats.org/officeDocument/2006/relationships/numbering" Target="numbering.xml"/><Relationship Id="rId6" Type="http://schemas.openxmlformats.org/officeDocument/2006/relationships/hyperlink" Target="file:///C:\content\act\ff1337b5-52fe-4b40-b6db-5f0c9edfd8c8.doc" TargetMode="External"/><Relationship Id="rId11" Type="http://schemas.openxmlformats.org/officeDocument/2006/relationships/hyperlink" Target="file:///C:\content\act\5724afaa-4194-470c-8df3-8737d9c801c7.html" TargetMode="External"/><Relationship Id="rId24" Type="http://schemas.openxmlformats.org/officeDocument/2006/relationships/hyperlink" Target="file:///C:\content\act\bba0bfb1-06c7-4e50-a8d3-fe1045784bf1.html" TargetMode="External"/><Relationship Id="rId32" Type="http://schemas.openxmlformats.org/officeDocument/2006/relationships/hyperlink" Target="file:///C:\content\act\07120b89-d89e-494f-8db9-61ba2013cc22.html" TargetMode="External"/><Relationship Id="rId5" Type="http://schemas.openxmlformats.org/officeDocument/2006/relationships/webSettings" Target="webSettings.xml"/><Relationship Id="rId15" Type="http://schemas.openxmlformats.org/officeDocument/2006/relationships/hyperlink" Target="file:///C:\content\act\bba0bfb1-06c7-4e50-a8d3-fe1045784bf1.html" TargetMode="External"/><Relationship Id="rId23" Type="http://schemas.openxmlformats.org/officeDocument/2006/relationships/hyperlink" Target="file:///C:\content\act\bba0bfb1-06c7-4e50-a8d3-fe1045784bf1.html" TargetMode="External"/><Relationship Id="rId28" Type="http://schemas.openxmlformats.org/officeDocument/2006/relationships/hyperlink" Target="file:///C:\content\act\9aa48369-618a-4bb4-b4b8-ae15f2b7ebf6.html" TargetMode="External"/><Relationship Id="rId36" Type="http://schemas.openxmlformats.org/officeDocument/2006/relationships/theme" Target="theme/theme1.xml"/><Relationship Id="rId10" Type="http://schemas.openxmlformats.org/officeDocument/2006/relationships/hyperlink" Target="file:///C:\content\act\15d4560c-d530-4955-bf7e-f734337ae80b.html" TargetMode="External"/><Relationship Id="rId19" Type="http://schemas.openxmlformats.org/officeDocument/2006/relationships/hyperlink" Target="file:///C:\content\act\e710c4e3-bca8-4a2d-aebc-1dbcd3e2fd25.html" TargetMode="External"/><Relationship Id="rId31" Type="http://schemas.openxmlformats.org/officeDocument/2006/relationships/hyperlink" Target="file:///C:\content\act\07120b89-d89e-494f-8db9-61ba2013cc22.html" TargetMode="External"/><Relationship Id="rId4" Type="http://schemas.openxmlformats.org/officeDocument/2006/relationships/settings" Target="settings.xml"/><Relationship Id="rId9" Type="http://schemas.openxmlformats.org/officeDocument/2006/relationships/hyperlink" Target="file:///C:\content\act\15d4560c-d530-4955-bf7e-f734337ae80b.html" TargetMode="External"/><Relationship Id="rId14" Type="http://schemas.openxmlformats.org/officeDocument/2006/relationships/hyperlink" Target="file:///C:\content\act\5724afaa-4194-470c-8df3-8737d9c801c7.html" TargetMode="External"/><Relationship Id="rId22" Type="http://schemas.openxmlformats.org/officeDocument/2006/relationships/hyperlink" Target="file:///C:\content\act\bba0bfb1-06c7-4e50-a8d3-fe1045784bf1.html" TargetMode="External"/><Relationship Id="rId27" Type="http://schemas.openxmlformats.org/officeDocument/2006/relationships/hyperlink" Target="file:///C:\content\act\91e7be06-9a84-4cff-931d-1df8bc2444aa.html" TargetMode="External"/><Relationship Id="rId30" Type="http://schemas.openxmlformats.org/officeDocument/2006/relationships/hyperlink" Target="file:///C:\content\act\07120b89-d89e-494f-8db9-61ba2013cc22.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Directory\RegNLA%20Clients\UsrRemApp-68008\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10</Pages>
  <Words>3231</Words>
  <Characters>18421</Characters>
  <Application>Microsoft Office Word</Application>
  <DocSecurity>0</DocSecurity>
  <Lines>153</Lines>
  <Paragraphs>43</Paragraphs>
  <ScaleCrop>false</ScaleCrop>
  <Company/>
  <LinksUpToDate>false</LinksUpToDate>
  <CharactersWithSpaces>21609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Зубкова Ирина Сергеевна</dc:creator>
  <cp:keywords/>
  <dc:description/>
  <cp:lastModifiedBy>Зубкова Ирина Сергеевна</cp:lastModifiedBy>
  <cp:revision>2</cp:revision>
  <dcterms:created xsi:type="dcterms:W3CDTF">2017-06-30T16:03:00Z</dcterms:created>
  <dcterms:modified xsi:type="dcterms:W3CDTF">2017-06-30T16:03:00Z</dcterms:modified>
</cp:coreProperties>
</file>