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028A6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Course:</w:t>
      </w:r>
      <w:r>
        <w:rPr>
          <w:rFonts w:hint="default" w:ascii="Times New Roman" w:hAnsi="Times New Roman" w:cs="Times New Roman"/>
          <w:sz w:val="24"/>
          <w:szCs w:val="24"/>
        </w:rPr>
        <w:t xml:space="preserve"> CMPSC 132 Programming Languages </w:t>
      </w:r>
    </w:p>
    <w:p w14:paraId="023B96D9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hint="default" w:ascii="Times New Roman" w:hAnsi="Times New Roman" w:cs="Times New Roman"/>
          <w:sz w:val="24"/>
          <w:szCs w:val="24"/>
        </w:rPr>
        <w:t xml:space="preserve"> PLang v2.0 </w:t>
      </w:r>
    </w:p>
    <w:p w14:paraId="6EBE84C9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Group Members:</w:t>
      </w:r>
    </w:p>
    <w:p w14:paraId="6BE58FE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PH"/>
        </w:rPr>
        <w:t>Justine Dwight Acoba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John Benedict Alberto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Micko Gabriel D. Permison</w:t>
      </w:r>
      <w:bookmarkStart w:id="34" w:name="_GoBack"/>
      <w:bookmarkEnd w:id="34"/>
      <w:r>
        <w:rPr>
          <w:rFonts w:hint="default" w:ascii="Times New Roman" w:hAnsi="Times New Roman" w:cs="Times New Roman"/>
          <w:sz w:val="24"/>
          <w:szCs w:val="24"/>
          <w:lang w:val="en-PH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Bryan Leo Udani</w:t>
      </w:r>
      <w:bookmarkStart w:id="0" w:name="table-of-contents"/>
    </w:p>
    <w:bookmarkEnd w:id="0"/>
    <w:p w14:paraId="0071CEA4">
      <w:pPr>
        <w:pStyle w:val="2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1" w:name="X90e6d160a4737b34aaea4ce82814286b2aec972"/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Project Overview </w:t>
      </w:r>
    </w:p>
    <w:p w14:paraId="21001377">
      <w:pPr>
        <w:pStyle w:val="23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" w:name="what-is-plang-v2.0"/>
      <w:r>
        <w:rPr>
          <w:rFonts w:hint="default" w:ascii="Times New Roman" w:hAnsi="Times New Roman" w:cs="Times New Roman"/>
          <w:b/>
          <w:bCs/>
          <w:sz w:val="24"/>
          <w:szCs w:val="24"/>
        </w:rPr>
        <w:t>PLang v2.0</w:t>
      </w:r>
      <w:r>
        <w:rPr>
          <w:rFonts w:hint="default" w:ascii="Times New Roman" w:hAnsi="Times New Roman" w:cs="Times New Roman"/>
          <w:sz w:val="24"/>
          <w:szCs w:val="24"/>
        </w:rPr>
        <w:t xml:space="preserve"> is a small, purpose-built arithmetic programming language. It is a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  <w:t>hybrid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language: every arithmetic operation can be written either with a familiar mathematical symbol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+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*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/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//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%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^</w:t>
      </w:r>
      <w:r>
        <w:rPr>
          <w:rFonts w:hint="default" w:ascii="Times New Roman" w:hAnsi="Times New Roman" w:cs="Times New Roman"/>
          <w:sz w:val="24"/>
          <w:szCs w:val="24"/>
        </w:rPr>
        <w:t>) or with a natural-English keyword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sub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mul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div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mod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pow</w:t>
      </w:r>
      <w:r>
        <w:rPr>
          <w:rFonts w:hint="default" w:ascii="Times New Roman" w:hAnsi="Times New Roman" w:cs="Times New Roman"/>
          <w:sz w:val="24"/>
          <w:szCs w:val="24"/>
        </w:rPr>
        <w:t>). Both forms are parsed to exactly the same Abstract Syntax Tree (AST) and produce exactly the same result.</w:t>
      </w:r>
    </w:p>
    <w:p w14:paraId="51E2D002">
      <w:pPr>
        <w:pStyle w:val="3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PLang</w:t>
      </w:r>
      <w:r>
        <w:rPr>
          <w:rFonts w:hint="default" w:ascii="Times New Roman" w:hAnsi="Times New Roman" w:cs="Times New Roman"/>
          <w:sz w:val="24"/>
          <w:szCs w:val="24"/>
        </w:rPr>
        <w:t xml:space="preserve"> is more than a single-expression calculator. It supports multi-statement script files, named variables with reassignment and compound assignment, nested expressions, built-in mathematical functions,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and</w:t>
      </w:r>
      <w:r>
        <w:rPr>
          <w:rFonts w:hint="default" w:ascii="Times New Roman" w:hAnsi="Times New Roman" w:cs="Times New Roman"/>
          <w:sz w:val="24"/>
          <w:szCs w:val="24"/>
        </w:rPr>
        <w:t xml:space="preserve"> a runtime symbol table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.</w:t>
      </w:r>
    </w:p>
    <w:p w14:paraId="20EF3EF0">
      <w:pPr>
        <w:pStyle w:val="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language is available through two front ends:</w:t>
      </w:r>
    </w:p>
    <w:p w14:paraId="02C3D27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Python CLI and REPL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main.py</w:t>
      </w:r>
      <w:r>
        <w:rPr>
          <w:rFonts w:hint="default" w:ascii="Times New Roman" w:hAnsi="Times New Roman" w:cs="Times New Roman"/>
          <w:sz w:val="24"/>
          <w:szCs w:val="24"/>
        </w:rPr>
        <w:t xml:space="preserve"> with the engine in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lang.py</w:t>
      </w:r>
      <w:r>
        <w:rPr>
          <w:rFonts w:hint="default" w:ascii="Times New Roman" w:hAnsi="Times New Roman" w:cs="Times New Roman"/>
          <w:sz w:val="24"/>
          <w:szCs w:val="24"/>
        </w:rPr>
        <w:t>), which runs script files or an interactive prompt.</w:t>
      </w:r>
    </w:p>
    <w:p w14:paraId="6823384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React Web Studio IDE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web/</w:t>
      </w:r>
      <w:r>
        <w:rPr>
          <w:rFonts w:hint="default" w:ascii="Times New Roman" w:hAnsi="Times New Roman" w:cs="Times New Roman"/>
          <w:sz w:val="24"/>
          <w:szCs w:val="24"/>
        </w:rPr>
        <w:t>), a browser-based implementation of the same language specification, written in JavaScript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web/src/engine/interpreter.js</w:t>
      </w:r>
      <w:r>
        <w:rPr>
          <w:rFonts w:hint="default" w:ascii="Times New Roman" w:hAnsi="Times New Roman" w:cs="Times New Roman"/>
          <w:sz w:val="24"/>
          <w:szCs w:val="24"/>
        </w:rPr>
        <w:t>).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-&gt; </w: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instrText xml:space="preserve"> HYPERLINK "https://p-lang-eight.vercel.app/" </w:instrTex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fldChar w:fldCharType="separate"/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https://p-lang-eight.vercel.app/</w:t>
      </w:r>
      <w:r>
        <w:rPr>
          <w:rFonts w:hint="default" w:ascii="Times New Roman" w:hAnsi="Times New Roman" w:cs="Times New Roman"/>
          <w:color w:val="0000FF"/>
          <w:sz w:val="24"/>
          <w:szCs w:val="24"/>
        </w:rPr>
        <w:fldChar w:fldCharType="end"/>
      </w:r>
    </w:p>
    <w:p w14:paraId="18FBFE98">
      <w:pPr>
        <w:pStyle w:val="23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Host language versus target language.</w:t>
      </w:r>
      <w:r>
        <w:rPr>
          <w:rFonts w:hint="default" w:ascii="Times New Roman" w:hAnsi="Times New Roman" w:cs="Times New Roman"/>
          <w:sz w:val="24"/>
          <w:szCs w:val="24"/>
        </w:rPr>
        <w:t xml:space="preserve"> The interpreter is written in Python, but Python is only the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host implementation language</w:t>
      </w:r>
      <w:r>
        <w:rPr>
          <w:rFonts w:hint="default" w:ascii="Times New Roman" w:hAnsi="Times New Roman" w:cs="Times New Roman"/>
          <w:sz w:val="24"/>
          <w:szCs w:val="24"/>
        </w:rPr>
        <w:t xml:space="preserve">, in the same way that C is the host language for CPython. PLang is the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target language</w:t>
      </w:r>
      <w:r>
        <w:rPr>
          <w:rFonts w:hint="default" w:ascii="Times New Roman" w:hAnsi="Times New Roman" w:cs="Times New Roman"/>
          <w:sz w:val="24"/>
          <w:szCs w:val="24"/>
        </w:rPr>
        <w:t xml:space="preserve">: it has its own vocabulary, grammar, AST, semantics, and runtime symbol table, and it never calls Python’s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eval()</w:t>
      </w:r>
      <w:r>
        <w:rPr>
          <w:rFonts w:hint="default" w:ascii="Times New Roman" w:hAnsi="Times New Roman" w:cs="Times New Roman"/>
          <w:sz w:val="24"/>
          <w:szCs w:val="24"/>
        </w:rPr>
        <w:t xml:space="preserve">. For example,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2 ^ 3</w:t>
      </w:r>
      <w:r>
        <w:rPr>
          <w:rFonts w:hint="default" w:ascii="Times New Roman" w:hAnsi="Times New Roman" w:cs="Times New Roman"/>
          <w:sz w:val="24"/>
          <w:szCs w:val="24"/>
        </w:rPr>
        <w:t xml:space="preserve"> is exponentiation in PLang (result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8</w:t>
      </w:r>
      <w:r>
        <w:rPr>
          <w:rFonts w:hint="default" w:ascii="Times New Roman" w:hAnsi="Times New Roman" w:cs="Times New Roman"/>
          <w:sz w:val="24"/>
          <w:szCs w:val="24"/>
        </w:rPr>
        <w:t xml:space="preserve">), whereas it is bitwise XOR in Python (result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0204F72C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3" w:name="quick-example"/>
      <w:r>
        <w:rPr>
          <w:rFonts w:hint="default" w:ascii="Times New Roman" w:hAnsi="Times New Roman" w:cs="Times New Roman"/>
          <w:sz w:val="24"/>
          <w:szCs w:val="24"/>
        </w:rPr>
        <w:t>Quick Example</w:t>
      </w:r>
    </w:p>
    <w:p w14:paraId="2721AB7C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122035" cy="2997200"/>
            <wp:effectExtent l="0" t="0" r="12065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F38DE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7A72FA21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63656A59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1640A53F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69707EC5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730BBD21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273621FD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4994633F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1E6641FC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71C0A30C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6116A3DC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6AB4B3B6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2FEC0E4A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01C49A41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7E413165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p w14:paraId="24E9C3FD">
      <w:pPr>
        <w:pStyle w:val="37"/>
        <w:jc w:val="both"/>
        <w:rPr>
          <w:rStyle w:val="36"/>
          <w:rFonts w:hint="default" w:ascii="Times New Roman" w:hAnsi="Times New Roman" w:cs="Times New Roman"/>
          <w:sz w:val="24"/>
          <w:szCs w:val="24"/>
        </w:rPr>
      </w:pPr>
    </w:p>
    <w:bookmarkEnd w:id="2"/>
    <w:bookmarkEnd w:id="3"/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"/>
        <w:gridCol w:w="2853"/>
        <w:gridCol w:w="2968"/>
        <w:gridCol w:w="3707"/>
      </w:tblGrid>
      <w:tr w14:paraId="60DE07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36133A5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4" w:name="X60fc8572515fd73ea89d3c2b19cb31c9a3ac96f"/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shd w:val="clear" w:color="auto" w:fill="DCE6F1"/>
          </w:tcPr>
          <w:p w14:paraId="75AECE7A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General Requirement</w:t>
            </w:r>
          </w:p>
        </w:tc>
        <w:tc>
          <w:tcPr>
            <w:shd w:val="clear" w:color="auto" w:fill="DCE6F1"/>
          </w:tcPr>
          <w:p w14:paraId="05F7FAA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How PLang v2.0 Satisfies It</w:t>
            </w:r>
          </w:p>
        </w:tc>
        <w:tc>
          <w:tcPr>
            <w:shd w:val="clear" w:color="auto" w:fill="DCE6F1"/>
          </w:tcPr>
          <w:p w14:paraId="6FA4707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Where in the Code</w:t>
            </w:r>
          </w:p>
        </w:tc>
      </w:tr>
      <w:tr w14:paraId="06BCFC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F6379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p w14:paraId="077A83A0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Processes arithmetic operations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^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and the keywords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add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sub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mul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div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mod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pow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 with exact integer preservation.</w:t>
            </w:r>
          </w:p>
        </w:tc>
        <w:tc>
          <w:p w14:paraId="7302944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The lexer maps each keyword to the same token type as its symbol. Integer literals are parsed as Python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^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on integers return integers.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returns a float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7 / 2 = 3.5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sqrt()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returns an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 perfect squares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sqrt(25) = 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p w14:paraId="603A1B1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tokenize()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CANONICAL_TOKEN_MAP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Interpreter._binary_op_dispatch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Interpreter._eval_sqrt</w:t>
            </w:r>
          </w:p>
        </w:tc>
      </w:tr>
      <w:tr w14:paraId="4BFBB45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B31E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p w14:paraId="0315E694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Handles lexical, syntax (incorrect format), and runtime errors with line/column numbers, visual caret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^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 pointers, and hints.</w:t>
            </w:r>
          </w:p>
        </w:tc>
        <w:tc>
          <w:p w14:paraId="405E0816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Three exception classes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LexerError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ParseError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InterpreterError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) carry line, column, source line, and hint.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format_error()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prints a header, the offending line, a caret under the error column, and a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Hint: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line.</w:t>
            </w:r>
          </w:p>
        </w:tc>
        <w:tc>
          <w:p w14:paraId="28023D2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PlangError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hierarchy,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format_error()</w:t>
            </w:r>
          </w:p>
        </w:tc>
      </w:tr>
      <w:tr w14:paraId="008A5E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500B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p w14:paraId="2A12942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Presents accurate outputs obeying PEMDAS/BODMAS precedence and right-associative exponentiation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2 ^ 3 ^ 2 = 512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p w14:paraId="203BDC7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Precedence is encoded in the structure of the recursive-descent parser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parse_expr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parse_term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parse_exponent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parse_unary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parse_primary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parse_exponent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recurses on its right operand, making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^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right-associative.</w:t>
            </w:r>
          </w:p>
        </w:tc>
        <w:tc>
          <w:p w14:paraId="0D12A8B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Parser.parse_expr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parse_term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parse_exponent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parse_unary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parse_primary</w:t>
            </w:r>
          </w:p>
        </w:tc>
      </w:tr>
      <w:tr w14:paraId="0D8B930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BE65D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p w14:paraId="50B38B1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Follows Robert W. Sebesta’s Programming Language Evaluation Criteria (Readability, Writability, Reliability).</w:t>
            </w:r>
          </w:p>
        </w:tc>
        <w:tc>
          <w:p w14:paraId="4AB1F39C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See Section II for criterion-by-criterion evidence.</w:t>
            </w:r>
          </w:p>
        </w:tc>
        <w:tc>
          <w:p w14:paraId="27E566B0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Entire project</w:t>
            </w:r>
          </w:p>
        </w:tc>
      </w:tr>
      <w:tr w14:paraId="7CCCEF3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B4419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p w14:paraId="1D128B5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Complete source code documentation.</w:t>
            </w:r>
          </w:p>
        </w:tc>
        <w:tc>
          <w:p w14:paraId="151FB66A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Every module, class, and method has a docstring, and every class documents its class variables and instance attributes. See Section V.</w:t>
            </w:r>
          </w:p>
        </w:tc>
        <w:tc>
          <w:p w14:paraId="093C1B7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lang.py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main.py</w:t>
            </w:r>
          </w:p>
        </w:tc>
      </w:tr>
    </w:tbl>
    <w:p w14:paraId="0D93D0CE">
      <w:pPr>
        <w:ind w:firstLine="720" w:firstLineChars="0"/>
        <w:jc w:val="both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PH"/>
        </w:rPr>
        <w:t xml:space="preserve">IN SHORT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Sa PLang, kung ano ang sinabi, yun talaga ang ibig sabihin. Ang 2 ^ 3 ay 8, hindi 1. Hindi tulad ng “wala yun” na ang totoong meaning pala ay “meron talaga.”</w:t>
      </w:r>
    </w:p>
    <w:p w14:paraId="79FA8D8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10013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bookmarkEnd w:id="1"/>
    <w:bookmarkEnd w:id="4"/>
    <w:p w14:paraId="31E69B3C">
      <w:pPr>
        <w:pStyle w:val="23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5" w:name="Xd380ea4d40e33e3aadadf5000dfd14341001f20"/>
      <w:r>
        <w:rPr>
          <w:rFonts w:hint="default" w:ascii="Times New Roman" w:hAnsi="Times New Roman" w:cs="Times New Roman"/>
          <w:i/>
          <w:iCs/>
          <w:sz w:val="24"/>
          <w:szCs w:val="24"/>
        </w:rPr>
        <w:t>Concepts of Programming Languages</w:t>
      </w:r>
      <w:r>
        <w:rPr>
          <w:rFonts w:hint="default" w:ascii="Times New Roman" w:hAnsi="Times New Roman" w:cs="Times New Roman"/>
          <w:sz w:val="24"/>
          <w:szCs w:val="24"/>
        </w:rPr>
        <w:t xml:space="preserve"> evaluates a language mainly by its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readability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writability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reliability</w:t>
      </w:r>
      <w:r>
        <w:rPr>
          <w:rFonts w:hint="default" w:ascii="Times New Roman" w:hAnsi="Times New Roman" w:cs="Times New Roman"/>
          <w:sz w:val="24"/>
          <w:szCs w:val="24"/>
        </w:rPr>
        <w:t>. The following subsections show how each criterion is addressed in PLang v2.0.</w:t>
      </w:r>
    </w:p>
    <w:p w14:paraId="39DBEEF8">
      <w:pPr>
        <w:pStyle w:val="4"/>
        <w:jc w:val="both"/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</w:rPr>
      </w:pPr>
      <w:bookmarkStart w:id="6" w:name="readability"/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highlight w:val="none"/>
        </w:rPr>
        <w:t>Readability</w:t>
      </w:r>
    </w:p>
    <w:p w14:paraId="7D770432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Readability is the ease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in </w:t>
      </w:r>
      <w:r>
        <w:rPr>
          <w:rFonts w:hint="default" w:ascii="Times New Roman" w:hAnsi="Times New Roman" w:cs="Times New Roman"/>
          <w:sz w:val="24"/>
          <w:szCs w:val="24"/>
        </w:rPr>
        <w:t>which programs can be read and understood.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5286"/>
        <w:gridCol w:w="2241"/>
      </w:tblGrid>
      <w:tr w14:paraId="056B05D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4EE6102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Feature</w:t>
            </w:r>
          </w:p>
        </w:tc>
        <w:tc>
          <w:tcPr>
            <w:shd w:val="clear" w:color="auto" w:fill="DCE6F1"/>
          </w:tcPr>
          <w:p w14:paraId="747EE6C2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shd w:val="clear" w:color="auto" w:fill="DCE6F1"/>
          </w:tcPr>
          <w:p w14:paraId="33777690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14:paraId="664F728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3DA3B5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Hybrid symbolic/English operators</w:t>
            </w:r>
          </w:p>
        </w:tc>
        <w:tc>
          <w:p w14:paraId="106807F0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  <w:t xml:space="preserve">Users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may use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symbols or self-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PH"/>
              </w:rPr>
              <w:t xml:space="preserve">documented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words.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div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mod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remove the ambiguity of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versus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and the “percentage” misreading of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p w14:paraId="3E9712B6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47 div 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47 mod 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;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20 add 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14:paraId="113261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FF754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Explicit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let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declarations</w:t>
            </w:r>
          </w:p>
        </w:tc>
        <w:tc>
          <w:p w14:paraId="1E74341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let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makes a new variable binding obvious without type keywords or semicolons. The shorter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x = 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form is also accepted.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  <w:t xml:space="preserve"> Just like existing programming languages</w:t>
            </w:r>
          </w:p>
        </w:tc>
        <w:tc>
          <w:p w14:paraId="18B8F072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let score = 100</w:t>
            </w:r>
          </w:p>
        </w:tc>
      </w:tr>
      <w:tr w14:paraId="2E9784E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13E81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Clear statement keywords</w:t>
            </w:r>
          </w:p>
        </w:tc>
        <w:tc>
          <w:p w14:paraId="2EE5297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Statements begin with a descriptive word.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  <w:t xml:space="preserve"> Just like existing programming languages</w:t>
            </w:r>
          </w:p>
        </w:tc>
        <w:tc>
          <w:p w14:paraId="53A4C10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vars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clear</w:t>
            </w:r>
          </w:p>
        </w:tc>
      </w:tr>
      <w:tr w14:paraId="4CAAFF7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3C065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vars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symbol table inspector</w:t>
            </w:r>
          </w:p>
        </w:tc>
        <w:tc>
          <w:p w14:paraId="46EE1E5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One command prints every variable with its name, data type, and value in a formatted table.</w:t>
            </w:r>
          </w:p>
        </w:tc>
        <w:tc>
          <w:p w14:paraId="0CF766E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vars</w:t>
            </w:r>
          </w:p>
        </w:tc>
      </w:tr>
      <w:tr w14:paraId="62454EC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0AE9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--tokens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visualizer</w:t>
            </w:r>
          </w:p>
        </w:tc>
        <w:tc>
          <w:p w14:paraId="156168E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Prints the lexical token stream (type, lexeme, line, column).</w:t>
            </w:r>
          </w:p>
        </w:tc>
        <w:tc>
          <w:p w14:paraId="66DD9CD6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python main.py --tokens script.plang</w:t>
            </w:r>
          </w:p>
        </w:tc>
      </w:tr>
      <w:tr w14:paraId="7DC05C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4140F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--ast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visualizer</w:t>
            </w:r>
          </w:p>
        </w:tc>
        <w:tc>
          <w:p w14:paraId="6EA7BFD6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Prints the AST as an ASCII tree.</w:t>
            </w:r>
          </w:p>
        </w:tc>
        <w:tc>
          <w:p w14:paraId="117967F2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python main.py --ast script.plang</w:t>
            </w:r>
          </w:p>
        </w:tc>
      </w:tr>
      <w:tr w14:paraId="5ACE3FE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5CD4A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Simplicity and orthogonality</w:t>
            </w:r>
          </w:p>
        </w:tc>
        <w:tc>
          <w:p w14:paraId="18F8C6D5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One unified grammar; each operator works the same way on any numeric operand.</w:t>
            </w:r>
          </w:p>
        </w:tc>
        <w:tc>
          <w:p w14:paraId="09EB871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bookmarkEnd w:id="6"/>
    </w:tbl>
    <w:p w14:paraId="4ABFB47E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7" w:name="writability"/>
    </w:p>
    <w:p w14:paraId="147933E9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FC2F56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095CE76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6D5A447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36A8463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2D8483E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186F762">
      <w:pPr>
        <w:pStyle w:val="3"/>
        <w:rPr>
          <w:rFonts w:hint="default"/>
        </w:rPr>
      </w:pPr>
    </w:p>
    <w:p w14:paraId="7B54E8A0">
      <w:pPr>
        <w:pStyle w:val="3"/>
        <w:rPr>
          <w:rFonts w:hint="default" w:ascii="Times New Roman" w:hAnsi="Times New Roman" w:cs="Times New Roman"/>
          <w:sz w:val="24"/>
          <w:szCs w:val="24"/>
        </w:rPr>
      </w:pPr>
    </w:p>
    <w:p w14:paraId="4D27966C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76C810">
      <w:pPr>
        <w:pStyle w:val="3"/>
        <w:rPr>
          <w:rFonts w:hint="default"/>
        </w:rPr>
      </w:pPr>
    </w:p>
    <w:p w14:paraId="2DE56B5F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Writability</w:t>
      </w:r>
    </w:p>
    <w:p w14:paraId="17E8D970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Writability is the ease 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in </w:t>
      </w:r>
      <w:r>
        <w:rPr>
          <w:rFonts w:hint="default" w:ascii="Times New Roman" w:hAnsi="Times New Roman" w:cs="Times New Roman"/>
          <w:sz w:val="24"/>
          <w:szCs w:val="24"/>
        </w:rPr>
        <w:t>which a language can be used to create programs.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6413"/>
        <w:gridCol w:w="1598"/>
      </w:tblGrid>
      <w:tr w14:paraId="542C540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37C0BE2E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Feature</w:t>
            </w:r>
          </w:p>
        </w:tc>
        <w:tc>
          <w:tcPr>
            <w:shd w:val="clear" w:color="auto" w:fill="DCE6F1"/>
          </w:tcPr>
          <w:p w14:paraId="081012FC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shd w:val="clear" w:color="auto" w:fill="DCE6F1"/>
          </w:tcPr>
          <w:p w14:paraId="55600C80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14:paraId="52DD9A6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324404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Zero boilerplate</w:t>
            </w:r>
          </w:p>
        </w:tc>
        <w:tc>
          <w:p w14:paraId="77D84CD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No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main()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, class wrapper, headers, imports, or semicolons. A one-line file is a complete program.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  <w:t xml:space="preserve"> Straight to the point :&gt;</w:t>
            </w:r>
          </w:p>
        </w:tc>
        <w:tc>
          <w:p w14:paraId="346CD5AC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print 10 + 5</w:t>
            </w:r>
          </w:p>
        </w:tc>
      </w:tr>
      <w:tr w14:paraId="2D4DAF7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8D4B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Compound assignment</w:t>
            </w:r>
          </w:p>
        </w:tc>
        <w:tc>
          <w:p w14:paraId="163231F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+=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-=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*=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/=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update an existing variable.</w:t>
            </w:r>
          </w:p>
        </w:tc>
        <w:tc>
          <w:p w14:paraId="2883C97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x += 5</w:t>
            </w:r>
          </w:p>
        </w:tc>
      </w:tr>
      <w:tr w14:paraId="2312CC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E7704E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Built-in math functions</w:t>
            </w:r>
          </w:p>
        </w:tc>
        <w:tc>
          <w:p w14:paraId="56AAC42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abs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sqrt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max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round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float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available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without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PH"/>
              </w:rPr>
              <w:t xml:space="preserve"> the use of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 imports.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max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accept two or more arguments.</w:t>
            </w:r>
          </w:p>
        </w:tc>
        <w:tc>
          <w:p w14:paraId="332F357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max(4, 12, 2)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→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14:paraId="18EA99A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39A6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Automatic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ans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variable</w:t>
            </w:r>
          </w:p>
        </w:tc>
        <w:tc>
          <w:p w14:paraId="7BFB071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After each expression,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or assignment,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ans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holds the most recent value.</w:t>
            </w:r>
          </w:p>
        </w:tc>
        <w:tc>
          <w:p w14:paraId="0B00F7D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ans * 2</w:t>
            </w:r>
          </w:p>
        </w:tc>
      </w:tr>
      <w:tr w14:paraId="6EDF623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8578F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Built-in constants</w:t>
            </w:r>
          </w:p>
        </w:tc>
        <w:tc>
          <w:p w14:paraId="2AA77CE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PI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are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pre-defined.</w:t>
            </w:r>
          </w:p>
        </w:tc>
        <w:tc>
          <w:p w14:paraId="00D4CC56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PI * 2</w:t>
            </w:r>
          </w:p>
        </w:tc>
      </w:tr>
      <w:tr w14:paraId="3FF9B4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A053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Flexible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print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syntax</w:t>
            </w:r>
          </w:p>
        </w:tc>
        <w:tc>
          <w:p w14:paraId="014A7CB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print x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print(x)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are both valid.</w:t>
            </w:r>
          </w:p>
        </w:tc>
        <w:tc>
          <w:p w14:paraId="47335D2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bookmarkEnd w:id="7"/>
    </w:tbl>
    <w:p w14:paraId="181FD62A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8" w:name="reliability"/>
      <w:r>
        <w:rPr>
          <w:rFonts w:hint="default" w:ascii="Times New Roman" w:hAnsi="Times New Roman" w:cs="Times New Roman"/>
          <w:sz w:val="24"/>
          <w:szCs w:val="24"/>
        </w:rPr>
        <w:t>Reliability</w:t>
      </w:r>
    </w:p>
    <w:p w14:paraId="49E9DC5E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Reliability is conformance to specification under all conditions, including the handling of errors.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8073"/>
      </w:tblGrid>
      <w:tr w14:paraId="5752BE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5C373B4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Feature</w:t>
            </w:r>
          </w:p>
        </w:tc>
        <w:tc>
          <w:tcPr>
            <w:shd w:val="clear" w:color="auto" w:fill="DCE6F1"/>
          </w:tcPr>
          <w:p w14:paraId="19A6F9E4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14:paraId="35D9882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D78D5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Exact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preservation</w:t>
            </w:r>
          </w:p>
        </w:tc>
        <w:tc>
          <w:p w14:paraId="33F1286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Integer operands stay integers through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^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14:paraId="4DA08A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68950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Strict precedence hierarchy</w:t>
            </w:r>
          </w:p>
        </w:tc>
        <w:tc>
          <w:p w14:paraId="11EA876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Parentheses, exponentiation (right-associative), multiplicative, then additive.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 xml:space="preserve">See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PH"/>
              </w:rPr>
              <w:t>Formal Language Specification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14:paraId="3F1956B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517F06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Constant protection</w:t>
            </w:r>
          </w:p>
        </w:tc>
        <w:tc>
          <w:p w14:paraId="346B1314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PI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cannot be reassigned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let PI = 3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raises a runtime error).</w:t>
            </w:r>
          </w:p>
        </w:tc>
      </w:tr>
      <w:tr w14:paraId="7BD066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351256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Exponent overflow guard</w:t>
            </w:r>
          </w:p>
        </w:tc>
        <w:tc>
          <w:p w14:paraId="1077E0EE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Exponents with magnitude greater than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MAX_EXPONENT_MAGNITUDE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(10000) on bases with magnitude greater than 1 are rejected instead of hanging the interpreter.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PH"/>
              </w:rPr>
              <w:t xml:space="preserve"> Idk how this works honestly</w:t>
            </w:r>
          </w:p>
        </w:tc>
      </w:tr>
      <w:tr w14:paraId="4CEC0A8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291A5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Three-stage error trapping</w:t>
            </w:r>
          </w:p>
        </w:tc>
        <w:tc>
          <w:p w14:paraId="2DAFBED0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Lexical, syntax, and runtime errors are caught separately, each reported with line, column, source line, caret, and hint.</w:t>
            </w:r>
          </w:p>
        </w:tc>
      </w:tr>
      <w:tr w14:paraId="6593073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2FA62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Domain and type guards</w:t>
            </w:r>
          </w:p>
        </w:tc>
        <w:tc>
          <w:p w14:paraId="771E925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Division/modulo by zero, zero to a negative power,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sqrt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of a negative number, complex results, wrong argument counts, unknown functions, undefined variables, and non-numeric operands are all trapped.</w:t>
            </w:r>
          </w:p>
        </w:tc>
      </w:tr>
      <w:tr w14:paraId="0C34CA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2DAC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Error recovery in scripts</w:t>
            </w:r>
          </w:p>
        </w:tc>
        <w:tc>
          <w:p w14:paraId="407B1326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run_file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reports an error on one line and continues so every error in a file is shown; the process then exits with status 1.</w:t>
            </w:r>
          </w:p>
        </w:tc>
      </w:tr>
    </w:tbl>
    <w:p w14:paraId="2050C7A0">
      <w:pPr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Ang 47 div 10 ay malinaw kung ano ang ibig sabihin. Ang “ok lang ako” ay kailangan pang i-parse ng tatlong araw, tapos may syntax error pa rin.</w:t>
      </w:r>
    </w:p>
    <w:bookmarkEnd w:id="5"/>
    <w:bookmarkEnd w:id="8"/>
    <w:p w14:paraId="131CE729">
      <w:pPr>
        <w:pStyle w:val="2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9" w:name="X75e9655ee98fc3b3f9fd7cc9f7a1f14d2881de6"/>
      <w:r>
        <w:rPr>
          <w:rFonts w:hint="default" w:ascii="Times New Roman" w:hAnsi="Times New Roman" w:cs="Times New Roman"/>
          <w:sz w:val="24"/>
          <w:szCs w:val="24"/>
        </w:rPr>
        <w:t>Formal Language Specification</w:t>
      </w:r>
    </w:p>
    <w:p w14:paraId="6CFB2C04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0" w:name="ebnf-grammar"/>
      <w:r>
        <w:rPr>
          <w:rFonts w:hint="default" w:ascii="Times New Roman" w:hAnsi="Times New Roman" w:cs="Times New Roman"/>
          <w:sz w:val="24"/>
          <w:szCs w:val="24"/>
        </w:rPr>
        <w:t>EBNF Grammar</w:t>
      </w:r>
    </w:p>
    <w:p w14:paraId="602A57FF">
      <w:pPr>
        <w:pStyle w:val="23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grammar below is taken directly from the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Parser</w:t>
      </w:r>
      <w:r>
        <w:rPr>
          <w:rFonts w:hint="default" w:ascii="Times New Roman" w:hAnsi="Times New Roman" w:cs="Times New Roman"/>
          <w:sz w:val="24"/>
          <w:szCs w:val="24"/>
        </w:rPr>
        <w:t xml:space="preserve"> class docstring in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lang.py</w:t>
      </w:r>
      <w:r>
        <w:rPr>
          <w:rFonts w:hint="default" w:ascii="Times New Roman" w:hAnsi="Times New Roman" w:cs="Times New Roman"/>
          <w:sz w:val="24"/>
          <w:szCs w:val="24"/>
        </w:rPr>
        <w:t>. Each production corresponds to one parser method.</w:t>
      </w:r>
    </w:p>
    <w:p w14:paraId="35281292">
      <w:pPr>
        <w:pStyle w:val="3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6"/>
          <w:rFonts w:hint="default" w:ascii="Times New Roman" w:hAnsi="Times New Roman" w:cs="Times New Roman"/>
          <w:sz w:val="24"/>
          <w:szCs w:val="24"/>
        </w:rPr>
        <w:t>Program     ::= Statement* EOF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Statement   ::= LetStmt | AssignStmt | PrintStmt | ClearStmt | VarsStmt | ExprStmt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LetStmt     ::= "let" IDENT "=" Expr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AssignStmt  ::= IDENT ( "=" | "+=" | "-=" | "*=" | "/=" ) Expr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PrintStmt   ::= "print" Expr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ClearStmt   ::= "clear"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VarsStmt    ::= "vars"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ExprStmt    ::= Expr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Expr        ::= Term ( ( "+" | "-" | "add" | "sub" ) Term )*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Term        ::= Exponent ( ( "*" | "/" | "//" | "%" | "mul" | "div" | "mod" ) Exponent )*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Exponent    ::= Unary ( ( "^" | "**" | "pow" ) Exponent )?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Unary       ::= ( "+" | "-" | "sub" ) Unary | Primary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Primary     ::= NUMBER | IDENT "(" ArgList? ")" | IDENT | "(" Expr ")"</w:t>
      </w:r>
    </w:p>
    <w:p w14:paraId="35F60E32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reserved keywords</w:t>
      </w:r>
      <w:r>
        <w:rPr>
          <w:rFonts w:hint="default" w:ascii="Times New Roman" w:hAnsi="Times New Roman" w:cs="Times New Roman"/>
          <w:sz w:val="24"/>
          <w:szCs w:val="24"/>
        </w:rPr>
        <w:t xml:space="preserve"> are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let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print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clear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vars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sub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mul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div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mod</w:t>
      </w:r>
      <w:r>
        <w:rPr>
          <w:rFonts w:hint="default" w:ascii="Times New Roman" w:hAnsi="Times New Roman" w:cs="Times New Roman"/>
          <w:sz w:val="24"/>
          <w:szCs w:val="24"/>
        </w:rPr>
        <w:t xml:space="preserve">, and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pow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bookmarkEnd w:id="10"/>
    <w:p w14:paraId="245ACDA2">
      <w:pPr>
        <w:pStyle w:val="3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11" w:name="operator-precedence-table"/>
      <w:r>
        <w:rPr>
          <w:rFonts w:hint="default" w:ascii="Times New Roman" w:hAnsi="Times New Roman" w:cs="Times New Roman"/>
          <w:b/>
          <w:bCs/>
          <w:sz w:val="24"/>
          <w:szCs w:val="24"/>
        </w:rPr>
        <w:t>Worked examples.</w:t>
      </w:r>
    </w:p>
    <w:p w14:paraId="777E3894">
      <w:pPr>
        <w:pStyle w:val="3"/>
        <w:jc w:val="both"/>
      </w:pPr>
      <w:r>
        <w:drawing>
          <wp:inline distT="0" distB="0" distL="114300" distR="114300">
            <wp:extent cx="6117590" cy="1957705"/>
            <wp:effectExtent l="0" t="0" r="1651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E428">
      <w:pPr>
        <w:pStyle w:val="3"/>
        <w:jc w:val="both"/>
        <w:rPr>
          <w:rFonts w:hint="default"/>
          <w:lang w:val="en-PH"/>
        </w:rPr>
      </w:pPr>
      <w:r>
        <w:rPr>
          <w:rFonts w:hint="default"/>
          <w:lang w:val="en-PH"/>
        </w:rPr>
        <w:t>doesn’t matter how u arrange it :&gt; spacing matters if hybrid/english approach</w:t>
      </w:r>
    </w:p>
    <w:p w14:paraId="41FE6F7D">
      <w:pPr>
        <w:pStyle w:val="3"/>
        <w:jc w:val="both"/>
        <w:rPr>
          <w:rFonts w:hint="default"/>
          <w:lang w:val="en-PH"/>
        </w:rPr>
      </w:pPr>
    </w:p>
    <w:p w14:paraId="15EA1936">
      <w:pPr>
        <w:pStyle w:val="3"/>
        <w:jc w:val="both"/>
        <w:rPr>
          <w:rFonts w:hint="default"/>
          <w:lang w:val="en-PH"/>
        </w:rPr>
      </w:pPr>
    </w:p>
    <w:p w14:paraId="3BE24E23">
      <w:pPr>
        <w:pStyle w:val="3"/>
        <w:jc w:val="both"/>
        <w:rPr>
          <w:rFonts w:hint="default"/>
          <w:lang w:val="en-PH"/>
        </w:rPr>
      </w:pPr>
    </w:p>
    <w:p w14:paraId="19721ACE">
      <w:pPr>
        <w:pStyle w:val="3"/>
        <w:jc w:val="both"/>
        <w:rPr>
          <w:rFonts w:hint="default"/>
          <w:lang w:val="en-PH"/>
        </w:rPr>
      </w:pPr>
    </w:p>
    <w:p w14:paraId="501D8C6E">
      <w:pPr>
        <w:pStyle w:val="3"/>
        <w:jc w:val="both"/>
        <w:rPr>
          <w:rFonts w:hint="default"/>
          <w:lang w:val="en-PH"/>
        </w:rPr>
      </w:pPr>
    </w:p>
    <w:p w14:paraId="0B4A2952">
      <w:pPr>
        <w:pStyle w:val="3"/>
        <w:jc w:val="both"/>
        <w:rPr>
          <w:rFonts w:hint="default"/>
          <w:lang w:val="en-PH"/>
        </w:rPr>
      </w:pPr>
    </w:p>
    <w:bookmarkEnd w:id="11"/>
    <w:p w14:paraId="1E423DBD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2" w:name="operator-semantics"/>
      <w:r>
        <w:rPr>
          <w:rFonts w:hint="default" w:ascii="Times New Roman" w:hAnsi="Times New Roman" w:cs="Times New Roman"/>
          <w:sz w:val="24"/>
          <w:szCs w:val="24"/>
        </w:rPr>
        <w:t>Operator Semantics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3493"/>
        <w:gridCol w:w="4942"/>
      </w:tblGrid>
      <w:tr w14:paraId="541769F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40EEC804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Operator(s)</w:t>
            </w:r>
          </w:p>
        </w:tc>
        <w:tc>
          <w:tcPr>
            <w:shd w:val="clear" w:color="auto" w:fill="DCE6F1"/>
          </w:tcPr>
          <w:p w14:paraId="4FB86282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  <w:tc>
          <w:tcPr>
            <w:shd w:val="clear" w:color="auto" w:fill="DCE6F1"/>
          </w:tcPr>
          <w:p w14:paraId="553B1B1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Result Type</w:t>
            </w:r>
          </w:p>
        </w:tc>
      </w:tr>
      <w:tr w14:paraId="111EBA3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69DAE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add</w:t>
            </w:r>
          </w:p>
        </w:tc>
        <w:tc>
          <w:p w14:paraId="39EBCEF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Addition</w:t>
            </w:r>
          </w:p>
        </w:tc>
        <w:tc>
          <w:p w14:paraId="6A95E8A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if both operands are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else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float</w:t>
            </w:r>
          </w:p>
        </w:tc>
      </w:tr>
      <w:tr w14:paraId="2D43E8F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4095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sub</w:t>
            </w:r>
          </w:p>
        </w:tc>
        <w:tc>
          <w:p w14:paraId="5DCCAF8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Subtraction (binary) / negation (unary)</w:t>
            </w:r>
          </w:p>
        </w:tc>
        <w:tc>
          <w:p w14:paraId="67211AB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same rule</w:t>
            </w:r>
          </w:p>
        </w:tc>
      </w:tr>
      <w:tr w14:paraId="4DA514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AF02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mul</w:t>
            </w:r>
          </w:p>
        </w:tc>
        <w:tc>
          <w:p w14:paraId="7B37274C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Multiplication</w:t>
            </w:r>
          </w:p>
        </w:tc>
        <w:tc>
          <w:p w14:paraId="6632739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same rule</w:t>
            </w:r>
          </w:p>
        </w:tc>
      </w:tr>
      <w:tr w14:paraId="3CA89A9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9DC4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p w14:paraId="7CA5D1CE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True division</w:t>
            </w:r>
          </w:p>
        </w:tc>
        <w:tc>
          <w:p w14:paraId="216E6836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always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float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7 / 2 = 3.5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</w:tr>
      <w:tr w14:paraId="1CB7728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DEC8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//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div</w:t>
            </w:r>
          </w:p>
        </w:tc>
        <w:tc>
          <w:p w14:paraId="57BBE65E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Floor division</w:t>
            </w:r>
          </w:p>
        </w:tc>
        <w:tc>
          <w:p w14:paraId="03F920C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if both operands are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</w:p>
        </w:tc>
      </w:tr>
      <w:tr w14:paraId="2F2783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E31B0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%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mod</w:t>
            </w:r>
          </w:p>
        </w:tc>
        <w:tc>
          <w:p w14:paraId="782E58CC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Remainder</w:t>
            </w:r>
          </w:p>
        </w:tc>
        <w:tc>
          <w:p w14:paraId="628B97F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same rule as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+</w:t>
            </w:r>
          </w:p>
        </w:tc>
      </w:tr>
      <w:tr w14:paraId="26278C7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2F3EA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^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**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pow</w:t>
            </w:r>
          </w:p>
        </w:tc>
        <w:tc>
          <w:p w14:paraId="365C169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Exponentiation</w:t>
            </w:r>
          </w:p>
        </w:tc>
        <w:tc>
          <w:p w14:paraId="76A6195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same rule as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+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(an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raised to a non-negative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stays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</w:tr>
      <w:bookmarkEnd w:id="9"/>
      <w:bookmarkEnd w:id="12"/>
    </w:tbl>
    <w:p w14:paraId="6B1A89FE">
      <w:pPr>
        <w:pStyle w:val="2"/>
        <w:jc w:val="both"/>
        <w:rPr>
          <w:rFonts w:hint="default" w:ascii="Times New Roman" w:hAnsi="Times New Roman" w:cs="Times New Roman"/>
          <w:sz w:val="24"/>
          <w:szCs w:val="24"/>
          <w:lang w:val="en-PH"/>
        </w:rPr>
      </w:pPr>
      <w:bookmarkStart w:id="13" w:name="Xecedee34a314dbc183bb5ffb775197a19616142"/>
      <w:r>
        <w:rPr>
          <w:rFonts w:hint="default" w:ascii="Times New Roman" w:hAnsi="Times New Roman" w:cs="Times New Roman"/>
          <w:sz w:val="24"/>
          <w:szCs w:val="24"/>
        </w:rPr>
        <w:t>Architecture and Libraries Utilized</w:t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 xml:space="preserve"> (IDK HOW IT WORKS EITHER T^T)</w:t>
      </w:r>
    </w:p>
    <w:p w14:paraId="6206BAB4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4" w:name="three-stage-pipeline"/>
      <w:r>
        <w:rPr>
          <w:rFonts w:hint="default" w:ascii="Times New Roman" w:hAnsi="Times New Roman" w:cs="Times New Roman"/>
          <w:sz w:val="24"/>
          <w:szCs w:val="24"/>
        </w:rPr>
        <w:t>Three-Stage Pipeline</w:t>
      </w:r>
    </w:p>
    <w:p w14:paraId="0D0245F0">
      <w:pPr>
        <w:pStyle w:val="37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6"/>
          <w:rFonts w:hint="default" w:ascii="Times New Roman" w:hAnsi="Times New Roman" w:cs="Times New Roman"/>
          <w:sz w:val="24"/>
          <w:szCs w:val="24"/>
        </w:rPr>
        <w:t xml:space="preserve"> Source text  ---&gt;  [Stage 1: Lexer]  ---&gt;  Token stream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 xml:space="preserve">                    tokenize()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 xml:space="preserve"> Token stream ---&gt;  [Stage 2: Parser] ---&gt;  AST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 xml:space="preserve">                    Parser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 xml:space="preserve"> AST          ---&gt;  [Stage 3: Interpreter] ---&gt; Output / Symbol Table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36"/>
          <w:rFonts w:hint="default" w:ascii="Times New Roman" w:hAnsi="Times New Roman" w:cs="Times New Roman"/>
          <w:sz w:val="24"/>
          <w:szCs w:val="24"/>
        </w:rPr>
        <w:t xml:space="preserve">                    Interpreter + ASTNode.evaluate()/execute()</w:t>
      </w:r>
    </w:p>
    <w:p w14:paraId="3E122B8F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5" w:name="X944d1475d64d2cb1f3ae6001e28b939d65bd26d"/>
      <w:r>
        <w:rPr>
          <w:rFonts w:hint="default" w:ascii="Times New Roman" w:hAnsi="Times New Roman" w:cs="Times New Roman"/>
          <w:sz w:val="24"/>
          <w:szCs w:val="24"/>
        </w:rPr>
        <w:t>Stage 1: Table-Driven Regex Lexical Analyzer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tokenize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6989850">
      <w:pPr>
        <w:pStyle w:val="23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6"/>
          <w:rFonts w:hint="default" w:ascii="Times New Roman" w:hAnsi="Times New Roman" w:cs="Times New Roman"/>
          <w:sz w:val="24"/>
          <w:szCs w:val="24"/>
        </w:rPr>
        <w:t>tokenize()</w:t>
      </w:r>
      <w:r>
        <w:rPr>
          <w:rFonts w:hint="default" w:ascii="Times New Roman" w:hAnsi="Times New Roman" w:cs="Times New Roman"/>
          <w:sz w:val="24"/>
          <w:szCs w:val="24"/>
        </w:rPr>
        <w:t xml:space="preserve"> compiles a single master regular expression from an ordered list of named patterns. The order of the patterns matters: malformed-number and malformed-identifier patterns come before the normal ones, multi-character operators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+=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//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**</w:t>
      </w:r>
      <w:r>
        <w:rPr>
          <w:rFonts w:hint="default" w:ascii="Times New Roman" w:hAnsi="Times New Roman" w:cs="Times New Roman"/>
          <w:sz w:val="24"/>
          <w:szCs w:val="24"/>
        </w:rPr>
        <w:t>) come before single-character operators, and keywords use word boundaries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\blet\b</w:t>
      </w:r>
      <w:r>
        <w:rPr>
          <w:rFonts w:hint="default" w:ascii="Times New Roman" w:hAnsi="Times New Roman" w:cs="Times New Roman"/>
          <w:sz w:val="24"/>
          <w:szCs w:val="24"/>
        </w:rPr>
        <w:t xml:space="preserve">) so that an identifier such as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letter</w:t>
      </w:r>
      <w:r>
        <w:rPr>
          <w:rFonts w:hint="default" w:ascii="Times New Roman" w:hAnsi="Times New Roman" w:cs="Times New Roman"/>
          <w:sz w:val="24"/>
          <w:szCs w:val="24"/>
        </w:rPr>
        <w:t xml:space="preserve"> is not split. Each match is routed through the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TOKEN_HANDLER_DISPATCH</w:t>
      </w:r>
      <w:r>
        <w:rPr>
          <w:rFonts w:hint="default" w:ascii="Times New Roman" w:hAnsi="Times New Roman" w:cs="Times New Roman"/>
          <w:sz w:val="24"/>
          <w:szCs w:val="24"/>
        </w:rPr>
        <w:t xml:space="preserve"> dictionary to a small handler function: some raise a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LexerError</w:t>
      </w: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MALFORMED_FLOAT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MALFORMED_IDENT</w:t>
      </w:r>
      <w:r>
        <w:rPr>
          <w:rFonts w:hint="default" w:ascii="Times New Roman" w:hAnsi="Times New Roman" w:cs="Times New Roman"/>
          <w:sz w:val="24"/>
          <w:szCs w:val="24"/>
        </w:rPr>
        <w:t xml:space="preserve">), some skip whitespace and comments, one tracks newlines, and the default handler emits a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Token</w:t>
      </w:r>
      <w:r>
        <w:rPr>
          <w:rFonts w:hint="default" w:ascii="Times New Roman" w:hAnsi="Times New Roman" w:cs="Times New Roman"/>
          <w:sz w:val="24"/>
          <w:szCs w:val="24"/>
        </w:rPr>
        <w:t xml:space="preserve">. English keywords are normalized to the same token types as their symbols through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CANONICAL_TOKEN_MAP</w:t>
      </w:r>
      <w:r>
        <w:rPr>
          <w:rFonts w:hint="default" w:ascii="Times New Roman" w:hAnsi="Times New Roman" w:cs="Times New Roman"/>
          <w:sz w:val="24"/>
          <w:szCs w:val="24"/>
        </w:rPr>
        <w:t xml:space="preserve"> (for example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z w:val="24"/>
          <w:szCs w:val="24"/>
        </w:rPr>
        <w:t xml:space="preserve"> becomes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div</w:t>
      </w:r>
      <w:r>
        <w:rPr>
          <w:rFonts w:hint="default" w:ascii="Times New Roman" w:hAnsi="Times New Roman" w:cs="Times New Roman"/>
          <w:sz w:val="24"/>
          <w:szCs w:val="24"/>
        </w:rPr>
        <w:t xml:space="preserve"> becomes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IDIV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pow</w:t>
      </w:r>
      <w:r>
        <w:rPr>
          <w:rFonts w:hint="default" w:ascii="Times New Roman" w:hAnsi="Times New Roman" w:cs="Times New Roman"/>
          <w:sz w:val="24"/>
          <w:szCs w:val="24"/>
        </w:rPr>
        <w:t xml:space="preserve"> becomes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POW</w:t>
      </w:r>
      <w:r>
        <w:rPr>
          <w:rFonts w:hint="default" w:ascii="Times New Roman" w:hAnsi="Times New Roman" w:cs="Times New Roman"/>
          <w:sz w:val="24"/>
          <w:szCs w:val="24"/>
        </w:rPr>
        <w:t xml:space="preserve">). Every token records its line and column. The stream ends with an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EOF</w:t>
      </w:r>
      <w:r>
        <w:rPr>
          <w:rFonts w:hint="default" w:ascii="Times New Roman" w:hAnsi="Times New Roman" w:cs="Times New Roman"/>
          <w:sz w:val="24"/>
          <w:szCs w:val="24"/>
        </w:rPr>
        <w:t xml:space="preserve"> token.</w:t>
      </w:r>
    </w:p>
    <w:bookmarkEnd w:id="15"/>
    <w:p w14:paraId="57336260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6" w:name="stage-2-recursive-descent-parser-parser"/>
      <w:r>
        <w:rPr>
          <w:rFonts w:hint="default" w:ascii="Times New Roman" w:hAnsi="Times New Roman" w:cs="Times New Roman"/>
          <w:sz w:val="24"/>
          <w:szCs w:val="24"/>
        </w:rPr>
        <w:t>Stage 2: Recursive-Descent Parser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Parser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6377715">
      <w:pPr>
        <w:pStyle w:val="23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Parser</w:t>
      </w:r>
      <w:r>
        <w:rPr>
          <w:rFonts w:hint="default" w:ascii="Times New Roman" w:hAnsi="Times New Roman" w:cs="Times New Roman"/>
          <w:sz w:val="24"/>
          <w:szCs w:val="24"/>
        </w:rPr>
        <w:t xml:space="preserve"> class implements one method per grammar rule and builds the AST. Statement keywords are dispatched through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_statement_dispatch</w:t>
      </w:r>
      <w:r>
        <w:rPr>
          <w:rFonts w:hint="default" w:ascii="Times New Roman" w:hAnsi="Times New Roman" w:cs="Times New Roman"/>
          <w:sz w:val="24"/>
          <w:szCs w:val="24"/>
        </w:rPr>
        <w:t xml:space="preserve">, and primary expressions through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_primary_dispatch</w:t>
      </w:r>
      <w:r>
        <w:rPr>
          <w:rFonts w:hint="default" w:ascii="Times New Roman" w:hAnsi="Times New Roman" w:cs="Times New Roman"/>
          <w:sz w:val="24"/>
          <w:szCs w:val="24"/>
        </w:rPr>
        <w:t xml:space="preserve">. Operator precedence is a direct consequence of the call chain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parse_expr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parse_term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parse_exponent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parse_unary</w:t>
      </w:r>
      <w:r>
        <w:rPr>
          <w:rFonts w:hint="default" w:ascii="Times New Roman" w:hAnsi="Times New Roman" w:cs="Times New Roman"/>
          <w:sz w:val="24"/>
          <w:szCs w:val="24"/>
        </w:rPr>
        <w:t xml:space="preserve"> →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parse_primary</w:t>
      </w:r>
      <w:r>
        <w:rPr>
          <w:rFonts w:hint="default" w:ascii="Times New Roman" w:hAnsi="Times New Roman" w:cs="Times New Roman"/>
          <w:sz w:val="24"/>
          <w:szCs w:val="24"/>
        </w:rPr>
        <w:t xml:space="preserve">: operators handled deeper in the chain bind more tightly. The parser raises a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ParseError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context-specific messages for problems such as missing operands, unbalanced parentheses, reserved words used as variable names, and invalid assignment targets.</w:t>
      </w:r>
    </w:p>
    <w:bookmarkEnd w:id="16"/>
    <w:p w14:paraId="5AF12EEF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7" w:name="Xb215398453084e56bf7ecbd0098e265d9e99265"/>
      <w:r>
        <w:rPr>
          <w:rFonts w:hint="default" w:ascii="Times New Roman" w:hAnsi="Times New Roman" w:cs="Times New Roman"/>
          <w:sz w:val="24"/>
          <w:szCs w:val="24"/>
        </w:rPr>
        <w:t>Stage 3: Polymorphic AST and Table-Driven Tree-Walk Interpreter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Interpreter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7BA7BF2B">
      <w:pPr>
        <w:pStyle w:val="23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AST is built from ten node classes. Each node knows how to evaluate itself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evaluate</w:t>
      </w:r>
      <w:r>
        <w:rPr>
          <w:rFonts w:hint="default" w:ascii="Times New Roman" w:hAnsi="Times New Roman" w:cs="Times New Roman"/>
          <w:sz w:val="24"/>
          <w:szCs w:val="24"/>
        </w:rPr>
        <w:t>), run as a statement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execute</w:t>
      </w:r>
      <w:r>
        <w:rPr>
          <w:rFonts w:hint="default" w:ascii="Times New Roman" w:hAnsi="Times New Roman" w:cs="Times New Roman"/>
          <w:sz w:val="24"/>
          <w:szCs w:val="24"/>
        </w:rPr>
        <w:t>), and draw itself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format_tree</w:t>
      </w:r>
      <w:r>
        <w:rPr>
          <w:rFonts w:hint="default" w:ascii="Times New Roman" w:hAnsi="Times New Roman" w:cs="Times New Roman"/>
          <w:sz w:val="24"/>
          <w:szCs w:val="24"/>
        </w:rPr>
        <w:t xml:space="preserve">). The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Interpreter</w:t>
      </w:r>
      <w:r>
        <w:rPr>
          <w:rFonts w:hint="default" w:ascii="Times New Roman" w:hAnsi="Times New Roman" w:cs="Times New Roman"/>
          <w:sz w:val="24"/>
          <w:szCs w:val="24"/>
        </w:rPr>
        <w:t xml:space="preserve"> class holds the symbol table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variables</w:t>
      </w:r>
      <w:r>
        <w:rPr>
          <w:rFonts w:hint="default" w:ascii="Times New Roman" w:hAnsi="Times New Roman" w:cs="Times New Roman"/>
          <w:sz w:val="24"/>
          <w:szCs w:val="24"/>
        </w:rPr>
        <w:t xml:space="preserve">), the execution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history</w:t>
      </w:r>
      <w:r>
        <w:rPr>
          <w:rFonts w:hint="default" w:ascii="Times New Roman" w:hAnsi="Times New Roman" w:cs="Times New Roman"/>
          <w:sz w:val="24"/>
          <w:szCs w:val="24"/>
        </w:rPr>
        <w:t>, and dispatch tables for binary operators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_binary_op_dispatch</w:t>
      </w:r>
      <w:r>
        <w:rPr>
          <w:rFonts w:hint="default" w:ascii="Times New Roman" w:hAnsi="Times New Roman" w:cs="Times New Roman"/>
          <w:sz w:val="24"/>
          <w:szCs w:val="24"/>
        </w:rPr>
        <w:t>) and built-in functions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_single_arg_funcs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_variadic_funcs</w:t>
      </w:r>
      <w:r>
        <w:rPr>
          <w:rFonts w:hint="default" w:ascii="Times New Roman" w:hAnsi="Times New Roman" w:cs="Times New Roman"/>
          <w:sz w:val="24"/>
          <w:szCs w:val="24"/>
        </w:rPr>
        <w:t xml:space="preserve">). It validates operand types, applies the operator through Python’s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operator</w:t>
      </w:r>
      <w:r>
        <w:rPr>
          <w:rFonts w:hint="default" w:ascii="Times New Roman" w:hAnsi="Times New Roman" w:cs="Times New Roman"/>
          <w:sz w:val="24"/>
          <w:szCs w:val="24"/>
        </w:rPr>
        <w:t xml:space="preserve"> module, and raises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InterpreterError</w:t>
      </w:r>
      <w:r>
        <w:rPr>
          <w:rFonts w:hint="default" w:ascii="Times New Roman" w:hAnsi="Times New Roman" w:cs="Times New Roman"/>
          <w:sz w:val="24"/>
          <w:szCs w:val="24"/>
        </w:rPr>
        <w:t xml:space="preserve"> for runtime faults.</w:t>
      </w:r>
    </w:p>
    <w:bookmarkEnd w:id="14"/>
    <w:bookmarkEnd w:id="17"/>
    <w:p w14:paraId="32A5C3BD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8" w:name="X4c77755b9a617942e8eaac24be2a5c96c346818"/>
    </w:p>
    <w:p w14:paraId="6E825505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Standard Libraries Utilized (Requirement III.1)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1003"/>
        <w:gridCol w:w="7831"/>
      </w:tblGrid>
      <w:tr w14:paraId="42D59AA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731FE71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Library</w:t>
            </w:r>
          </w:p>
        </w:tc>
        <w:tc>
          <w:tcPr>
            <w:shd w:val="clear" w:color="auto" w:fill="DCE6F1"/>
          </w:tcPr>
          <w:p w14:paraId="5E2F876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Module</w:t>
            </w:r>
          </w:p>
        </w:tc>
        <w:tc>
          <w:tcPr>
            <w:shd w:val="clear" w:color="auto" w:fill="DCE6F1"/>
          </w:tcPr>
          <w:p w14:paraId="2E2AF39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How It Is Used in PLang</w:t>
            </w:r>
          </w:p>
        </w:tc>
      </w:tr>
      <w:tr w14:paraId="6FA8264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1A49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re</w:t>
            </w:r>
          </w:p>
        </w:tc>
        <w:tc>
          <w:p w14:paraId="6DE33D7A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lang.py</w:t>
            </w:r>
          </w:p>
        </w:tc>
        <w:tc>
          <w:p w14:paraId="5CF4B67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Builds the master regular expression in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tokenize()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using named groups so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match.lastgroup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identifies the token type.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re.escape()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safely embeds operator characters and the configurable comment prefix.</w:t>
            </w:r>
          </w:p>
        </w:tc>
      </w:tr>
      <w:tr w14:paraId="6AE1F73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0704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math</w:t>
            </w:r>
          </w:p>
        </w:tc>
        <w:tc>
          <w:p w14:paraId="364EFA9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lang.py</w:t>
            </w:r>
          </w:p>
        </w:tc>
        <w:tc>
          <w:p w14:paraId="520CB27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Supplies the constants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PI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math.pi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)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math.e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) in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Interpreter.BUILT_IN_CONSTANTS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math.sqrt()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inside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_eval_sqrt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.</w:t>
            </w:r>
          </w:p>
        </w:tc>
      </w:tr>
      <w:tr w14:paraId="16BBE42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65892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operator</w:t>
            </w:r>
          </w:p>
        </w:tc>
        <w:tc>
          <w:p w14:paraId="552C538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lang.py</w:t>
            </w:r>
          </w:p>
        </w:tc>
        <w:tc>
          <w:p w14:paraId="1303D9F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Provides first-class arithmetic functions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operator.add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sub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mul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truediv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floordiv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mod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pow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pos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neg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) stored in dispatch tables, so no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if/elif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chain is needed to select an operation.</w:t>
            </w:r>
          </w:p>
        </w:tc>
      </w:tr>
      <w:tr w14:paraId="3C9A20F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8AD07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p w14:paraId="4DA6106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main.py</w:t>
            </w:r>
          </w:p>
        </w:tc>
        <w:tc>
          <w:p w14:paraId="36BA2D1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load_config()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reads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config.json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(banner, comment prefix, print prefix, error templates).</w:t>
            </w:r>
          </w:p>
        </w:tc>
      </w:tr>
      <w:tr w14:paraId="2AAB4CE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A4F670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argparse</w:t>
            </w:r>
          </w:p>
        </w:tc>
        <w:tc>
          <w:p w14:paraId="4090642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main.py</w:t>
            </w:r>
          </w:p>
        </w:tc>
        <w:tc>
          <w:p w14:paraId="7A93F4C3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main()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parses the script path and the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--ast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--tokens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and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--config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 flags.</w:t>
            </w:r>
          </w:p>
        </w:tc>
      </w:tr>
      <w:tr w14:paraId="3609A5A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0AB4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os</w:t>
            </w:r>
          </w:p>
        </w:tc>
        <w:tc>
          <w:p w14:paraId="5B79736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main.py</w:t>
            </w:r>
          </w:p>
        </w:tc>
        <w:tc>
          <w:p w14:paraId="5C4DD07C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Resolves the default configuration path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os.path.dirname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os.path.abspath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os.path.join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 and checks that a script exists (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os.path.exists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).</w:t>
            </w:r>
          </w:p>
        </w:tc>
      </w:tr>
      <w:bookmarkEnd w:id="13"/>
      <w:bookmarkEnd w:id="18"/>
    </w:tbl>
    <w:p w14:paraId="788FBFA3">
      <w:pPr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19" w:name="command-line-class-main.py"/>
      <w:bookmarkStart w:id="20" w:name="clirunner"/>
      <w:bookmarkStart w:id="21" w:name="X4df2ba9f5feb22590b452cebf4c011d56f378f5"/>
    </w:p>
    <w:p w14:paraId="287ECE3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8C6D87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B2341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A5A829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2C4D9F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AC5059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FAC4F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D30C5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D361F5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bookmarkEnd w:id="19"/>
    <w:bookmarkEnd w:id="20"/>
    <w:bookmarkEnd w:id="21"/>
    <w:p w14:paraId="0F149915">
      <w:pPr>
        <w:pStyle w:val="2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2" w:name="Xfcf11a7fadc10c161f88caae789f8833f739d4d"/>
      <w:r>
        <w:rPr>
          <w:rFonts w:hint="default" w:ascii="Times New Roman" w:hAnsi="Times New Roman" w:cs="Times New Roman"/>
          <w:sz w:val="24"/>
          <w:szCs w:val="24"/>
        </w:rPr>
        <w:t>Sample Execution Outputs and Error Handling Demonstration</w:t>
      </w:r>
    </w:p>
    <w:p w14:paraId="06B3CEFD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All outputs in this section were produced by running the submitted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lang.py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main.py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D98C7CD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3" w:name="valid-programs"/>
      <w:r>
        <w:rPr>
          <w:rFonts w:hint="default" w:ascii="Times New Roman" w:hAnsi="Times New Roman" w:cs="Times New Roman"/>
          <w:sz w:val="24"/>
          <w:szCs w:val="24"/>
        </w:rPr>
        <w:t>Valid Programs</w:t>
      </w:r>
    </w:p>
    <w:p w14:paraId="21C14990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4" w:name="integer-arithmetic"/>
      <w:r>
        <w:rPr>
          <w:rFonts w:hint="default" w:ascii="Times New Roman" w:hAnsi="Times New Roman" w:cs="Times New Roman"/>
          <w:sz w:val="24"/>
          <w:szCs w:val="24"/>
        </w:rPr>
        <w:t>Integer Arithmetic</w:t>
      </w:r>
    </w:p>
    <w:p w14:paraId="3F048A99">
      <w:pPr>
        <w:pStyle w:val="3"/>
      </w:pPr>
      <w:r>
        <w:drawing>
          <wp:inline distT="0" distB="0" distL="114300" distR="114300">
            <wp:extent cx="6118860" cy="2267585"/>
            <wp:effectExtent l="0" t="0" r="15240" b="184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62881">
      <w:pPr>
        <w:pStyle w:val="3"/>
        <w:ind w:firstLine="720" w:firstLineChars="0"/>
        <w:rPr>
          <w:rFonts w:hint="default"/>
          <w:lang w:val="en-PH"/>
        </w:rPr>
      </w:pPr>
      <w:r>
        <w:rPr>
          <w:rFonts w:hint="default"/>
          <w:lang w:val="en-PH"/>
        </w:rPr>
        <w:t>With our without using print btw</w:t>
      </w:r>
    </w:p>
    <w:bookmarkEnd w:id="24"/>
    <w:p w14:paraId="790DAD29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5" w:name="hybrid-english-keywords"/>
      <w:r>
        <w:rPr>
          <w:rFonts w:hint="default" w:ascii="Times New Roman" w:hAnsi="Times New Roman" w:cs="Times New Roman"/>
          <w:sz w:val="24"/>
          <w:szCs w:val="24"/>
        </w:rPr>
        <w:t>Hybrid English Keywords</w:t>
      </w:r>
    </w:p>
    <w:bookmarkEnd w:id="25"/>
    <w:p w14:paraId="52419FCE">
      <w:pPr>
        <w:pStyle w:val="5"/>
        <w:jc w:val="both"/>
      </w:pPr>
      <w:bookmarkStart w:id="26" w:name="functions-and-the-symbol-table-vars"/>
      <w:r>
        <w:drawing>
          <wp:inline distT="0" distB="0" distL="114300" distR="114300">
            <wp:extent cx="6118860" cy="1425575"/>
            <wp:effectExtent l="0" t="0" r="1524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67EB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Functions and the Symbol Table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vars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5862675D">
      <w:pPr>
        <w:pStyle w:val="23"/>
        <w:jc w:val="both"/>
        <w:rPr>
          <w:rFonts w:hint="default" w:ascii="Times New Roman" w:hAnsi="Times New Roman" w:cs="Times New Roman"/>
          <w:sz w:val="24"/>
          <w:szCs w:val="24"/>
          <w:lang w:val="en-PH"/>
        </w:rPr>
      </w:pPr>
      <w:r>
        <w:drawing>
          <wp:inline distT="0" distB="0" distL="114300" distR="114300">
            <wp:extent cx="6120130" cy="1809115"/>
            <wp:effectExtent l="0" t="0" r="1397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  <w:lang w:val="en-PH"/>
        </w:rPr>
        <w:t>sorry if that kind of output is scattered :&lt;</w:t>
      </w:r>
    </w:p>
    <w:bookmarkEnd w:id="23"/>
    <w:bookmarkEnd w:id="26"/>
    <w:p w14:paraId="13C0888F">
      <w:pPr>
        <w:pStyle w:val="4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7" w:name="error-handling-matrix"/>
      <w:r>
        <w:rPr>
          <w:rFonts w:hint="default" w:ascii="Times New Roman" w:hAnsi="Times New Roman" w:cs="Times New Roman"/>
          <w:sz w:val="24"/>
          <w:szCs w:val="24"/>
        </w:rPr>
        <w:t>Error Handling Matrix</w:t>
      </w:r>
    </w:p>
    <w:p w14:paraId="4D1A5F00">
      <w:pPr>
        <w:pStyle w:val="23"/>
        <w:ind w:firstLine="7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Every error report has the same four-part layout: a header with the error category, line, and column; the offending source line; a caret (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^</w:t>
      </w:r>
      <w:r>
        <w:rPr>
          <w:rFonts w:hint="default" w:ascii="Times New Roman" w:hAnsi="Times New Roman" w:cs="Times New Roman"/>
          <w:sz w:val="24"/>
          <w:szCs w:val="24"/>
        </w:rPr>
        <w:t xml:space="preserve">) under the error column; and a </w:t>
      </w:r>
      <w:r>
        <w:rPr>
          <w:rStyle w:val="36"/>
          <w:rFonts w:hint="default" w:ascii="Times New Roman" w:hAnsi="Times New Roman" w:cs="Times New Roman"/>
          <w:sz w:val="24"/>
          <w:szCs w:val="24"/>
        </w:rPr>
        <w:t>Hint:</w:t>
      </w:r>
      <w:r>
        <w:rPr>
          <w:rFonts w:hint="default" w:ascii="Times New Roman" w:hAnsi="Times New Roman" w:cs="Times New Roman"/>
          <w:sz w:val="24"/>
          <w:szCs w:val="24"/>
        </w:rPr>
        <w:t xml:space="preserve"> line.</w:t>
      </w:r>
    </w:p>
    <w:p w14:paraId="07B64737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28" w:name="lexical-errors"/>
      <w:r>
        <w:rPr>
          <w:rFonts w:hint="default" w:ascii="Times New Roman" w:hAnsi="Times New Roman" w:cs="Times New Roman"/>
          <w:sz w:val="24"/>
          <w:szCs w:val="24"/>
        </w:rPr>
        <w:t>Lexical Errors</w:t>
      </w:r>
    </w:p>
    <w:bookmarkEnd w:id="28"/>
    <w:p w14:paraId="12A42356">
      <w:pPr>
        <w:pStyle w:val="5"/>
        <w:jc w:val="both"/>
      </w:pPr>
      <w:bookmarkStart w:id="29" w:name="syntax-incorrect-format-errors"/>
      <w:r>
        <w:drawing>
          <wp:inline distT="0" distB="0" distL="114300" distR="114300">
            <wp:extent cx="6117590" cy="1558290"/>
            <wp:effectExtent l="0" t="0" r="165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D2E2">
      <w:pPr>
        <w:pStyle w:val="3"/>
        <w:rPr>
          <w:rFonts w:hint="default"/>
          <w:lang w:val="en-PH"/>
        </w:rPr>
      </w:pPr>
      <w:r>
        <w:rPr>
          <w:rFonts w:hint="default"/>
          <w:lang w:val="en-PH"/>
        </w:rPr>
        <w:t>May hint nadin yan para dkana masaktan</w:t>
      </w:r>
    </w:p>
    <w:p w14:paraId="11E6790A">
      <w:pPr>
        <w:pStyle w:val="3"/>
      </w:pPr>
    </w:p>
    <w:p w14:paraId="60A694C6">
      <w:pPr>
        <w:pStyle w:val="3"/>
      </w:pPr>
    </w:p>
    <w:p w14:paraId="053160F6">
      <w:pPr>
        <w:pStyle w:val="3"/>
        <w:rPr>
          <w:rFonts w:hint="default"/>
        </w:rPr>
      </w:pPr>
    </w:p>
    <w:p w14:paraId="2F21D1CE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Syntax / Incorrect-Format Errors</w:t>
      </w:r>
    </w:p>
    <w:bookmarkEnd w:id="29"/>
    <w:p w14:paraId="0845E59D">
      <w:pPr>
        <w:pStyle w:val="5"/>
        <w:jc w:val="both"/>
      </w:pPr>
      <w:bookmarkStart w:id="30" w:name="runtime-errors"/>
      <w:r>
        <w:drawing>
          <wp:inline distT="0" distB="0" distL="114300" distR="114300">
            <wp:extent cx="6122035" cy="2179320"/>
            <wp:effectExtent l="0" t="0" r="12065" b="1143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7FC5">
      <w:pPr>
        <w:pStyle w:val="5"/>
        <w:jc w:val="both"/>
        <w:rPr>
          <w:rFonts w:hint="default"/>
          <w:b w:val="0"/>
          <w:bCs w:val="0"/>
          <w:lang w:val="en-PH"/>
        </w:rPr>
      </w:pPr>
      <w:r>
        <w:rPr>
          <w:rFonts w:hint="default"/>
          <w:b w:val="0"/>
          <w:bCs w:val="0"/>
          <w:lang w:val="en-PH"/>
        </w:rPr>
        <w:t>doesnt matter where u run it too btw some of those u see contains each of their own example pre coded inputs</w:t>
      </w:r>
    </w:p>
    <w:p w14:paraId="41231771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Runtime Errors</w:t>
      </w:r>
    </w:p>
    <w:p w14:paraId="507DFA1B">
      <w:pPr>
        <w:pStyle w:val="37"/>
        <w:jc w:val="both"/>
        <w:rPr>
          <w:rFonts w:hint="default"/>
        </w:rPr>
      </w:pPr>
      <w:r>
        <w:drawing>
          <wp:inline distT="0" distB="0" distL="114300" distR="114300">
            <wp:extent cx="6123940" cy="2076450"/>
            <wp:effectExtent l="0" t="0" r="1016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94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0"/>
    <w:p w14:paraId="02EF43C8">
      <w:pPr>
        <w:pStyle w:val="5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31" w:name="summary-of-error-categories"/>
      <w:r>
        <w:rPr>
          <w:rFonts w:hint="default" w:ascii="Times New Roman" w:hAnsi="Times New Roman" w:cs="Times New Roman"/>
          <w:sz w:val="24"/>
          <w:szCs w:val="24"/>
        </w:rPr>
        <w:t>Summary of Error Categories</w:t>
      </w:r>
    </w:p>
    <w:tbl>
      <w:tblPr>
        <w:tblStyle w:val="2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735"/>
        <w:gridCol w:w="1352"/>
        <w:gridCol w:w="5463"/>
      </w:tblGrid>
      <w:tr w14:paraId="51E067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DCE6F1"/>
          </w:tcPr>
          <w:p w14:paraId="023B22AA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shd w:val="clear" w:color="auto" w:fill="DCE6F1"/>
          </w:tcPr>
          <w:p w14:paraId="4DA0B66A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Exception</w:t>
            </w:r>
          </w:p>
        </w:tc>
        <w:tc>
          <w:tcPr>
            <w:shd w:val="clear" w:color="auto" w:fill="DCE6F1"/>
          </w:tcPr>
          <w:p w14:paraId="2D05551C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Header Label</w:t>
            </w:r>
          </w:p>
        </w:tc>
        <w:tc>
          <w:tcPr>
            <w:shd w:val="clear" w:color="auto" w:fill="DCE6F1"/>
          </w:tcPr>
          <w:p w14:paraId="00F6ADD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Typical Causes</w:t>
            </w:r>
          </w:p>
        </w:tc>
      </w:tr>
      <w:tr w14:paraId="05C1D8B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2641A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Lexer</w:t>
            </w:r>
          </w:p>
        </w:tc>
        <w:tc>
          <w:p w14:paraId="63124B04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LexerError</w:t>
            </w:r>
          </w:p>
        </w:tc>
        <w:tc>
          <w:p w14:paraId="3F4FB92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[Lexical Error]</w:t>
            </w:r>
          </w:p>
        </w:tc>
        <w:tc>
          <w:p w14:paraId="08AFB9B9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Unknown characters, multiple decimal points, identifiers starting with a digit</w:t>
            </w:r>
          </w:p>
        </w:tc>
      </w:tr>
      <w:tr w14:paraId="5A5E92C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9BC5F8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Parser</w:t>
            </w:r>
          </w:p>
        </w:tc>
        <w:tc>
          <w:p w14:paraId="106D5B0A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ParseError</w:t>
            </w:r>
          </w:p>
        </w:tc>
        <w:tc>
          <w:p w14:paraId="375FDA6F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[Syntax Error]</w:t>
            </w:r>
          </w:p>
        </w:tc>
        <w:tc>
          <w:p w14:paraId="5CAB1D37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Missing operand, unbalanced parentheses, missing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=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, reserved word as a variable name, invalid assignment target</w:t>
            </w:r>
          </w:p>
        </w:tc>
      </w:tr>
      <w:tr w14:paraId="170D7D7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768101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 Interpreter</w:t>
            </w:r>
          </w:p>
        </w:tc>
        <w:tc>
          <w:p w14:paraId="72C43FFC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InterpreterError</w:t>
            </w:r>
          </w:p>
        </w:tc>
        <w:tc>
          <w:p w14:paraId="0BE10F6D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[Runtime Error]</w:t>
            </w:r>
          </w:p>
        </w:tc>
        <w:tc>
          <w:p w14:paraId="1240E9BB">
            <w:pPr>
              <w:pStyle w:val="24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Division or modulo by zero, negative </w:t>
            </w:r>
            <w:r>
              <w:rPr>
                <w:rStyle w:val="36"/>
                <w:rFonts w:hint="default" w:ascii="Times New Roman" w:hAnsi="Times New Roman" w:cs="Times New Roman"/>
                <w:sz w:val="24"/>
                <w:szCs w:val="24"/>
              </w:rPr>
              <w:t>sqrt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, undefined variable, constant reassignment, exponent overflow, wrong argument count</w:t>
            </w:r>
          </w:p>
        </w:tc>
      </w:tr>
      <w:bookmarkEnd w:id="22"/>
      <w:bookmarkEnd w:id="27"/>
      <w:bookmarkEnd w:id="31"/>
    </w:tbl>
    <w:p w14:paraId="51C487A2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bookmarkStart w:id="32" w:name="starting-the-web-ide"/>
      <w:bookmarkStart w:id="33" w:name="section-vii-how-to-run-the-project"/>
    </w:p>
    <w:bookmarkEnd w:id="32"/>
    <w:bookmarkEnd w:id="33"/>
    <w:p w14:paraId="4230D92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296" w:right="1296" w:bottom="1296" w:left="129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169353E"/>
    <w:rsid w:val="4F99140D"/>
    <w:rsid w:val="583C3FDB"/>
    <w:rsid w:val="6154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Calibri" w:hAnsi="Calibri" w:eastAsiaTheme="minorHAnsi" w:cstheme="minorBidi"/>
      <w:sz w:val="22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2A44"/>
      <w:sz w:val="36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2A44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A44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  <w:rPr>
      <w:rFonts w:ascii="Calibri" w:hAnsi="Calibri"/>
      <w:sz w:val="22"/>
    </w:r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rFonts w:ascii="Calibri" w:hAnsi="Calibri"/>
      <w:b w:val="0"/>
      <w:color w:val="444444"/>
      <w:sz w:val="28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1F2A44"/>
      <w:sz w:val="48"/>
      <w:szCs w:val="36"/>
    </w:rPr>
  </w:style>
  <w:style w:type="paragraph" w:customStyle="1" w:styleId="23">
    <w:name w:val="First Paragraph"/>
    <w:basedOn w:val="3"/>
    <w:next w:val="3"/>
    <w:qFormat/>
    <w:uiPriority w:val="0"/>
    <w:rPr>
      <w:rFonts w:ascii="Calibri" w:hAnsi="Calibri"/>
      <w:sz w:val="22"/>
    </w:rPr>
  </w:style>
  <w:style w:type="paragraph" w:customStyle="1" w:styleId="24">
    <w:name w:val="Compact"/>
    <w:basedOn w:val="3"/>
    <w:qFormat/>
    <w:uiPriority w:val="0"/>
    <w:pPr>
      <w:spacing w:before="36" w:after="36"/>
    </w:pPr>
    <w:rPr>
      <w:rFonts w:ascii="Calibri" w:hAnsi="Calibri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5"/>
    <w:qFormat/>
    <w:uiPriority w:val="0"/>
    <w:pPr>
      <w:keepNext/>
    </w:pPr>
  </w:style>
  <w:style w:type="paragraph" w:customStyle="1" w:styleId="33">
    <w:name w:val="Image Caption"/>
    <w:basedOn w:val="15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18"/>
    <w:link w:val="37"/>
    <w:qFormat/>
    <w:uiPriority w:val="0"/>
    <w:rPr>
      <w:rFonts w:ascii="Consolas" w:hAnsi="Consolas"/>
      <w:sz w:val="18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  <w:rPr>
      <w:rFonts w:ascii="Consolas" w:hAnsi="Consolas"/>
      <w:sz w:val="18"/>
    </w:rPr>
  </w:style>
  <w:style w:type="character" w:customStyle="1" w:styleId="38">
    <w:name w:val="Section Number"/>
    <w:basedOn w:val="18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1937</Words>
  <Characters>10858</Characters>
  <Lines>12</Lines>
  <Paragraphs>8</Paragraphs>
  <TotalTime>0</TotalTime>
  <ScaleCrop>false</ScaleCrop>
  <LinksUpToDate>false</LinksUpToDate>
  <CharactersWithSpaces>12706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2026-10-30T04:54:00Z</dcterms:created>
  <dc:creator>Micko Gabriel</dc:creator>
  <cp:lastModifiedBy>Micko Gabriel</cp:lastModifiedBy>
  <dcterms:modified xsi:type="dcterms:W3CDTF">2026-10-30T06:35:37Z</dcterms:modified>
  <dc:title>PLang v2.0 — A Readable, Writable, and Reliable Arithmetic Programming Language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Documentation Report</vt:lpwstr>
  </property>
  <property fmtid="{D5CDD505-2E9C-101B-9397-08002B2CF9AE}" pid="3" name="KSOTemplateDocerSaveRecord">
    <vt:lpwstr>eyJoZGlkIjoiOWI5N2MyMzQyNjJiZDc3Y2I3YWRkYTlhMjQ5MzEzZTciLCJ1c2VySWQiOiI3MDQ4NTM1MDkwNjkifQ==</vt:lpwstr>
  </property>
  <property fmtid="{D5CDD505-2E9C-101B-9397-08002B2CF9AE}" pid="4" name="KSOProductBuildVer">
    <vt:lpwstr>1033-12.1.0.29162</vt:lpwstr>
  </property>
  <property fmtid="{D5CDD505-2E9C-101B-9397-08002B2CF9AE}" pid="5" name="ICV">
    <vt:lpwstr>3CCCE4604B7342B59031DC518D849DA2_12</vt:lpwstr>
  </property>
</Properties>
</file>