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Ques1 ) Add a gradle dependency and its related repository url.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524625" cy="45862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58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Ques2) Using java plugin, make changes in the manifest to make the jar executable. Using java -jar JAR_NAME, the output should be printed as "Hello World".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119813" cy="2209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5044" l="0" r="27574" t="55288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257925" cy="433863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Ques3) Differentiate between the different dependency scopes: compile, runtime, testCompile,testRuntime using different dependencies being defined in your build.gradle.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dependencies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testCompile group: 'junit', name: 'junit', version: '4.12'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compile group: 'joda-time', name: 'joda-time', version: '2.10.5'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runtime group: 'commons-collections' ,name: 'commons-collections' ,version: '3.2.2'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testRuntime group: 'commons-lang' ,name: 'commons-lang' ,version: '2.5'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testCompile are required for testing purpose during compilation.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compile dependencies are required while compiling.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runtime dependencies are required while executing the project.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testRuntime are required for testing purpose.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Ques4 ) Create a custom plugin which contains a custom task which prints the current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date-time. Using that plugin in your project, execute that task after the jar task executes.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186488" cy="426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Ques5) Instead of using default source set, use src/main/javaCode1, src/main/javaCode2 to be taken as code source. Make sure that the JAR created contains files from both the directories and not from src/main/java.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21240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jar cf myJar.jar src/main/javacode1/javafile1 src/main/javacode2/javafile2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638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Ques6) Override the Gradle Wrapper task to install a different version of gradle. Make sure that the task written in Q4 also executes with it.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432911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2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Ques 7) Run the gradle profile command and attach the resulting files.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