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7BC55" w14:textId="38887E0D" w:rsidR="009335BD" w:rsidRDefault="00000000">
      <w:pPr>
        <w:pStyle w:val="Heading1"/>
      </w:pPr>
      <w:r>
        <w:t>Summary – Sales Performance Dashboard</w:t>
      </w:r>
    </w:p>
    <w:p w14:paraId="40C0CE30" w14:textId="77777777" w:rsidR="009335BD" w:rsidRDefault="00000000">
      <w:pPr>
        <w:pStyle w:val="Heading2"/>
      </w:pPr>
      <w:r>
        <w:t>Project Overview</w:t>
      </w:r>
    </w:p>
    <w:p w14:paraId="3FB2E1F4" w14:textId="77777777" w:rsidR="009335BD" w:rsidRDefault="00000000">
      <w:r>
        <w:t>This project presents a comprehensive Sales Performance Dashboard developed using Microsoft Excel to analyze and monitor organizational performance across multiple business dimensions, including revenue, profit, quantity sold, regions, product categories, time periods, and product performance. The dashboard is designed for executive leadership and senior management to enable quick, data-driven decision-making through clear key performance indicators (KPIs), interactive slicers, and visually intuitive charts.</w:t>
      </w:r>
    </w:p>
    <w:p w14:paraId="4C93114D" w14:textId="77777777" w:rsidR="009335BD" w:rsidRDefault="00000000">
      <w:pPr>
        <w:pStyle w:val="Heading2"/>
      </w:pPr>
      <w:r>
        <w:t>Overall Business Performance</w:t>
      </w:r>
    </w:p>
    <w:p w14:paraId="410B91A3" w14:textId="77777777" w:rsidR="009335BD" w:rsidRDefault="00000000">
      <w:r>
        <w:t>The dashboard provides a consolidated view of business performance through high-level KPIs. The analysis covers 9,993 total orders, generating total revenue of 2.29 million and a total profit of 286,409, with an overall quantity sold of 37,871 units. These metrics offer an immediate snapshot of the company’s operational scale, revenue-generating capacity, and profitability.</w:t>
      </w:r>
    </w:p>
    <w:p w14:paraId="73DEEBCF" w14:textId="77777777" w:rsidR="009335BD" w:rsidRDefault="00000000">
      <w:pPr>
        <w:pStyle w:val="Heading2"/>
      </w:pPr>
      <w:r>
        <w:t>Profitability Analysis</w:t>
      </w:r>
    </w:p>
    <w:p w14:paraId="4A095CFC" w14:textId="77777777" w:rsidR="009335BD" w:rsidRDefault="00000000">
      <w:r>
        <w:t>The regional profit distribution indicates that the West region contributes the highest share of profit at 38 percent, followed by the East region at 32 percent. The South and Central regions contribute 16 percent and 14 percent respectively. Category-wise profit analysis shows that the Consumer segment is the most profitable, followed by the Corporate segment, with the Home Office segment contributing the least.</w:t>
      </w:r>
    </w:p>
    <w:p w14:paraId="644101E4" w14:textId="77777777" w:rsidR="009335BD" w:rsidRDefault="00000000">
      <w:pPr>
        <w:pStyle w:val="Heading2"/>
      </w:pPr>
      <w:r>
        <w:t>Time-Based Performance Trends</w:t>
      </w:r>
    </w:p>
    <w:p w14:paraId="2CF27992" w14:textId="77777777" w:rsidR="009335BD" w:rsidRDefault="00000000">
      <w:r>
        <w:t>The annual sales profit trend demonstrates consistent year-over-year growth from 2014 to 2017, reflecting improving business performance and effective operational strategies. Monthly sales analysis reveals noticeable seasonality, with peak sales occurring during September, November, and December, and lower sales during February and early summer months.</w:t>
      </w:r>
    </w:p>
    <w:p w14:paraId="6D2EA589" w14:textId="77777777" w:rsidR="009335BD" w:rsidRDefault="00000000">
      <w:pPr>
        <w:pStyle w:val="Heading2"/>
      </w:pPr>
      <w:r>
        <w:t>Product Performance Analysis</w:t>
      </w:r>
    </w:p>
    <w:p w14:paraId="31916E42" w14:textId="77777777" w:rsidR="009335BD" w:rsidRDefault="00000000">
      <w:r>
        <w:t>The Top 10 Sold Products analysis identifies Copiers, Phones, and Accessories as the highest-performing products. Products such as Envelopes and Supplies contribute comparatively lower sales volumes, supporting product portfolio optimization.</w:t>
      </w:r>
    </w:p>
    <w:p w14:paraId="333FACA0" w14:textId="77777777" w:rsidR="009335BD" w:rsidRDefault="00000000">
      <w:pPr>
        <w:pStyle w:val="Heading2"/>
      </w:pPr>
      <w:r>
        <w:t>Profit and Loss Overview</w:t>
      </w:r>
    </w:p>
    <w:p w14:paraId="2CCE3704" w14:textId="77777777" w:rsidR="009335BD" w:rsidRDefault="00000000">
      <w:r>
        <w:t>The profit versus loss comparison indicates that total profits significantly outweigh losses, demonstrating strong financial performance and effective cost management.</w:t>
      </w:r>
    </w:p>
    <w:p w14:paraId="7E215377" w14:textId="77777777" w:rsidR="009335BD" w:rsidRDefault="00000000">
      <w:pPr>
        <w:pStyle w:val="Heading2"/>
      </w:pPr>
      <w:r>
        <w:t>Dashboard Interactivity and Decision Support</w:t>
      </w:r>
    </w:p>
    <w:p w14:paraId="5F8BF337" w14:textId="77777777" w:rsidR="009335BD" w:rsidRDefault="00000000">
      <w:r>
        <w:t>The dashboard incorporates interactive slicers for Order Date, Ship Date, State, Region, and Year, allowing dynamic filtering and detailed performance analysis.</w:t>
      </w:r>
    </w:p>
    <w:p w14:paraId="16FE6FE8" w14:textId="77777777" w:rsidR="009335BD" w:rsidRDefault="00000000">
      <w:pPr>
        <w:pStyle w:val="Heading2"/>
      </w:pPr>
      <w:r>
        <w:t>Conclusion</w:t>
      </w:r>
    </w:p>
    <w:p w14:paraId="3A17D27A" w14:textId="77777777" w:rsidR="009335BD" w:rsidRDefault="00000000">
      <w:r>
        <w:t>The Sales Performance Dashboard transforms raw transactional data into actionable business insights, enabling leadership to track KPIs, identify profitable regions, categories, and products, understand seasonal trends, and make informed strategic decisions.</w:t>
      </w:r>
    </w:p>
    <w:sectPr w:rsidR="009335BD" w:rsidSect="00513FE3">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77136975">
    <w:abstractNumId w:val="8"/>
  </w:num>
  <w:num w:numId="2" w16cid:durableId="1869180839">
    <w:abstractNumId w:val="6"/>
  </w:num>
  <w:num w:numId="3" w16cid:durableId="282344754">
    <w:abstractNumId w:val="5"/>
  </w:num>
  <w:num w:numId="4" w16cid:durableId="109277479">
    <w:abstractNumId w:val="4"/>
  </w:num>
  <w:num w:numId="5" w16cid:durableId="1224290068">
    <w:abstractNumId w:val="7"/>
  </w:num>
  <w:num w:numId="6" w16cid:durableId="368654120">
    <w:abstractNumId w:val="3"/>
  </w:num>
  <w:num w:numId="7" w16cid:durableId="1388988712">
    <w:abstractNumId w:val="2"/>
  </w:num>
  <w:num w:numId="8" w16cid:durableId="680425240">
    <w:abstractNumId w:val="1"/>
  </w:num>
  <w:num w:numId="9" w16cid:durableId="18654363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0D4"/>
    <w:rsid w:val="0015074B"/>
    <w:rsid w:val="0029639D"/>
    <w:rsid w:val="00326F90"/>
    <w:rsid w:val="00513FE3"/>
    <w:rsid w:val="006545B7"/>
    <w:rsid w:val="009335BD"/>
    <w:rsid w:val="00AA1D8D"/>
    <w:rsid w:val="00B47730"/>
    <w:rsid w:val="00B756FC"/>
    <w:rsid w:val="00BC6983"/>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4B8C2A"/>
  <w14:defaultImageDpi w14:val="300"/>
  <w15:docId w15:val="{D8F9D76A-2D04-4785-951B-55AA9ADA31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413</TotalTime>
  <Pages>1</Pages>
  <Words>408</Words>
  <Characters>2332</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ishika</cp:lastModifiedBy>
  <cp:revision>3</cp:revision>
  <dcterms:created xsi:type="dcterms:W3CDTF">2013-12-23T23:15:00Z</dcterms:created>
  <dcterms:modified xsi:type="dcterms:W3CDTF">2026-02-23T15:18:00Z</dcterms:modified>
  <cp:category/>
</cp:coreProperties>
</file>