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79DDB">
      <w:pPr>
        <w:rPr>
          <w:rFonts w:hint="eastAsia" w:asciiTheme="minorEastAsia" w:hAnsiTheme="minorEastAsia" w:eastAsiaTheme="minorEastAsia" w:cstheme="minorEastAsia"/>
          <w:b w:val="0"/>
          <w:bCs w:val="0"/>
          <w:color w:val="9DC3E6" w:themeColor="accent1" w:themeTint="99"/>
          <w:sz w:val="52"/>
          <w:szCs w:val="52"/>
          <w:lang w:val="en-US"/>
          <w14:textFill>
            <w14:solidFill>
              <w14:schemeClr w14:val="accent1">
                <w14:lumMod w14:val="60000"/>
                <w14:lumOff w14:val="40000"/>
              </w14:schemeClr>
            </w14:solidFill>
          </w14:textFill>
        </w:rPr>
      </w:pPr>
      <w:bookmarkStart w:id="0" w:name="_GoBack"/>
      <w:r>
        <w:rPr>
          <w:rFonts w:hint="eastAsia" w:asciiTheme="minorEastAsia" w:hAnsiTheme="minorEastAsia" w:eastAsiaTheme="minorEastAsia" w:cstheme="minorEastAsia"/>
          <w:b w:val="0"/>
          <w:bCs w:val="0"/>
          <w:color w:val="6EA4D2"/>
          <w:sz w:val="52"/>
          <w:szCs w:val="52"/>
          <w:lang w:val="en-US"/>
        </w:rPr>
        <w:t xml:space="preserve">Project: Summarizing and Analyzing </w:t>
      </w:r>
      <w:bookmarkEnd w:id="0"/>
      <w:r>
        <w:rPr>
          <w:rFonts w:hint="eastAsia" w:asciiTheme="minorEastAsia" w:hAnsiTheme="minorEastAsia" w:eastAsiaTheme="minorEastAsia" w:cstheme="minorEastAsia"/>
          <w:b w:val="0"/>
          <w:bCs w:val="0"/>
          <w:color w:val="6EA4D2"/>
          <w:sz w:val="52"/>
          <w:szCs w:val="52"/>
          <w:lang w:val="en-US"/>
        </w:rPr>
        <w:t>Research Paper</w:t>
      </w:r>
      <w:r>
        <w:rPr>
          <w:rFonts w:hint="eastAsia" w:asciiTheme="minorEastAsia" w:hAnsiTheme="minorEastAsia" w:eastAsiaTheme="minorEastAsia" w:cstheme="minorEastAsia"/>
          <w:b w:val="0"/>
          <w:bCs w:val="0"/>
          <w:color w:val="9DC3E6" w:themeColor="accent1" w:themeTint="99"/>
          <w:sz w:val="52"/>
          <w:szCs w:val="52"/>
          <w:lang w:val="en-US"/>
          <w14:textFill>
            <w14:solidFill>
              <w14:schemeClr w14:val="accent1">
                <w14:lumMod w14:val="60000"/>
                <w14:lumOff w14:val="40000"/>
              </w14:schemeClr>
            </w14:solidFill>
          </w14:textFill>
        </w:rPr>
        <w:t xml:space="preserve"> </w:t>
      </w:r>
    </w:p>
    <w:p w14:paraId="230452E6">
      <w:pPr>
        <w:rPr>
          <w:rFonts w:hint="default" w:asciiTheme="minorEastAsia" w:hAnsiTheme="minorEastAsia" w:cstheme="minorEastAsia"/>
          <w:b w:val="0"/>
          <w:bCs w:val="0"/>
          <w:color w:val="000000" w:themeColor="text1"/>
          <w:sz w:val="28"/>
          <w:szCs w:val="28"/>
          <w:lang w:val="en-US"/>
          <w14:textFill>
            <w14:solidFill>
              <w14:schemeClr w14:val="tx1"/>
            </w14:solidFill>
          </w14:textFill>
        </w:rPr>
      </w:pPr>
      <w:r>
        <w:rPr>
          <w:rFonts w:hint="default" w:asciiTheme="minorEastAsia" w:hAnsiTheme="minorEastAsia" w:cstheme="minorEastAsia"/>
          <w:b w:val="0"/>
          <w:bCs w:val="0"/>
          <w:color w:val="000000" w:themeColor="text1"/>
          <w:sz w:val="28"/>
          <w:szCs w:val="28"/>
          <w:lang w:val="en-US"/>
          <w14:textFill>
            <w14:solidFill>
              <w14:schemeClr w14:val="tx1"/>
            </w14:solidFill>
          </w14:textFill>
        </w:rPr>
        <w:t>Learner Name: Ishika Yadav</w:t>
      </w:r>
    </w:p>
    <w:p w14:paraId="0B4E6480">
      <w:pPr>
        <w:rPr>
          <w:rFonts w:hint="default" w:asciiTheme="minorEastAsia" w:hAnsiTheme="minorEastAsia" w:cstheme="minorEastAsia"/>
          <w:b w:val="0"/>
          <w:bCs w:val="0"/>
          <w:color w:val="000000" w:themeColor="text1"/>
          <w:sz w:val="28"/>
          <w:szCs w:val="28"/>
          <w:lang w:val="en-US"/>
          <w14:textFill>
            <w14:solidFill>
              <w14:schemeClr w14:val="tx1"/>
            </w14:solidFill>
          </w14:textFill>
        </w:rPr>
      </w:pPr>
      <w:r>
        <w:rPr>
          <w:rFonts w:hint="default" w:asciiTheme="minorEastAsia" w:hAnsiTheme="minorEastAsia" w:cstheme="minorEastAsia"/>
          <w:b w:val="0"/>
          <w:bCs w:val="0"/>
          <w:color w:val="000000" w:themeColor="text1"/>
          <w:sz w:val="28"/>
          <w:szCs w:val="28"/>
          <w:lang w:val="en-US"/>
          <w14:textFill>
            <w14:solidFill>
              <w14:schemeClr w14:val="tx1"/>
            </w14:solidFill>
          </w14:textFill>
        </w:rPr>
        <w:t xml:space="preserve">Learner Email: </w:t>
      </w:r>
      <w:r>
        <w:rPr>
          <w:rFonts w:hint="default" w:asciiTheme="minorEastAsia" w:hAnsiTheme="minorEastAsia" w:cstheme="minorEastAsia"/>
          <w:b w:val="0"/>
          <w:bCs w:val="0"/>
          <w:color w:val="000000" w:themeColor="text1"/>
          <w:sz w:val="28"/>
          <w:szCs w:val="28"/>
          <w:lang w:val="en-US"/>
          <w14:textFill>
            <w14:solidFill>
              <w14:schemeClr w14:val="tx1"/>
            </w14:solidFill>
          </w14:textFill>
        </w:rPr>
        <w:fldChar w:fldCharType="begin"/>
      </w:r>
      <w:r>
        <w:rPr>
          <w:rFonts w:hint="default" w:asciiTheme="minorEastAsia" w:hAnsiTheme="minorEastAsia" w:cstheme="minorEastAsia"/>
          <w:b w:val="0"/>
          <w:bCs w:val="0"/>
          <w:color w:val="000000" w:themeColor="text1"/>
          <w:sz w:val="28"/>
          <w:szCs w:val="28"/>
          <w:lang w:val="en-US"/>
          <w14:textFill>
            <w14:solidFill>
              <w14:schemeClr w14:val="tx1"/>
            </w14:solidFill>
          </w14:textFill>
        </w:rPr>
        <w:instrText xml:space="preserve"> HYPERLINK "mailto:Ishikayadav10882@gmail.com" </w:instrText>
      </w:r>
      <w:r>
        <w:rPr>
          <w:rFonts w:hint="default" w:asciiTheme="minorEastAsia" w:hAnsiTheme="minorEastAsia" w:cstheme="minorEastAsia"/>
          <w:b w:val="0"/>
          <w:bCs w:val="0"/>
          <w:color w:val="000000" w:themeColor="text1"/>
          <w:sz w:val="28"/>
          <w:szCs w:val="28"/>
          <w:lang w:val="en-US"/>
          <w14:textFill>
            <w14:solidFill>
              <w14:schemeClr w14:val="tx1"/>
            </w14:solidFill>
          </w14:textFill>
        </w:rPr>
        <w:fldChar w:fldCharType="separate"/>
      </w:r>
      <w:r>
        <w:rPr>
          <w:rStyle w:val="6"/>
          <w:rFonts w:hint="default" w:asciiTheme="minorEastAsia" w:hAnsiTheme="minorEastAsia" w:cstheme="minorEastAsia"/>
          <w:b w:val="0"/>
          <w:bCs w:val="0"/>
          <w:sz w:val="28"/>
          <w:szCs w:val="28"/>
          <w:lang w:val="en-US"/>
        </w:rPr>
        <w:t>Ishikayadav10882@gmail.com</w:t>
      </w:r>
      <w:r>
        <w:rPr>
          <w:rFonts w:hint="default" w:asciiTheme="minorEastAsia" w:hAnsiTheme="minorEastAsia" w:cstheme="minorEastAsia"/>
          <w:b w:val="0"/>
          <w:bCs w:val="0"/>
          <w:color w:val="000000" w:themeColor="text1"/>
          <w:sz w:val="28"/>
          <w:szCs w:val="28"/>
          <w:lang w:val="en-US"/>
          <w14:textFill>
            <w14:solidFill>
              <w14:schemeClr w14:val="tx1"/>
            </w14:solidFill>
          </w14:textFill>
        </w:rPr>
        <w:fldChar w:fldCharType="end"/>
      </w:r>
    </w:p>
    <w:p w14:paraId="06E498A5">
      <w:pPr>
        <w:rPr>
          <w:rStyle w:val="8"/>
          <w:b w:val="0"/>
          <w:bCs w:val="0"/>
          <w:sz w:val="32"/>
          <w:szCs w:val="32"/>
        </w:rPr>
      </w:pPr>
      <w:r>
        <w:rPr>
          <w:rFonts w:hint="default" w:asciiTheme="minorEastAsia" w:hAnsiTheme="minorEastAsia" w:cstheme="minorEastAsia"/>
          <w:b w:val="0"/>
          <w:bCs w:val="0"/>
          <w:color w:val="000000" w:themeColor="text1"/>
          <w:sz w:val="28"/>
          <w:szCs w:val="28"/>
          <w:lang w:val="en-US"/>
          <w14:textFill>
            <w14:solidFill>
              <w14:schemeClr w14:val="tx1"/>
            </w14:solidFill>
          </w14:textFill>
        </w:rPr>
        <w:t xml:space="preserve">Topic: </w:t>
      </w:r>
      <w:r>
        <w:rPr>
          <w:rStyle w:val="8"/>
          <w:b w:val="0"/>
          <w:bCs w:val="0"/>
          <w:sz w:val="32"/>
          <w:szCs w:val="32"/>
        </w:rPr>
        <w:t>Cryptography in the Post-Quantum Era</w:t>
      </w:r>
    </w:p>
    <w:p w14:paraId="1B2059DC">
      <w:pPr>
        <w:rPr>
          <w:rFonts w:hint="default" w:ascii="Calibri" w:hAnsi="Calibri" w:cs="Calibri"/>
          <w:sz w:val="24"/>
          <w:szCs w:val="24"/>
        </w:rPr>
      </w:pPr>
      <w:r>
        <w:rPr>
          <w:rFonts w:hint="default" w:asciiTheme="minorEastAsia" w:hAnsiTheme="minorEastAsia" w:cstheme="minorEastAsia"/>
          <w:b w:val="0"/>
          <w:bCs w:val="0"/>
          <w:color w:val="000000" w:themeColor="text1"/>
          <w:sz w:val="28"/>
          <w:szCs w:val="28"/>
          <w:lang w:val="en-US"/>
          <w14:textFill>
            <w14:solidFill>
              <w14:schemeClr w14:val="tx1"/>
            </w14:solidFill>
          </w14:textFill>
        </w:rPr>
        <w:t xml:space="preserve">Research paper: </w:t>
      </w:r>
      <w:r>
        <w:rPr>
          <w:rFonts w:hint="default" w:ascii="Calibri" w:hAnsi="Calibri" w:cs="Calibri"/>
          <w:sz w:val="24"/>
          <w:szCs w:val="24"/>
        </w:rPr>
        <w:t>Bernstein, D. J., Lange, T., &amp; Schwabe, P. (2017). Post-quantum cryptography. Nature, 549(7671), 188-194. doi:10.1038/nature23461</w:t>
      </w:r>
    </w:p>
    <w:p w14:paraId="3A723335">
      <w:pPr>
        <w:rPr>
          <w:rFonts w:hint="default" w:ascii="Calibri" w:hAnsi="Calibri" w:cs="Calibri"/>
          <w:sz w:val="24"/>
          <w:szCs w:val="24"/>
        </w:rPr>
      </w:pPr>
    </w:p>
    <w:p w14:paraId="6C43BA08">
      <w:pPr>
        <w:rPr>
          <w:rFonts w:hint="default" w:asciiTheme="majorAscii" w:hAnsiTheme="majorAscii" w:cstheme="majorEastAsia"/>
          <w:b/>
          <w:bCs/>
          <w:sz w:val="36"/>
          <w:szCs w:val="36"/>
          <w:u w:val="single"/>
          <w:lang w:val="en-US"/>
        </w:rPr>
      </w:pPr>
      <w:r>
        <w:rPr>
          <w:rFonts w:hint="default" w:asciiTheme="majorAscii" w:hAnsiTheme="majorAscii" w:cstheme="majorEastAsia"/>
          <w:b/>
          <w:bCs/>
          <w:sz w:val="36"/>
          <w:szCs w:val="36"/>
          <w:u w:val="single"/>
          <w:lang w:val="en-US"/>
        </w:rPr>
        <w:t>Initial Prompt</w:t>
      </w:r>
    </w:p>
    <w:p w14:paraId="07DD9231">
      <w:pPr>
        <w:rPr>
          <w:rFonts w:hint="default" w:asciiTheme="minorAscii" w:hAnsiTheme="minorAscii"/>
          <w:sz w:val="28"/>
          <w:szCs w:val="28"/>
          <w:lang w:val="en-US"/>
        </w:rPr>
      </w:pPr>
      <w:r>
        <w:rPr>
          <w:rFonts w:hint="default" w:asciiTheme="minorAscii" w:hAnsiTheme="minorAscii"/>
          <w:sz w:val="28"/>
          <w:szCs w:val="28"/>
          <w:lang w:val="en-US"/>
        </w:rPr>
        <w:t>The initial prompt describes the research paper "Cryptography in the Post-Quantum Era: Developing Resilient Encryption Algorithms." It examines how quantum computing challenges current cryptographic methods and the need to develop new, quantum-resistant algorithms. It discusses post-quantum cryptography, algorithm requirements, and future directions to ensure data security in a quantum computing future.</w:t>
      </w:r>
    </w:p>
    <w:p w14:paraId="6A582E17">
      <w:pPr>
        <w:rPr>
          <w:rFonts w:hint="default" w:asciiTheme="minorAscii" w:hAnsiTheme="minorAscii"/>
          <w:sz w:val="32"/>
          <w:szCs w:val="32"/>
          <w:lang w:val="en-US"/>
        </w:rPr>
      </w:pPr>
    </w:p>
    <w:p w14:paraId="11953587">
      <w:pPr>
        <w:rPr>
          <w:rFonts w:hint="default" w:ascii="Calibri Light" w:hAnsi="Calibri Light" w:cs="Calibri Light"/>
          <w:b/>
          <w:bCs/>
          <w:sz w:val="36"/>
          <w:szCs w:val="36"/>
          <w:u w:val="single"/>
          <w:lang w:val="en-US"/>
        </w:rPr>
      </w:pPr>
      <w:r>
        <w:rPr>
          <w:rFonts w:hint="default" w:ascii="Calibri Light" w:hAnsi="Calibri Light" w:cs="Calibri Light"/>
          <w:b/>
          <w:bCs/>
          <w:sz w:val="36"/>
          <w:szCs w:val="36"/>
          <w:u w:val="single"/>
          <w:lang w:val="en-US"/>
        </w:rPr>
        <w:t>Generated summary</w:t>
      </w:r>
    </w:p>
    <w:p w14:paraId="3836EE4A">
      <w:pPr>
        <w:rPr>
          <w:rFonts w:hint="default" w:asciiTheme="minorAscii" w:hAnsiTheme="minorAscii"/>
          <w:sz w:val="28"/>
          <w:szCs w:val="28"/>
          <w:lang w:val="en-US"/>
        </w:rPr>
      </w:pPr>
      <w:r>
        <w:rPr>
          <w:rFonts w:hint="default" w:asciiTheme="minorAscii" w:hAnsiTheme="minorAscii"/>
          <w:sz w:val="28"/>
          <w:szCs w:val="28"/>
          <w:lang w:val="en-US"/>
        </w:rPr>
        <w:t>The paper "Cryptography in the Post-Quantum Era: Developing Resilient Encryption Algorithms" examines the impact of quantum computing on traditional cryptographic methods. It highlights the vulnerabilities of classical encryption algorithms, like RSA and ECC, to quantum attacks using Shor's and Grover's algorithms. To counter these threats, post-quantum cryptography (PQC) introduces new encryption methods designed to withstand both classical and quantum threats. The paper discusses various PQC approaches, including lattice-based, code-based, and multivariate polynomial cryptography, emphasizing the need for rigorous cryptanalysis, standardization, and international collaboration to ensure secure data protection in a future dominated by quantum technologies.</w:t>
      </w:r>
    </w:p>
    <w:p w14:paraId="3E53831D">
      <w:pPr>
        <w:rPr>
          <w:rFonts w:hint="default" w:asciiTheme="minorAscii" w:hAnsiTheme="minorAscii"/>
          <w:sz w:val="28"/>
          <w:szCs w:val="28"/>
          <w:u w:val="single"/>
          <w:lang w:val="en-US"/>
        </w:rPr>
      </w:pPr>
    </w:p>
    <w:p w14:paraId="636D2131">
      <w:pPr>
        <w:rPr>
          <w:rFonts w:hint="default" w:asciiTheme="minorAscii" w:hAnsiTheme="minorAscii"/>
          <w:sz w:val="28"/>
          <w:szCs w:val="28"/>
          <w:u w:val="single"/>
          <w:lang w:val="en-US"/>
        </w:rPr>
      </w:pPr>
      <w:r>
        <w:rPr>
          <w:rFonts w:hint="default" w:asciiTheme="majorAscii" w:hAnsiTheme="majorAscii"/>
          <w:b/>
          <w:bCs/>
          <w:sz w:val="36"/>
          <w:szCs w:val="36"/>
          <w:u w:val="single"/>
          <w:lang w:val="en-US"/>
        </w:rPr>
        <w:t>Iteration 1</w:t>
      </w:r>
    </w:p>
    <w:p w14:paraId="03D9A1C7">
      <w:pPr>
        <w:rPr>
          <w:rFonts w:hint="default" w:asciiTheme="minorAscii" w:hAnsiTheme="minorAscii" w:eastAsiaTheme="minorEastAsia" w:cstheme="minorEastAsia"/>
          <w:sz w:val="28"/>
          <w:szCs w:val="28"/>
          <w:lang w:val="en-US"/>
        </w:rPr>
      </w:pPr>
      <w:r>
        <w:rPr>
          <w:rFonts w:hint="default" w:asciiTheme="minorAscii" w:hAnsiTheme="minorAscii" w:eastAsiaTheme="minorEastAsia" w:cstheme="minorEastAsia"/>
          <w:sz w:val="28"/>
          <w:szCs w:val="28"/>
          <w:lang w:val="en-US"/>
        </w:rPr>
        <w:t>The first iteration in developing post-quantum cryptography involves understanding the threats posed by quantum computing to traditional encryption methods. It focuses on identifying mathematical problems that quantum computers cannot solve efficiently, leading to the creation of quantum-resistant algorithms. This stage emphasizes research, development, and testing of new cryptographic standards.</w:t>
      </w:r>
    </w:p>
    <w:p w14:paraId="00A338B3">
      <w:pPr>
        <w:rPr>
          <w:rFonts w:hint="default" w:ascii="Calibri Light" w:hAnsi="Calibri Light" w:cs="Calibri Light"/>
          <w:b/>
          <w:bCs/>
          <w:sz w:val="36"/>
          <w:szCs w:val="36"/>
          <w:lang w:val="en-US"/>
        </w:rPr>
      </w:pPr>
    </w:p>
    <w:p w14:paraId="59AA6D28">
      <w:pPr>
        <w:rPr>
          <w:rFonts w:hint="default" w:ascii="Calibri Light" w:hAnsi="Calibri Light" w:cs="Calibri Light"/>
          <w:b/>
          <w:bCs/>
          <w:sz w:val="36"/>
          <w:szCs w:val="36"/>
          <w:u w:val="single"/>
          <w:lang w:val="en-US"/>
        </w:rPr>
      </w:pPr>
      <w:r>
        <w:rPr>
          <w:rFonts w:hint="default" w:ascii="Calibri Light" w:hAnsi="Calibri Light" w:cs="Calibri Light"/>
          <w:b/>
          <w:bCs/>
          <w:sz w:val="36"/>
          <w:szCs w:val="36"/>
          <w:u w:val="single"/>
          <w:lang w:val="en-US"/>
        </w:rPr>
        <w:t>Generated summary</w:t>
      </w:r>
    </w:p>
    <w:p w14:paraId="786FB388">
      <w:pPr>
        <w:rPr>
          <w:rFonts w:hint="default" w:asciiTheme="minorAscii" w:hAnsiTheme="minorAscii" w:eastAsiaTheme="minorEastAsia"/>
          <w:sz w:val="28"/>
          <w:szCs w:val="28"/>
          <w:lang w:val="en-US"/>
        </w:rPr>
      </w:pPr>
      <w:r>
        <w:rPr>
          <w:rFonts w:hint="default" w:asciiTheme="minorAscii" w:hAnsiTheme="minorAscii" w:eastAsiaTheme="minorEastAsia"/>
          <w:sz w:val="28"/>
          <w:szCs w:val="28"/>
          <w:lang w:val="en-US"/>
        </w:rPr>
        <w:t>The first iteration summary discusses the urgent need for post-quantum cryptography (PQC) due to the potential threats posed by quantum computing to traditional encryption methods like RSA and ECC. It highlights the risks quantum algorithms, such as Shor's and Grover's algorithms, pose to current cryptographic protocols, emphasizing the necessity of developing quantum-resistant encryption methods. The summary examines PQC's approaches, challenges, and the criteria for creating resilient algorithms, ensuring data security against both classical and quantum threats. It also addresses the importance of global collaboration, education, and future research to establish robust, quantum-safe cryptographic standards.</w:t>
      </w:r>
    </w:p>
    <w:p w14:paraId="1CDCE5F8">
      <w:pPr>
        <w:rPr>
          <w:rFonts w:hint="default" w:asciiTheme="majorAscii" w:hAnsiTheme="majorAscii"/>
          <w:b/>
          <w:bCs/>
          <w:sz w:val="36"/>
          <w:szCs w:val="36"/>
          <w:lang w:val="en-US"/>
        </w:rPr>
      </w:pPr>
    </w:p>
    <w:p w14:paraId="73F7A6A8">
      <w:pPr>
        <w:rPr>
          <w:rFonts w:hint="default" w:asciiTheme="majorAscii" w:hAnsiTheme="majorAscii"/>
          <w:b/>
          <w:bCs/>
          <w:sz w:val="36"/>
          <w:szCs w:val="36"/>
          <w:u w:val="single"/>
          <w:lang w:val="en-US"/>
        </w:rPr>
      </w:pPr>
      <w:r>
        <w:rPr>
          <w:rFonts w:hint="default" w:asciiTheme="majorAscii" w:hAnsiTheme="majorAscii"/>
          <w:b/>
          <w:bCs/>
          <w:sz w:val="36"/>
          <w:szCs w:val="36"/>
          <w:u w:val="single"/>
          <w:lang w:val="en-US"/>
        </w:rPr>
        <w:t>Iteration 2</w:t>
      </w:r>
    </w:p>
    <w:p w14:paraId="76DA1FDA">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The "second iteration" in the context of developing post-quantum cryptography focuses on refining encryption algorithms to ensure they are robust against both classical and quantum attacks. This includes enhancing algorithmic efficiency, maintaining compatibility with existing protocols, and ensuring resilience through rigorous cryptanalysis and standardization efforts to achieve widespread adoption.</w:t>
      </w:r>
    </w:p>
    <w:p w14:paraId="6156108C">
      <w:pPr>
        <w:rPr>
          <w:rFonts w:hint="default" w:asciiTheme="minorAscii" w:hAnsiTheme="minorAscii"/>
          <w:b w:val="0"/>
          <w:bCs w:val="0"/>
          <w:sz w:val="28"/>
          <w:szCs w:val="28"/>
          <w:lang w:val="en-US"/>
        </w:rPr>
      </w:pPr>
    </w:p>
    <w:p w14:paraId="2324AD21">
      <w:pPr>
        <w:rPr>
          <w:rFonts w:hint="default" w:ascii="Calibri Light" w:hAnsi="Calibri Light" w:cs="Calibri Light"/>
          <w:b/>
          <w:bCs/>
          <w:sz w:val="36"/>
          <w:szCs w:val="36"/>
          <w:u w:val="single"/>
          <w:lang w:val="en-US"/>
        </w:rPr>
      </w:pPr>
      <w:r>
        <w:rPr>
          <w:rFonts w:hint="default" w:ascii="Calibri Light" w:hAnsi="Calibri Light" w:cs="Calibri Light"/>
          <w:b/>
          <w:bCs/>
          <w:sz w:val="36"/>
          <w:szCs w:val="36"/>
          <w:u w:val="single"/>
          <w:lang w:val="en-US"/>
        </w:rPr>
        <w:t>Generated summary</w:t>
      </w:r>
    </w:p>
    <w:p w14:paraId="175B2058">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The second iteration summary discusses the impact of quantum computing on traditional cryptography, highlighting the vulnerability of current encryption methods such as RSA and ECC to quantum attacks. It emphasizes the necessity of developing post-quantum cryptographic algorithms that can withstand both classical and quantum threats. The summary covers key topics including the quantum threat, the emergence of post-quantum cryptography (PQC), the requirements for resilient encryption algorithms, and the challenges involved in transitioning to a quantum-safe cryptographic environment. The document also explores future directions for cryptography, stressing the importance of continued research, standardization, and collaboration in developing robust quantum-resistant solutions.</w:t>
      </w:r>
    </w:p>
    <w:p w14:paraId="23B91F56">
      <w:pPr>
        <w:rPr>
          <w:rFonts w:hint="default" w:asciiTheme="majorAscii" w:hAnsiTheme="majorAscii" w:cstheme="majorEastAsia"/>
          <w:b/>
          <w:bCs/>
          <w:sz w:val="36"/>
          <w:szCs w:val="36"/>
          <w:lang w:val="en-US"/>
        </w:rPr>
      </w:pPr>
    </w:p>
    <w:p w14:paraId="55B3D45B">
      <w:pPr>
        <w:rPr>
          <w:rFonts w:hint="default" w:asciiTheme="majorAscii" w:hAnsiTheme="majorAscii" w:cstheme="majorEastAsia"/>
          <w:b/>
          <w:bCs/>
          <w:sz w:val="36"/>
          <w:szCs w:val="36"/>
          <w:u w:val="single"/>
          <w:lang w:val="en-US"/>
        </w:rPr>
      </w:pPr>
      <w:r>
        <w:rPr>
          <w:rFonts w:hint="default" w:asciiTheme="majorAscii" w:hAnsiTheme="majorAscii" w:cstheme="majorEastAsia"/>
          <w:b/>
          <w:bCs/>
          <w:sz w:val="36"/>
          <w:szCs w:val="36"/>
          <w:u w:val="single"/>
          <w:lang w:val="en-US"/>
        </w:rPr>
        <w:t>Final Prompt</w:t>
      </w:r>
    </w:p>
    <w:p w14:paraId="67D1AAD6">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The final version of the prompt describes the necessity for developing resilient encryption algorithms that can withstand the power of quantum computing. It emphasizes post-quantum cryptography's role in protecting data confidentiality and integrity, detailing various mathematical approaches, challenges, and future directions to ensure secure digital communication in a quantum-powered world.</w:t>
      </w:r>
    </w:p>
    <w:p w14:paraId="0D93FDEC">
      <w:pPr>
        <w:rPr>
          <w:rFonts w:hint="default" w:asciiTheme="minorAscii" w:hAnsiTheme="minorAscii"/>
          <w:b w:val="0"/>
          <w:bCs w:val="0"/>
          <w:sz w:val="28"/>
          <w:szCs w:val="28"/>
          <w:lang w:val="en-US"/>
        </w:rPr>
      </w:pPr>
    </w:p>
    <w:p w14:paraId="4324AA91">
      <w:pPr>
        <w:rPr>
          <w:rFonts w:hint="default" w:ascii="Calibri Light" w:hAnsi="Calibri Light" w:cs="Calibri Light"/>
          <w:b/>
          <w:bCs/>
          <w:sz w:val="36"/>
          <w:szCs w:val="36"/>
          <w:u w:val="single"/>
          <w:lang w:val="en-US"/>
        </w:rPr>
      </w:pPr>
      <w:r>
        <w:rPr>
          <w:rFonts w:hint="default" w:ascii="Calibri Light" w:hAnsi="Calibri Light" w:cs="Calibri Light"/>
          <w:b/>
          <w:bCs/>
          <w:sz w:val="36"/>
          <w:szCs w:val="36"/>
          <w:u w:val="single"/>
          <w:lang w:val="en-US"/>
        </w:rPr>
        <w:t>Generated summary</w:t>
      </w:r>
    </w:p>
    <w:p w14:paraId="3FA94D68">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Research paper addresses the significant threat quantum computing poses to traditional cryptography. It examines how quantum processors, capable of breaking current encryption methods like RSA and ECC, necessitate the development of quantum-resistant algorithms. The study explores post-quantum cryptography (PQC), which aims to secure data against both classical and quantum attacks through new mathematical problems deemed unsolvable by quantum computers. It highlights PQC's diverse approaches, such as lattice-based and hash-based cryptography, and the challenges of transitioning from classical to post-quantum methods. The paper underscores the importance of building robust, compatible, and efficient encryption standards for future digital security.</w:t>
      </w:r>
    </w:p>
    <w:p w14:paraId="0CACDF16">
      <w:pPr>
        <w:rPr>
          <w:rFonts w:hint="default" w:asciiTheme="minorAscii" w:hAnsiTheme="minorAscii"/>
          <w:b w:val="0"/>
          <w:bCs w:val="0"/>
          <w:sz w:val="28"/>
          <w:szCs w:val="28"/>
          <w:lang w:val="en-US"/>
        </w:rPr>
      </w:pPr>
    </w:p>
    <w:p w14:paraId="7EED56C7">
      <w:pPr>
        <w:rPr>
          <w:rFonts w:hint="eastAsia" w:asciiTheme="minorEastAsia" w:hAnsiTheme="minorEastAsia" w:eastAsiaTheme="minorEastAsia" w:cstheme="minorEastAsia"/>
          <w:b/>
          <w:bCs/>
          <w:color w:val="5C97C9"/>
          <w:sz w:val="36"/>
          <w:szCs w:val="36"/>
          <w:lang w:val="en-US"/>
        </w:rPr>
      </w:pPr>
      <w:r>
        <w:rPr>
          <w:rFonts w:hint="eastAsia" w:asciiTheme="minorEastAsia" w:hAnsiTheme="minorEastAsia" w:eastAsiaTheme="minorEastAsia" w:cstheme="minorEastAsia"/>
          <w:b/>
          <w:bCs/>
          <w:color w:val="5C97C9"/>
          <w:sz w:val="36"/>
          <w:szCs w:val="36"/>
          <w:lang w:val="en-US"/>
        </w:rPr>
        <w:t>Insights and Applications</w:t>
      </w:r>
    </w:p>
    <w:p w14:paraId="3DDC63E5">
      <w:pPr>
        <w:numPr>
          <w:numId w:val="0"/>
        </w:numPr>
        <w:ind w:leftChars="0"/>
        <w:rPr>
          <w:rFonts w:hint="default" w:ascii="Calibri" w:hAnsi="Calibri" w:eastAsiaTheme="minorEastAsia"/>
          <w:b w:val="0"/>
          <w:bCs w:val="0"/>
          <w:sz w:val="36"/>
          <w:szCs w:val="36"/>
          <w:u w:val="single"/>
          <w:lang w:val="en-US"/>
        </w:rPr>
      </w:pPr>
      <w:r>
        <w:rPr>
          <w:rFonts w:hint="default" w:ascii="Calibri Light" w:hAnsi="Calibri Light" w:cs="Calibri Light"/>
          <w:b/>
          <w:bCs/>
          <w:sz w:val="36"/>
          <w:szCs w:val="36"/>
          <w:u w:val="single"/>
          <w:lang w:val="en-US"/>
        </w:rPr>
        <w:t>Key Insights</w:t>
      </w:r>
    </w:p>
    <w:p w14:paraId="1E002344">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 xml:space="preserve">1. </w:t>
      </w:r>
      <w:r>
        <w:rPr>
          <w:rFonts w:hint="default" w:asciiTheme="minorAscii" w:hAnsiTheme="minorAscii" w:eastAsiaTheme="minorEastAsia"/>
          <w:b/>
          <w:bCs/>
          <w:sz w:val="28"/>
          <w:szCs w:val="28"/>
          <w:lang w:val="en-US"/>
        </w:rPr>
        <w:t>Quantum Threat to Cryptography:</w:t>
      </w:r>
      <w:r>
        <w:rPr>
          <w:rFonts w:hint="default" w:asciiTheme="minorAscii" w:hAnsiTheme="minorAscii" w:eastAsiaTheme="minorEastAsia"/>
          <w:b w:val="0"/>
          <w:bCs w:val="0"/>
          <w:sz w:val="28"/>
          <w:szCs w:val="28"/>
          <w:lang w:val="en-US"/>
        </w:rPr>
        <w:t xml:space="preserve"> Quantum computing threatens current cryptographic systems, such as RSA, due to algorithms like Shor’s and Grover’s that can efficiently break traditional encryption.</w:t>
      </w:r>
    </w:p>
    <w:p w14:paraId="2745A659">
      <w:pPr>
        <w:rPr>
          <w:rFonts w:hint="default" w:asciiTheme="minorAscii" w:hAnsiTheme="minorAscii" w:eastAsiaTheme="minorEastAsia"/>
          <w:b w:val="0"/>
          <w:bCs w:val="0"/>
          <w:sz w:val="28"/>
          <w:szCs w:val="28"/>
          <w:lang w:val="en-US"/>
        </w:rPr>
      </w:pPr>
    </w:p>
    <w:p w14:paraId="640BA49F">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2.</w:t>
      </w:r>
      <w:r>
        <w:rPr>
          <w:rFonts w:hint="default" w:asciiTheme="minorAscii" w:hAnsiTheme="minorAscii" w:eastAsiaTheme="minorEastAsia"/>
          <w:b/>
          <w:bCs/>
          <w:sz w:val="28"/>
          <w:szCs w:val="28"/>
          <w:lang w:val="en-US"/>
        </w:rPr>
        <w:t xml:space="preserve"> Post-Quantum Cryptography (PQC):</w:t>
      </w:r>
      <w:r>
        <w:rPr>
          <w:rFonts w:hint="default" w:asciiTheme="minorAscii" w:hAnsiTheme="minorAscii" w:eastAsiaTheme="minorEastAsia"/>
          <w:b w:val="0"/>
          <w:bCs w:val="0"/>
          <w:sz w:val="28"/>
          <w:szCs w:val="28"/>
          <w:lang w:val="en-US"/>
        </w:rPr>
        <w:t xml:space="preserve"> PQC focuses on developing encryption techniques resistant to quantum attacks. It relies on mathematical problems believed to be unsolvable by quantum computers.</w:t>
      </w:r>
    </w:p>
    <w:p w14:paraId="6C7255AD">
      <w:pPr>
        <w:rPr>
          <w:rFonts w:hint="default" w:asciiTheme="minorAscii" w:hAnsiTheme="minorAscii" w:eastAsiaTheme="minorEastAsia"/>
          <w:b w:val="0"/>
          <w:bCs w:val="0"/>
          <w:sz w:val="28"/>
          <w:szCs w:val="28"/>
          <w:lang w:val="en-US"/>
        </w:rPr>
      </w:pPr>
    </w:p>
    <w:p w14:paraId="0868F931">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3.</w:t>
      </w:r>
      <w:r>
        <w:rPr>
          <w:rFonts w:hint="default" w:asciiTheme="minorAscii" w:hAnsiTheme="minorAscii" w:eastAsiaTheme="minorEastAsia"/>
          <w:b/>
          <w:bCs/>
          <w:sz w:val="28"/>
          <w:szCs w:val="28"/>
          <w:lang w:val="en-US"/>
        </w:rPr>
        <w:t xml:space="preserve"> Types of PQC:</w:t>
      </w:r>
      <w:r>
        <w:rPr>
          <w:rFonts w:hint="default" w:asciiTheme="minorAscii" w:hAnsiTheme="minorAscii" w:eastAsiaTheme="minorEastAsia"/>
          <w:b w:val="0"/>
          <w:bCs w:val="0"/>
          <w:sz w:val="28"/>
          <w:szCs w:val="28"/>
          <w:lang w:val="en-US"/>
        </w:rPr>
        <w:t xml:space="preserve"> Various approaches like lattice-based, multivariate polynomial, and hash-based cryptography are explored to provide quantum-resistant encryption.</w:t>
      </w:r>
    </w:p>
    <w:p w14:paraId="1C4D11CE">
      <w:pPr>
        <w:rPr>
          <w:rFonts w:hint="default" w:asciiTheme="minorAscii" w:hAnsiTheme="minorAscii" w:eastAsiaTheme="minorEastAsia"/>
          <w:b w:val="0"/>
          <w:bCs w:val="0"/>
          <w:sz w:val="28"/>
          <w:szCs w:val="28"/>
          <w:lang w:val="en-US"/>
        </w:rPr>
      </w:pPr>
    </w:p>
    <w:p w14:paraId="19148359">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4.</w:t>
      </w:r>
      <w:r>
        <w:rPr>
          <w:rFonts w:hint="default" w:asciiTheme="minorAscii" w:hAnsiTheme="minorAscii" w:eastAsiaTheme="minorEastAsia"/>
          <w:b/>
          <w:bCs/>
          <w:sz w:val="28"/>
          <w:szCs w:val="28"/>
          <w:lang w:val="en-US"/>
        </w:rPr>
        <w:t xml:space="preserve"> Transition Challenges:</w:t>
      </w:r>
      <w:r>
        <w:rPr>
          <w:rFonts w:hint="default" w:asciiTheme="minorAscii" w:hAnsiTheme="minorAscii" w:eastAsiaTheme="minorEastAsia"/>
          <w:b w:val="0"/>
          <w:bCs w:val="0"/>
          <w:sz w:val="28"/>
          <w:szCs w:val="28"/>
          <w:lang w:val="en-US"/>
        </w:rPr>
        <w:t xml:space="preserve"> Moving from classical to post-quantum cryptography requires addressing compatibility, standardization, and computational efficiency issues.</w:t>
      </w:r>
    </w:p>
    <w:p w14:paraId="0D732745">
      <w:pPr>
        <w:rPr>
          <w:rFonts w:hint="default" w:asciiTheme="minorAscii" w:hAnsiTheme="minorAscii" w:eastAsiaTheme="minorEastAsia"/>
          <w:b w:val="0"/>
          <w:bCs w:val="0"/>
          <w:sz w:val="28"/>
          <w:szCs w:val="28"/>
          <w:lang w:val="en-US"/>
        </w:rPr>
      </w:pPr>
    </w:p>
    <w:p w14:paraId="4A828138">
      <w:pPr>
        <w:rPr>
          <w:rFonts w:hint="default" w:cs="Calibri"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5.</w:t>
      </w:r>
      <w:r>
        <w:rPr>
          <w:rFonts w:hint="default" w:asciiTheme="minorAscii" w:hAnsiTheme="minorAscii" w:eastAsiaTheme="minorEastAsia"/>
          <w:b/>
          <w:bCs/>
          <w:sz w:val="28"/>
          <w:szCs w:val="28"/>
          <w:lang w:val="en-US"/>
        </w:rPr>
        <w:t xml:space="preserve"> Future Directions: </w:t>
      </w:r>
      <w:r>
        <w:rPr>
          <w:rFonts w:hint="default" w:asciiTheme="minorAscii" w:hAnsiTheme="minorAscii" w:eastAsiaTheme="minorEastAsia"/>
          <w:b w:val="0"/>
          <w:bCs w:val="0"/>
          <w:sz w:val="28"/>
          <w:szCs w:val="28"/>
          <w:lang w:val="en-US"/>
        </w:rPr>
        <w:t>Ongoing research includes refining PQC algorithms, ensuring robust cryptanalysis, developing hybrid cryptographic methods, and fostering global collaboration to secure digital communications against quantum threats.</w:t>
      </w:r>
    </w:p>
    <w:p w14:paraId="2F44F605">
      <w:pPr>
        <w:numPr>
          <w:numId w:val="0"/>
        </w:numPr>
        <w:ind w:leftChars="0"/>
        <w:rPr>
          <w:rFonts w:hint="default" w:ascii="Calibri Light" w:hAnsi="Calibri Light" w:cs="Calibri Light"/>
          <w:b/>
          <w:bCs/>
          <w:sz w:val="36"/>
          <w:szCs w:val="36"/>
          <w:lang w:val="en-US"/>
        </w:rPr>
      </w:pPr>
    </w:p>
    <w:p w14:paraId="38290676">
      <w:pPr>
        <w:numPr>
          <w:numId w:val="0"/>
        </w:numPr>
        <w:ind w:leftChars="0"/>
        <w:rPr>
          <w:rFonts w:hint="default" w:ascii="Calibri Light" w:hAnsi="Calibri Light"/>
          <w:b/>
          <w:bCs/>
          <w:sz w:val="36"/>
          <w:szCs w:val="36"/>
          <w:u w:val="single"/>
          <w:lang w:val="en-US"/>
        </w:rPr>
      </w:pPr>
      <w:r>
        <w:rPr>
          <w:rFonts w:hint="default" w:ascii="Calibri Light" w:hAnsi="Calibri Light" w:cs="Calibri Light"/>
          <w:b/>
          <w:bCs/>
          <w:sz w:val="36"/>
          <w:szCs w:val="36"/>
          <w:u w:val="single"/>
          <w:lang w:val="en-US"/>
        </w:rPr>
        <w:t xml:space="preserve">Potential </w:t>
      </w:r>
      <w:r>
        <w:rPr>
          <w:rFonts w:hint="default" w:ascii="Calibri Light" w:hAnsi="Calibri Light" w:cs="Calibri Light" w:eastAsiaTheme="minorEastAsia"/>
          <w:b/>
          <w:bCs/>
          <w:sz w:val="36"/>
          <w:szCs w:val="36"/>
          <w:u w:val="single"/>
          <w:lang w:val="en-US"/>
        </w:rPr>
        <w:t>Applications</w:t>
      </w:r>
    </w:p>
    <w:p w14:paraId="42A0B365">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Potential Applications or Implications of the Research Paper:</w:t>
      </w:r>
    </w:p>
    <w:p w14:paraId="17AFDE9C">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1.</w:t>
      </w:r>
      <w:r>
        <w:rPr>
          <w:rFonts w:hint="default" w:asciiTheme="minorAscii" w:hAnsiTheme="minorAscii" w:eastAsiaTheme="minorEastAsia"/>
          <w:b/>
          <w:bCs/>
          <w:sz w:val="28"/>
          <w:szCs w:val="28"/>
          <w:lang w:val="en-US"/>
        </w:rPr>
        <w:t xml:space="preserve">Development of Quantum-Resilient Encryption: </w:t>
      </w:r>
      <w:r>
        <w:rPr>
          <w:rFonts w:hint="default" w:asciiTheme="minorAscii" w:hAnsiTheme="minorAscii" w:eastAsiaTheme="minorEastAsia"/>
          <w:b w:val="0"/>
          <w:bCs w:val="0"/>
          <w:sz w:val="28"/>
          <w:szCs w:val="28"/>
          <w:lang w:val="en-US"/>
        </w:rPr>
        <w:t>The findings can guide the development of encryption algorithms that resist quantum attacks, ensuring data confidentiality and integrity in the post-quantum era.</w:t>
      </w:r>
    </w:p>
    <w:p w14:paraId="16EDAB7B">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 xml:space="preserve">   </w:t>
      </w:r>
    </w:p>
    <w:p w14:paraId="6F201CCD">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2.</w:t>
      </w:r>
      <w:r>
        <w:rPr>
          <w:rFonts w:hint="default" w:asciiTheme="minorAscii" w:hAnsiTheme="minorAscii" w:eastAsiaTheme="minorEastAsia"/>
          <w:b/>
          <w:bCs/>
          <w:sz w:val="28"/>
          <w:szCs w:val="28"/>
          <w:lang w:val="en-US"/>
        </w:rPr>
        <w:t>Policy and Regulation Shaping:</w:t>
      </w:r>
      <w:r>
        <w:rPr>
          <w:rFonts w:hint="default" w:asciiTheme="minorAscii" w:hAnsiTheme="minorAscii" w:eastAsiaTheme="minorEastAsia"/>
          <w:b w:val="0"/>
          <w:bCs w:val="0"/>
          <w:sz w:val="28"/>
          <w:szCs w:val="28"/>
          <w:lang w:val="en-US"/>
        </w:rPr>
        <w:t xml:space="preserve"> Policymakers can use the research to update cybersecurity standards and regulations, mandating the use of quantum-safe encryption techniques.</w:t>
      </w:r>
    </w:p>
    <w:p w14:paraId="043A8A29">
      <w:pPr>
        <w:rPr>
          <w:rFonts w:hint="default" w:asciiTheme="minorAscii" w:hAnsiTheme="minorAscii" w:eastAsiaTheme="minorEastAsia"/>
          <w:b w:val="0"/>
          <w:bCs w:val="0"/>
          <w:sz w:val="28"/>
          <w:szCs w:val="28"/>
          <w:lang w:val="en-US"/>
        </w:rPr>
      </w:pPr>
    </w:p>
    <w:p w14:paraId="422F9BE1">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3.</w:t>
      </w:r>
      <w:r>
        <w:rPr>
          <w:rFonts w:hint="default" w:asciiTheme="minorAscii" w:hAnsiTheme="minorAscii" w:eastAsiaTheme="minorEastAsia"/>
          <w:b/>
          <w:bCs/>
          <w:sz w:val="28"/>
          <w:szCs w:val="28"/>
          <w:lang w:val="en-US"/>
        </w:rPr>
        <w:t>Enhanced Cybersecurity Awareness:</w:t>
      </w:r>
      <w:r>
        <w:rPr>
          <w:rFonts w:hint="default" w:asciiTheme="minorAscii" w:hAnsiTheme="minorAscii" w:eastAsiaTheme="minorEastAsia"/>
          <w:b w:val="0"/>
          <w:bCs w:val="0"/>
          <w:sz w:val="28"/>
          <w:szCs w:val="28"/>
          <w:lang w:val="en-US"/>
        </w:rPr>
        <w:t xml:space="preserve"> The study highlights the need for increased awareness among organizations about the impending quantum threat and the importance of adopting quantum-resistant encryption.</w:t>
      </w:r>
    </w:p>
    <w:p w14:paraId="02D2A960">
      <w:pPr>
        <w:rPr>
          <w:rFonts w:hint="default" w:asciiTheme="minorAscii" w:hAnsiTheme="minorAscii" w:eastAsiaTheme="minorEastAsia"/>
          <w:b w:val="0"/>
          <w:bCs w:val="0"/>
          <w:sz w:val="28"/>
          <w:szCs w:val="28"/>
          <w:lang w:val="en-US"/>
        </w:rPr>
      </w:pPr>
    </w:p>
    <w:p w14:paraId="44D817B3">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4.</w:t>
      </w:r>
      <w:r>
        <w:rPr>
          <w:rFonts w:hint="default" w:asciiTheme="minorAscii" w:hAnsiTheme="minorAscii" w:eastAsiaTheme="minorEastAsia"/>
          <w:b/>
          <w:bCs/>
          <w:sz w:val="28"/>
          <w:szCs w:val="28"/>
          <w:lang w:val="en-US"/>
        </w:rPr>
        <w:t>Guidance for IT and Security Professionals:</w:t>
      </w:r>
      <w:r>
        <w:rPr>
          <w:rFonts w:hint="default" w:asciiTheme="minorAscii" w:hAnsiTheme="minorAscii" w:eastAsiaTheme="minorEastAsia"/>
          <w:b w:val="0"/>
          <w:bCs w:val="0"/>
          <w:sz w:val="28"/>
          <w:szCs w:val="28"/>
          <w:lang w:val="en-US"/>
        </w:rPr>
        <w:t xml:space="preserve"> IT professionals can leverage the insights to design and implement robust encryption strategies that remain secure against both classical and quantum adversaries.</w:t>
      </w:r>
    </w:p>
    <w:p w14:paraId="234D195E">
      <w:pPr>
        <w:rPr>
          <w:rFonts w:hint="default" w:asciiTheme="minorAscii" w:hAnsiTheme="minorAscii" w:eastAsiaTheme="minorEastAsia"/>
          <w:b w:val="0"/>
          <w:bCs w:val="0"/>
          <w:sz w:val="28"/>
          <w:szCs w:val="28"/>
          <w:lang w:val="en-US"/>
        </w:rPr>
      </w:pPr>
    </w:p>
    <w:p w14:paraId="4E027BA4">
      <w:pPr>
        <w:rPr>
          <w:rFonts w:hint="default" w:asciiTheme="minorAscii" w:hAnsiTheme="minorAscii" w:eastAsiaTheme="minorEastAsia"/>
          <w:b w:val="0"/>
          <w:bCs w:val="0"/>
          <w:sz w:val="28"/>
          <w:szCs w:val="28"/>
          <w:lang w:val="en-US"/>
        </w:rPr>
      </w:pPr>
      <w:r>
        <w:rPr>
          <w:rFonts w:hint="default" w:asciiTheme="minorAscii" w:hAnsiTheme="minorAscii" w:eastAsiaTheme="minorEastAsia"/>
          <w:b w:val="0"/>
          <w:bCs w:val="0"/>
          <w:sz w:val="28"/>
          <w:szCs w:val="28"/>
          <w:lang w:val="en-US"/>
        </w:rPr>
        <w:t>5</w:t>
      </w:r>
      <w:r>
        <w:rPr>
          <w:rFonts w:hint="default" w:asciiTheme="minorAscii" w:hAnsiTheme="minorAscii" w:eastAsiaTheme="minorEastAsia"/>
          <w:b/>
          <w:bCs/>
          <w:sz w:val="28"/>
          <w:szCs w:val="28"/>
          <w:lang w:val="en-US"/>
        </w:rPr>
        <w:t xml:space="preserve">.Influence on Research and Development: </w:t>
      </w:r>
      <w:r>
        <w:rPr>
          <w:rFonts w:hint="default" w:asciiTheme="minorAscii" w:hAnsiTheme="minorAscii" w:eastAsiaTheme="minorEastAsia"/>
          <w:b w:val="0"/>
          <w:bCs w:val="0"/>
          <w:sz w:val="28"/>
          <w:szCs w:val="28"/>
          <w:lang w:val="en-US"/>
        </w:rPr>
        <w:t xml:space="preserve">It can spur further research into the cryptographic challenges posed by quantum computing, encouraging innovation in quantum-safe cryptographic solutions. </w:t>
      </w:r>
    </w:p>
    <w:p w14:paraId="7B4C8290">
      <w:pPr>
        <w:rPr>
          <w:rFonts w:hint="default" w:asciiTheme="minorAscii" w:hAnsiTheme="minorAscii" w:eastAsiaTheme="minorEastAsia"/>
          <w:b w:val="0"/>
          <w:bCs w:val="0"/>
          <w:sz w:val="28"/>
          <w:szCs w:val="28"/>
          <w:lang w:val="en-US"/>
        </w:rPr>
      </w:pPr>
    </w:p>
    <w:p w14:paraId="636B99BA">
      <w:pPr>
        <w:rPr>
          <w:rFonts w:hint="default" w:asciiTheme="minorAscii" w:hAnsiTheme="minorAscii" w:eastAsiaTheme="minorEastAsia" w:cstheme="minorEastAsia"/>
          <w:b w:val="0"/>
          <w:bCs w:val="0"/>
          <w:sz w:val="28"/>
          <w:szCs w:val="28"/>
          <w:lang w:val="en-US"/>
        </w:rPr>
      </w:pPr>
      <w:r>
        <w:rPr>
          <w:rFonts w:hint="default" w:asciiTheme="minorAscii" w:hAnsiTheme="minorAscii" w:eastAsiaTheme="minorEastAsia"/>
          <w:b w:val="0"/>
          <w:bCs w:val="0"/>
          <w:sz w:val="28"/>
          <w:szCs w:val="28"/>
          <w:lang w:val="en-US"/>
        </w:rPr>
        <w:t>6.</w:t>
      </w:r>
      <w:r>
        <w:rPr>
          <w:rFonts w:hint="default" w:asciiTheme="minorAscii" w:hAnsiTheme="minorAscii" w:eastAsiaTheme="minorEastAsia"/>
          <w:b/>
          <w:bCs/>
          <w:sz w:val="28"/>
          <w:szCs w:val="28"/>
          <w:lang w:val="en-US"/>
        </w:rPr>
        <w:t>Global Collaboration:</w:t>
      </w:r>
      <w:r>
        <w:rPr>
          <w:rFonts w:hint="default" w:asciiTheme="minorAscii" w:hAnsiTheme="minorAscii" w:eastAsiaTheme="minorEastAsia"/>
          <w:b w:val="0"/>
          <w:bCs w:val="0"/>
          <w:sz w:val="28"/>
          <w:szCs w:val="28"/>
          <w:lang w:val="en-US"/>
        </w:rPr>
        <w:t xml:space="preserve"> The paper's findings can foster international cooperation among researchers, businesses, and governments to develop and adopt standardized quantum-safe encryption methods.</w:t>
      </w:r>
    </w:p>
    <w:p w14:paraId="76ED5606">
      <w:pPr>
        <w:rPr>
          <w:rFonts w:hint="default" w:asciiTheme="minorAscii" w:hAnsiTheme="minorAscii"/>
          <w:b w:val="0"/>
          <w:bCs w:val="0"/>
          <w:sz w:val="28"/>
          <w:szCs w:val="28"/>
          <w:lang w:val="en-US"/>
        </w:rPr>
      </w:pPr>
    </w:p>
    <w:p w14:paraId="1AF6527C">
      <w:pPr>
        <w:rPr>
          <w:rFonts w:hint="eastAsia" w:asciiTheme="minorEastAsia" w:hAnsiTheme="minorEastAsia" w:eastAsiaTheme="minorEastAsia" w:cstheme="minorEastAsia"/>
          <w:b/>
          <w:bCs/>
          <w:color w:val="5C97C9"/>
          <w:sz w:val="40"/>
          <w:szCs w:val="40"/>
          <w:lang w:val="en-US"/>
        </w:rPr>
      </w:pPr>
      <w:r>
        <w:rPr>
          <w:rFonts w:hint="eastAsia" w:asciiTheme="minorEastAsia" w:hAnsiTheme="minorEastAsia" w:eastAsiaTheme="minorEastAsia" w:cstheme="minorEastAsia"/>
          <w:b/>
          <w:bCs/>
          <w:color w:val="5C97C9"/>
          <w:sz w:val="40"/>
          <w:szCs w:val="40"/>
          <w:lang w:val="en-US"/>
        </w:rPr>
        <w:t>Evaluation</w:t>
      </w:r>
    </w:p>
    <w:p w14:paraId="5E50CDBB">
      <w:pPr>
        <w:rPr>
          <w:rFonts w:hint="default" w:ascii="Calibri Light" w:hAnsi="Calibri Light" w:cs="Calibri Light"/>
          <w:b/>
          <w:bCs/>
          <w:color w:val="000000" w:themeColor="text1"/>
          <w:sz w:val="36"/>
          <w:szCs w:val="36"/>
          <w:u w:val="single"/>
          <w:lang w:val="en-US"/>
          <w14:textFill>
            <w14:solidFill>
              <w14:schemeClr w14:val="tx1"/>
            </w14:solidFill>
          </w14:textFill>
        </w:rPr>
      </w:pPr>
      <w:r>
        <w:rPr>
          <w:rFonts w:hint="default" w:ascii="Calibri Light" w:hAnsi="Calibri Light" w:cs="Calibri Light"/>
          <w:b/>
          <w:bCs/>
          <w:color w:val="000000" w:themeColor="text1"/>
          <w:sz w:val="36"/>
          <w:szCs w:val="36"/>
          <w:u w:val="single"/>
          <w:lang w:val="en-US"/>
          <w14:textFill>
            <w14:solidFill>
              <w14:schemeClr w14:val="tx1"/>
            </w14:solidFill>
          </w14:textFill>
        </w:rPr>
        <w:t>Clarity</w:t>
      </w:r>
    </w:p>
    <w:p w14:paraId="74906337">
      <w:pPr>
        <w:rPr>
          <w:rFonts w:hint="default" w:asciiTheme="minorAscii" w:hAnsiTheme="minorAscii"/>
          <w:b w:val="0"/>
          <w:bCs w:val="0"/>
          <w:color w:val="000000" w:themeColor="text1"/>
          <w:sz w:val="28"/>
          <w:szCs w:val="28"/>
          <w:lang w:val="en-US"/>
          <w14:textFill>
            <w14:solidFill>
              <w14:schemeClr w14:val="tx1"/>
            </w14:solidFill>
          </w14:textFill>
        </w:rPr>
      </w:pPr>
      <w:r>
        <w:rPr>
          <w:rFonts w:hint="default" w:asciiTheme="minorAscii" w:hAnsiTheme="minorAscii"/>
          <w:b w:val="0"/>
          <w:bCs w:val="0"/>
          <w:color w:val="000000" w:themeColor="text1"/>
          <w:sz w:val="28"/>
          <w:szCs w:val="28"/>
          <w:lang w:val="en-US"/>
          <w14:textFill>
            <w14:solidFill>
              <w14:schemeClr w14:val="tx1"/>
            </w14:solidFill>
          </w14:textFill>
        </w:rPr>
        <w:t>The final summary is clear and provides a comprehensive overview of the paper’s insights on cybersecurity risk management in SMEs. It effectively condenses the main points, such as the critical factors influencing SMEs' cybersecurity and the role of management in addressing these risks. However, it could benefit from more specific examples or data to enhance its impact.</w:t>
      </w:r>
    </w:p>
    <w:p w14:paraId="32932240">
      <w:pPr>
        <w:rPr>
          <w:rFonts w:hint="default" w:asciiTheme="minorAscii" w:hAnsiTheme="minorAscii"/>
          <w:b w:val="0"/>
          <w:bCs w:val="0"/>
          <w:color w:val="000000" w:themeColor="text1"/>
          <w:sz w:val="28"/>
          <w:szCs w:val="28"/>
          <w:lang w:val="en-US"/>
          <w14:textFill>
            <w14:solidFill>
              <w14:schemeClr w14:val="tx1"/>
            </w14:solidFill>
          </w14:textFill>
        </w:rPr>
      </w:pPr>
    </w:p>
    <w:p w14:paraId="127AD14D">
      <w:pPr>
        <w:rPr>
          <w:rFonts w:hint="default" w:ascii="Calibri Light" w:hAnsi="Calibri Light" w:cs="Calibri Light"/>
          <w:b/>
          <w:bCs/>
          <w:color w:val="000000" w:themeColor="text1"/>
          <w:sz w:val="36"/>
          <w:szCs w:val="36"/>
          <w:u w:val="single"/>
          <w:lang w:val="en-US"/>
          <w14:textFill>
            <w14:solidFill>
              <w14:schemeClr w14:val="tx1"/>
            </w14:solidFill>
          </w14:textFill>
        </w:rPr>
      </w:pPr>
      <w:r>
        <w:rPr>
          <w:rFonts w:hint="default" w:ascii="Calibri Light" w:hAnsi="Calibri Light" w:cs="Calibri Light"/>
          <w:b/>
          <w:bCs/>
          <w:color w:val="000000" w:themeColor="text1"/>
          <w:sz w:val="36"/>
          <w:szCs w:val="36"/>
          <w:u w:val="single"/>
          <w:lang w:val="en-US"/>
          <w14:textFill>
            <w14:solidFill>
              <w14:schemeClr w14:val="tx1"/>
            </w14:solidFill>
          </w14:textFill>
        </w:rPr>
        <w:t>Accuracy</w:t>
      </w:r>
    </w:p>
    <w:p w14:paraId="7FCF1F87">
      <w:pPr>
        <w:rPr>
          <w:rFonts w:hint="default" w:asciiTheme="minorAscii" w:hAnsiTheme="minorAscii"/>
          <w:b w:val="0"/>
          <w:bCs w:val="0"/>
          <w:color w:val="000000" w:themeColor="text1"/>
          <w:sz w:val="28"/>
          <w:szCs w:val="28"/>
          <w:lang w:val="en-US"/>
          <w14:textFill>
            <w14:solidFill>
              <w14:schemeClr w14:val="tx1"/>
            </w14:solidFill>
          </w14:textFill>
        </w:rPr>
      </w:pPr>
      <w:r>
        <w:rPr>
          <w:rFonts w:hint="default" w:asciiTheme="minorAscii" w:hAnsiTheme="minorAscii"/>
          <w:b w:val="0"/>
          <w:bCs w:val="0"/>
          <w:color w:val="000000" w:themeColor="text1"/>
          <w:sz w:val="28"/>
          <w:szCs w:val="28"/>
          <w:lang w:val="en-US"/>
          <w14:textFill>
            <w14:solidFill>
              <w14:schemeClr w14:val="tx1"/>
            </w14:solidFill>
          </w14:textFill>
        </w:rPr>
        <w:t>To assess the accuracy of the final summary and insights from the document, it's clear that the summary accurately covers the key issues—quantum threats, the need for post-quantum cryptography, and the importance of developing resilient encryption algorithms. It reflects the document’s emphasis on transitioning encryption standards to protect data in a post-quantum world, ensuring both current and future digital security concerns.</w:t>
      </w:r>
    </w:p>
    <w:p w14:paraId="620EA95F">
      <w:pPr>
        <w:rPr>
          <w:rFonts w:hint="default" w:ascii="Calibri Light" w:hAnsi="Calibri Light" w:cs="Calibri Light"/>
          <w:b/>
          <w:bCs/>
          <w:color w:val="000000" w:themeColor="text1"/>
          <w:sz w:val="36"/>
          <w:szCs w:val="36"/>
          <w:u w:val="single"/>
          <w:lang w:val="en-US"/>
          <w14:textFill>
            <w14:solidFill>
              <w14:schemeClr w14:val="tx1"/>
            </w14:solidFill>
          </w14:textFill>
        </w:rPr>
      </w:pPr>
    </w:p>
    <w:p w14:paraId="24B20946">
      <w:pPr>
        <w:rPr>
          <w:rFonts w:hint="default" w:ascii="Calibri Light" w:hAnsi="Calibri Light" w:cs="Calibri Light"/>
          <w:b/>
          <w:bCs/>
          <w:color w:val="000000" w:themeColor="text1"/>
          <w:sz w:val="36"/>
          <w:szCs w:val="36"/>
          <w:u w:val="single"/>
          <w:lang w:val="en-US"/>
          <w14:textFill>
            <w14:solidFill>
              <w14:schemeClr w14:val="tx1"/>
            </w14:solidFill>
          </w14:textFill>
        </w:rPr>
      </w:pPr>
    </w:p>
    <w:p w14:paraId="470E230C">
      <w:pPr>
        <w:rPr>
          <w:rFonts w:hint="default" w:ascii="Calibri Light" w:hAnsi="Calibri Light" w:cs="Calibri Light"/>
          <w:b/>
          <w:bCs/>
          <w:color w:val="000000" w:themeColor="text1"/>
          <w:sz w:val="36"/>
          <w:szCs w:val="36"/>
          <w:u w:val="single"/>
          <w:lang w:val="en-US"/>
          <w14:textFill>
            <w14:solidFill>
              <w14:schemeClr w14:val="tx1"/>
            </w14:solidFill>
          </w14:textFill>
        </w:rPr>
      </w:pPr>
      <w:r>
        <w:rPr>
          <w:rFonts w:hint="default" w:ascii="Calibri Light" w:hAnsi="Calibri Light" w:cs="Calibri Light"/>
          <w:b/>
          <w:bCs/>
          <w:color w:val="000000" w:themeColor="text1"/>
          <w:sz w:val="36"/>
          <w:szCs w:val="36"/>
          <w:u w:val="single"/>
          <w:lang w:val="en-US"/>
          <w14:textFill>
            <w14:solidFill>
              <w14:schemeClr w14:val="tx1"/>
            </w14:solidFill>
          </w14:textFill>
        </w:rPr>
        <w:t>Relevance</w:t>
      </w:r>
    </w:p>
    <w:p w14:paraId="78A7F69B">
      <w:pPr>
        <w:rPr>
          <w:rFonts w:hint="default" w:asciiTheme="majorAscii" w:hAnsiTheme="majorAscii"/>
          <w:b/>
          <w:bCs/>
          <w:color w:val="000000" w:themeColor="text1"/>
          <w:sz w:val="32"/>
          <w:szCs w:val="32"/>
          <w:lang w:val="en-US"/>
          <w14:textFill>
            <w14:solidFill>
              <w14:schemeClr w14:val="tx1"/>
            </w14:solidFill>
          </w14:textFill>
        </w:rPr>
      </w:pPr>
      <w:r>
        <w:rPr>
          <w:rFonts w:hint="default" w:asciiTheme="minorAscii" w:hAnsiTheme="minorAscii"/>
          <w:b w:val="0"/>
          <w:bCs w:val="0"/>
          <w:color w:val="000000" w:themeColor="text1"/>
          <w:sz w:val="28"/>
          <w:szCs w:val="28"/>
          <w:lang w:val="en-US"/>
          <w14:textFill>
            <w14:solidFill>
              <w14:schemeClr w14:val="tx1"/>
            </w14:solidFill>
          </w14:textFill>
        </w:rPr>
        <w:t>The insights on developing post-quantum cryptography (PQC) are highly relevant, as quantum computing threatens current encryption standards like RSA. The paper emphasizes creating resilient encryption algorithms against quantum threats, underscoring a paradigm shift toward quantum-safe techniques. This application safeguards data integrity and confidentiality, crucial for future-proofing cryptographic systems.</w:t>
      </w:r>
    </w:p>
    <w:p w14:paraId="2F2DCBB1">
      <w:pPr>
        <w:rPr>
          <w:rFonts w:hint="default" w:asciiTheme="majorAscii" w:hAnsiTheme="majorAscii"/>
          <w:b/>
          <w:bCs/>
          <w:color w:val="000000" w:themeColor="text1"/>
          <w:sz w:val="32"/>
          <w:szCs w:val="32"/>
          <w:lang w:val="en-US"/>
          <w14:textFill>
            <w14:solidFill>
              <w14:schemeClr w14:val="tx1"/>
            </w14:solidFill>
          </w14:textFill>
        </w:rPr>
      </w:pPr>
    </w:p>
    <w:p w14:paraId="5DA8225F">
      <w:pPr>
        <w:rPr>
          <w:rFonts w:hint="eastAsia" w:asciiTheme="minorEastAsia" w:hAnsiTheme="minorEastAsia" w:eastAsiaTheme="minorEastAsia" w:cstheme="minorEastAsia"/>
          <w:b/>
          <w:bCs/>
          <w:color w:val="5C97C9"/>
          <w:sz w:val="40"/>
          <w:szCs w:val="40"/>
          <w:lang w:val="en-US"/>
        </w:rPr>
      </w:pPr>
      <w:r>
        <w:rPr>
          <w:rFonts w:hint="eastAsia" w:asciiTheme="minorEastAsia" w:hAnsiTheme="minorEastAsia" w:eastAsiaTheme="minorEastAsia" w:cstheme="minorEastAsia"/>
          <w:b/>
          <w:bCs/>
          <w:color w:val="5C97C9"/>
          <w:sz w:val="40"/>
          <w:szCs w:val="40"/>
          <w:lang w:val="en-US"/>
        </w:rPr>
        <w:t>Reflection</w:t>
      </w:r>
    </w:p>
    <w:p w14:paraId="756FFF0E">
      <w:pPr>
        <w:rPr>
          <w:rFonts w:hint="default" w:asciiTheme="minorEastAsia" w:hAnsiTheme="minorEastAsia" w:cstheme="minorEastAsia"/>
          <w:b/>
          <w:bCs/>
          <w:color w:val="000000" w:themeColor="text1"/>
          <w:sz w:val="32"/>
          <w:szCs w:val="32"/>
          <w:u w:val="single"/>
          <w:lang w:val="en-US"/>
          <w14:textFill>
            <w14:solidFill>
              <w14:schemeClr w14:val="tx1"/>
            </w14:solidFill>
          </w14:textFill>
        </w:rPr>
      </w:pPr>
      <w:r>
        <w:rPr>
          <w:rFonts w:hint="default" w:asciiTheme="minorEastAsia" w:hAnsiTheme="minorEastAsia" w:cstheme="minorEastAsia"/>
          <w:b/>
          <w:bCs/>
          <w:color w:val="000000" w:themeColor="text1"/>
          <w:sz w:val="32"/>
          <w:szCs w:val="32"/>
          <w:u w:val="single"/>
          <w:lang w:val="en-US"/>
          <w14:textFill>
            <w14:solidFill>
              <w14:schemeClr w14:val="tx1"/>
            </w14:solidFill>
          </w14:textFill>
        </w:rPr>
        <w:t>Learning experience</w:t>
      </w:r>
    </w:p>
    <w:p w14:paraId="3C49D0EB">
      <w:pPr>
        <w:rPr>
          <w:rFonts w:hint="eastAsia" w:asciiTheme="minorEastAsia" w:hAnsiTheme="minorEastAsia" w:eastAsiaTheme="minorEastAsia" w:cstheme="minorEastAsia"/>
          <w:sz w:val="24"/>
          <w:szCs w:val="24"/>
          <w:lang w:val="en-US"/>
        </w:rPr>
      </w:pPr>
      <w:r>
        <w:rPr>
          <w:rFonts w:hint="default" w:ascii="Calibri" w:hAnsi="Calibri" w:cs="Calibri" w:eastAsiaTheme="minorEastAsia"/>
          <w:sz w:val="28"/>
          <w:szCs w:val="28"/>
        </w:rPr>
        <w:t xml:space="preserve">Reflecting on my learning journey, I have experienced a deep dive into cryptographic challenges posed by the rise of quantum computing. Engaging with the complexities of </w:t>
      </w:r>
      <w:r>
        <w:rPr>
          <w:rStyle w:val="8"/>
          <w:rFonts w:hint="default" w:ascii="Calibri" w:hAnsi="Calibri" w:cs="Calibri" w:eastAsiaTheme="minorEastAsia"/>
          <w:b w:val="0"/>
          <w:bCs w:val="0"/>
          <w:sz w:val="28"/>
          <w:szCs w:val="28"/>
        </w:rPr>
        <w:t>post-quantum cryptography (PQC)</w:t>
      </w:r>
      <w:r>
        <w:rPr>
          <w:rFonts w:hint="default" w:ascii="Calibri" w:hAnsi="Calibri" w:cs="Calibri" w:eastAsiaTheme="minorEastAsia"/>
          <w:sz w:val="28"/>
          <w:szCs w:val="28"/>
        </w:rPr>
        <w:t xml:space="preserve"> broadened my understanding of its crucial role in securing digital communication in a future dominated by quantum threats. The content highlighted the vulnerabilities of classical encryption algorithms like RSA and ECC, which can be compromised by quantum algorithms such as Shor’s and Grover</w:t>
      </w:r>
      <w:r>
        <w:rPr>
          <w:rFonts w:hint="default" w:ascii="Calibri" w:hAnsi="Calibri" w:cs="Calibri" w:eastAsiaTheme="minorEastAsia"/>
          <w:sz w:val="28"/>
          <w:szCs w:val="28"/>
          <w:lang w:val="en-US"/>
        </w:rPr>
        <w:t>’</w:t>
      </w:r>
      <w:r>
        <w:rPr>
          <w:rFonts w:hint="default" w:ascii="Calibri" w:hAnsi="Calibri" w:cs="Calibri" w:eastAsiaTheme="minorEastAsia"/>
          <w:sz w:val="28"/>
          <w:szCs w:val="28"/>
        </w:rPr>
        <w:t>s</w:t>
      </w:r>
      <w:r>
        <w:rPr>
          <w:rFonts w:hint="default" w:ascii="Calibri" w:hAnsi="Calibri" w:cs="Calibri" w:eastAsiaTheme="minorEastAsia"/>
          <w:sz w:val="28"/>
          <w:szCs w:val="28"/>
          <w:lang w:val="en-US"/>
        </w:rPr>
        <w:t>.</w:t>
      </w:r>
    </w:p>
    <w:p w14:paraId="74479829">
      <w:pPr>
        <w:rPr>
          <w:rFonts w:hint="default" w:asciiTheme="minorEastAsia" w:hAnsiTheme="minorEastAsia" w:cstheme="minorEastAsia"/>
          <w:sz w:val="24"/>
          <w:szCs w:val="24"/>
          <w:lang w:val="en-US"/>
        </w:rPr>
      </w:pPr>
      <w:r>
        <w:rPr>
          <w:rFonts w:hint="default" w:asciiTheme="minorEastAsia" w:hAnsiTheme="minorEastAsia" w:cstheme="minorEastAsia"/>
          <w:b/>
          <w:bCs/>
          <w:color w:val="000000" w:themeColor="text1"/>
          <w:sz w:val="32"/>
          <w:szCs w:val="32"/>
          <w:u w:val="single"/>
          <w:lang w:val="en-US"/>
          <w14:textFill>
            <w14:solidFill>
              <w14:schemeClr w14:val="tx1"/>
            </w14:solidFill>
          </w14:textFill>
        </w:rPr>
        <w:t>Challenges faced</w:t>
      </w:r>
    </w:p>
    <w:p w14:paraId="6A2F021C">
      <w:pPr>
        <w:rPr>
          <w:rFonts w:hint="default" w:ascii="Calibri" w:hAnsi="Calibri" w:cs="Calibri"/>
          <w:sz w:val="28"/>
          <w:szCs w:val="28"/>
          <w:lang w:val="en-US"/>
        </w:rPr>
      </w:pPr>
      <w:r>
        <w:rPr>
          <w:rFonts w:hint="default" w:ascii="Calibri" w:hAnsi="Calibri" w:cs="Calibri" w:eastAsiaTheme="minorEastAsia"/>
          <w:sz w:val="28"/>
          <w:szCs w:val="28"/>
        </w:rPr>
        <w:t>One significant challenge I faced was grasping the intricate mathematics underlying PQC. The complexity of lattice-based cryptography, multivariate polynomial schemes, and other quantum-resistant algorithms demanded a more profound understanding of abstract mathematical concepts. However, this challenge also became an opportunity, as it deepened my appreciation of how these methods function as the backbone of digital security in the post-quantum era.</w:t>
      </w:r>
      <w:r>
        <w:rPr>
          <w:rFonts w:hint="default" w:ascii="Calibri" w:hAnsi="Calibri" w:cs="Calibri"/>
          <w:sz w:val="28"/>
          <w:szCs w:val="28"/>
          <w:lang w:val="en-US"/>
        </w:rPr>
        <w:t xml:space="preserve">    </w:t>
      </w:r>
    </w:p>
    <w:p w14:paraId="6F85A4D9">
      <w:pPr>
        <w:rPr>
          <w:rFonts w:hint="default" w:ascii="Calibri" w:hAnsi="Calibri" w:cs="Calibri"/>
          <w:sz w:val="28"/>
          <w:szCs w:val="28"/>
          <w:lang w:val="en-US"/>
        </w:rPr>
      </w:pPr>
      <w:r>
        <w:rPr>
          <w:rFonts w:hint="default" w:ascii="Calibri" w:hAnsi="Calibri" w:cs="Calibri"/>
          <w:sz w:val="28"/>
          <w:szCs w:val="28"/>
          <w:lang w:val="en-US"/>
        </w:rPr>
        <w:t xml:space="preserve"> </w:t>
      </w:r>
    </w:p>
    <w:p w14:paraId="716A05C4">
      <w:pPr>
        <w:rPr>
          <w:rFonts w:hint="default" w:asciiTheme="minorEastAsia" w:hAnsiTheme="minorEastAsia" w:cstheme="minorEastAsia"/>
          <w:sz w:val="24"/>
          <w:szCs w:val="24"/>
          <w:lang w:val="en-US"/>
        </w:rPr>
      </w:pPr>
      <w:r>
        <w:rPr>
          <w:rFonts w:hint="default" w:asciiTheme="minorEastAsia" w:hAnsiTheme="minorEastAsia" w:cstheme="minorEastAsia"/>
          <w:b/>
          <w:bCs/>
          <w:color w:val="000000" w:themeColor="text1"/>
          <w:sz w:val="32"/>
          <w:szCs w:val="32"/>
          <w:u w:val="single"/>
          <w:lang w:val="en-US"/>
          <w14:textFill>
            <w14:solidFill>
              <w14:schemeClr w14:val="tx1"/>
            </w14:solidFill>
          </w14:textFill>
        </w:rPr>
        <w:t>Insights gained</w:t>
      </w:r>
    </w:p>
    <w:p w14:paraId="0323D777">
      <w:pPr>
        <w:rPr>
          <w:rFonts w:hint="default" w:asciiTheme="minorAscii" w:hAnsiTheme="minorAscii" w:eastAsiaTheme="minorEastAsia" w:cstheme="minorEastAsia"/>
          <w:sz w:val="28"/>
          <w:szCs w:val="28"/>
          <w:lang w:val="en-US"/>
        </w:rPr>
      </w:pPr>
      <w:r>
        <w:rPr>
          <w:rFonts w:hint="default" w:asciiTheme="minorAscii" w:hAnsiTheme="minorAscii" w:eastAsiaTheme="minorEastAsia" w:cstheme="minorEastAsia"/>
          <w:sz w:val="28"/>
          <w:szCs w:val="28"/>
        </w:rPr>
        <w:t xml:space="preserve">An insightful takeaway was the necessity for a </w:t>
      </w:r>
      <w:r>
        <w:rPr>
          <w:rStyle w:val="8"/>
          <w:rFonts w:hint="default" w:asciiTheme="minorAscii" w:hAnsiTheme="minorAscii" w:eastAsiaTheme="minorEastAsia" w:cstheme="minorEastAsia"/>
          <w:sz w:val="28"/>
          <w:szCs w:val="28"/>
        </w:rPr>
        <w:t>smooth transition</w:t>
      </w:r>
      <w:r>
        <w:rPr>
          <w:rFonts w:hint="default" w:asciiTheme="minorAscii" w:hAnsiTheme="minorAscii" w:eastAsiaTheme="minorEastAsia" w:cstheme="minorEastAsia"/>
          <w:sz w:val="28"/>
          <w:szCs w:val="28"/>
        </w:rPr>
        <w:t xml:space="preserve"> from classical to post-quantum cryptographic systems. Compatibility and efficiency remain key hurdles, especially for resource-constrained environments like IoT systems. Additionally, the collaborative efforts between researchers, businesses, and regulatory bodies underscore the need for global cooperation in developing standardized, quantum-resistant encryption algorithms.</w:t>
      </w:r>
    </w:p>
    <w:p w14:paraId="289B293A">
      <w:pPr>
        <w:rPr>
          <w:rFonts w:hint="default" w:asciiTheme="minorAscii" w:hAnsiTheme="minorAscii" w:eastAsiaTheme="minorEastAsia" w:cstheme="minorEastAsia"/>
          <w:sz w:val="28"/>
          <w:szCs w:val="28"/>
          <w:lang w:val="en-US"/>
        </w:rPr>
      </w:pPr>
    </w:p>
    <w:p w14:paraId="6D97B74E">
      <w:pPr>
        <w:rPr>
          <w:rFonts w:hint="eastAsia" w:asciiTheme="minorEastAsia" w:hAnsiTheme="minorEastAsia" w:eastAsiaTheme="minorEastAsia" w:cstheme="minorEastAsia"/>
          <w:b/>
          <w:bCs/>
          <w:color w:val="5C97C9"/>
          <w:sz w:val="40"/>
          <w:szCs w:val="40"/>
          <w:lang w:val="en-US"/>
        </w:rPr>
      </w:pPr>
    </w:p>
    <w:p w14:paraId="0F79103E">
      <w:pPr>
        <w:rPr>
          <w:rFonts w:hint="default" w:asciiTheme="minorAscii" w:hAnsiTheme="minorAscii"/>
          <w:b w:val="0"/>
          <w:bCs w:val="0"/>
          <w:sz w:val="28"/>
          <w:szCs w:val="28"/>
          <w:lang w:val="en-US"/>
        </w:rPr>
      </w:pPr>
    </w:p>
    <w:p w14:paraId="11723A61">
      <w:pPr>
        <w:rPr>
          <w:rFonts w:hint="default" w:asciiTheme="minorAscii" w:hAnsiTheme="minorAscii"/>
          <w:b w:val="0"/>
          <w:bCs w:val="0"/>
          <w:sz w:val="28"/>
          <w:szCs w:val="28"/>
          <w:lang w:val="en-US"/>
        </w:rPr>
      </w:pPr>
    </w:p>
    <w:p w14:paraId="27C1186F">
      <w:pPr>
        <w:rPr>
          <w:rFonts w:hint="default" w:asciiTheme="minorAscii" w:hAnsiTheme="minorAscii"/>
          <w:b w:val="0"/>
          <w:bCs w:val="0"/>
          <w:sz w:val="28"/>
          <w:szCs w:val="28"/>
          <w:lang w:val="en-US"/>
        </w:rPr>
      </w:pPr>
    </w:p>
    <w:p w14:paraId="1D4C690B">
      <w:pPr>
        <w:rPr>
          <w:rFonts w:hint="default" w:asciiTheme="minorAscii" w:hAnsiTheme="minorAscii" w:eastAsiaTheme="minorEastAsia"/>
          <w:sz w:val="28"/>
          <w:szCs w:val="28"/>
          <w:lang w:val="en-US"/>
        </w:rPr>
      </w:pPr>
    </w:p>
    <w:p w14:paraId="499FDD20">
      <w:pPr>
        <w:rPr>
          <w:rFonts w:hint="default" w:asciiTheme="minorAscii" w:hAnsiTheme="minorAscii" w:eastAsiaTheme="minorEastAsia" w:cstheme="minorEastAsia"/>
          <w:sz w:val="28"/>
          <w:szCs w:val="28"/>
        </w:rPr>
      </w:pPr>
      <w:r>
        <w:rPr>
          <w:rFonts w:hint="default" w:asciiTheme="minorAscii" w:hAnsiTheme="minorAscii" w:eastAsiaTheme="minorEastAsia" w:cstheme="minorEastAsia"/>
          <w:sz w:val="28"/>
          <w:szCs w:val="28"/>
        </w:rPr>
        <w:br w:type="page"/>
      </w:r>
    </w:p>
    <w:p w14:paraId="349AE7A8">
      <w:pPr>
        <w:rPr>
          <w:sz w:val="24"/>
          <w:szCs w:val="24"/>
        </w:rPr>
      </w:pPr>
    </w:p>
    <w:p w14:paraId="3A92351B">
      <w:pPr>
        <w:rPr>
          <w:rFonts w:hint="default" w:asciiTheme="minorEastAsia" w:hAnsiTheme="minorEastAsia" w:cstheme="minorEastAsia"/>
          <w:b w:val="0"/>
          <w:bCs w:val="0"/>
          <w:color w:val="000000" w:themeColor="text1"/>
          <w:sz w:val="28"/>
          <w:szCs w:val="28"/>
          <w:lang w:val="en-US"/>
          <w14:textFill>
            <w14:solidFill>
              <w14:schemeClr w14:val="tx1"/>
            </w14:solidFill>
          </w14:textFill>
        </w:rPr>
      </w:pPr>
    </w:p>
    <w:p w14:paraId="2C0C44FC">
      <w:pPr>
        <w:rPr>
          <w:rFonts w:hint="default" w:asciiTheme="minorEastAsia" w:hAnsiTheme="minorEastAsia" w:cstheme="minorEastAsia"/>
          <w:b w:val="0"/>
          <w:bCs w:val="0"/>
          <w:color w:val="000000" w:themeColor="text1"/>
          <w:sz w:val="28"/>
          <w:szCs w:val="28"/>
          <w:lang w:val="en-US"/>
          <w14:textFill>
            <w14:solidFill>
              <w14:schemeClr w14:val="tx1"/>
            </w14:solidFill>
          </w14:textFill>
        </w:rPr>
      </w:pPr>
    </w:p>
    <w:p w14:paraId="10039B34">
      <w:pPr>
        <w:rPr>
          <w:rFonts w:hint="eastAsia" w:asciiTheme="minorEastAsia" w:hAnsiTheme="minorEastAsia" w:eastAsiaTheme="minorEastAsia" w:cstheme="minorEastAsia"/>
          <w:b w:val="0"/>
          <w:bCs w:val="0"/>
          <w:color w:val="9DC3E6" w:themeColor="accent1" w:themeTint="99"/>
          <w:sz w:val="36"/>
          <w:szCs w:val="36"/>
          <w:lang w:val="en-US"/>
          <w14:textFill>
            <w14:solidFill>
              <w14:schemeClr w14:val="accent1">
                <w14:lumMod w14:val="60000"/>
                <w14:lumOff w14:val="40000"/>
              </w14:schemeClr>
            </w14:solidFill>
          </w14:textFill>
        </w:rPr>
      </w:pPr>
    </w:p>
    <w:sectPr>
      <w:pgSz w:w="11906" w:h="16838"/>
      <w:pgMar w:top="1440" w:right="1080" w:bottom="1440" w:left="108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26340"/>
    <w:rsid w:val="0F726340"/>
    <w:rsid w:val="33484102"/>
    <w:rsid w:val="5CFE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2024-09-04T09:48:00Z</dcterms:created>
  <dc:creator>ishika</dc:creator>
  <cp:lastModifiedBy>Ishika Yadav</cp:lastModifiedBy>
  <dcterms:modified xsi:type="dcterms:W3CDTF">2024-09-07T09:01:28Z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00096287554D4F43AC0EB2C82B3F63C5_11</vt:lpwstr>
  </property>
</Properties>
</file>