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8640"/>
        </w:tabs>
        <w:rPr>
          <w:b w:val="1"/>
          <w:i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8640"/>
        </w:tabs>
        <w:rPr>
          <w:b w:val="1"/>
          <w:i w:val="1"/>
          <w:smallCaps w:val="1"/>
        </w:rPr>
      </w:pPr>
      <w:r w:rsidDel="00000000" w:rsidR="00000000" w:rsidRPr="00000000">
        <w:rPr>
          <w:b w:val="1"/>
          <w:i w:val="1"/>
          <w:smallCaps w:val="1"/>
          <w:rtl w:val="0"/>
        </w:rPr>
        <w:t xml:space="preserve">PROFESSIONAL SUMMARY </w:t>
      </w:r>
    </w:p>
    <w:p w:rsidR="00000000" w:rsidDel="00000000" w:rsidP="00000000" w:rsidRDefault="00000000" w:rsidRPr="00000000" w14:paraId="00000003">
      <w:pPr>
        <w:tabs>
          <w:tab w:val="left" w:leader="none" w:pos="8640"/>
        </w:tabs>
        <w:rPr>
          <w:color w:val="42424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705" w:right="0" w:hanging="360"/>
        <w:jc w:val="both"/>
        <w:rPr/>
      </w:pPr>
      <w:r w:rsidDel="00000000" w:rsidR="00000000" w:rsidRPr="00000000">
        <w:rPr>
          <w:rtl w:val="0"/>
        </w:rPr>
        <w:t xml:space="preserve">Developed a framework integrating AI-Ops solutions like noise reduction, self-resolution, and chatbots implementation using ML model (Linear SVC), BERT, and RASA, reducing ticket resolution time through efficient monitoring and automation.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705" w:right="0" w:hanging="360"/>
        <w:jc w:val="both"/>
        <w:rPr/>
      </w:pPr>
      <w:r w:rsidDel="00000000" w:rsidR="00000000" w:rsidRPr="00000000">
        <w:rPr>
          <w:rtl w:val="0"/>
        </w:rPr>
        <w:t xml:space="preserve">Developed a PDF extraction solution by experimenting with multiple LLMs, leveraging RAG and FAISS vector database to automate user SOP generation, significantly reducing manual effort.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705" w:right="0" w:hanging="360"/>
        <w:jc w:val="both"/>
        <w:rPr/>
      </w:pPr>
      <w:r w:rsidDel="00000000" w:rsidR="00000000" w:rsidRPr="00000000">
        <w:rPr>
          <w:rtl w:val="0"/>
        </w:rPr>
        <w:t xml:space="preserve">Developed multiple end-to-end automation solutions by understanding client requirements, designing workflows, implementing the solutions, and delivering client demos, substantially reducing manual effort and turnaround time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HISTORY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3544"/>
        <w:tblGridChange w:id="0">
          <w:tblGrid>
            <w:gridCol w:w="5807"/>
            <w:gridCol w:w="35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ind w:left="357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</w:t>
            </w:r>
          </w:p>
        </w:tc>
        <w:tc>
          <w:tcPr/>
          <w:p w:rsidR="00000000" w:rsidDel="00000000" w:rsidP="00000000" w:rsidRDefault="00000000" w:rsidRPr="00000000" w14:paraId="0000000B">
            <w:pPr>
              <w:ind w:left="357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ind w:left="35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ABC </w:t>
            </w:r>
          </w:p>
        </w:tc>
        <w:tc>
          <w:tcPr/>
          <w:p w:rsidR="00000000" w:rsidDel="00000000" w:rsidP="00000000" w:rsidRDefault="00000000" w:rsidRPr="00000000" w14:paraId="0000000D">
            <w:pPr>
              <w:ind w:left="35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Aug 2024 - Present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ind w:left="35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BDC</w:t>
            </w:r>
          </w:p>
        </w:tc>
        <w:tc>
          <w:tcPr/>
          <w:p w:rsidR="00000000" w:rsidDel="00000000" w:rsidP="00000000" w:rsidRDefault="00000000" w:rsidRPr="00000000" w14:paraId="0000000F">
            <w:pPr>
              <w:ind w:left="35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Sep 2023 – Oct 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ind w:left="35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CDE</w:t>
            </w:r>
          </w:p>
        </w:tc>
        <w:tc>
          <w:tcPr/>
          <w:p w:rsidR="00000000" w:rsidDel="00000000" w:rsidP="00000000" w:rsidRDefault="00000000" w:rsidRPr="00000000" w14:paraId="00000011">
            <w:pPr>
              <w:ind w:left="35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2022 – Present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PROFESSIONAL EXPERIENCE</w:t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color w:val="111111"/>
          <w:rtl w:val="0"/>
        </w:rPr>
        <w:t xml:space="preserve">Client:</w:t>
        <w:tab/>
      </w:r>
      <w:r w:rsidDel="00000000" w:rsidR="00000000" w:rsidRPr="00000000">
        <w:rPr>
          <w:b w:val="1"/>
          <w:rtl w:val="0"/>
        </w:rPr>
        <w:t xml:space="preserve">Advanced Composites                                               </w:t>
        <w:tab/>
        <w:t xml:space="preserve">             Aug 2024– Present</w:t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– AMS Support</w:t>
      </w:r>
    </w:p>
    <w:p w:rsidR="00000000" w:rsidDel="00000000" w:rsidP="00000000" w:rsidRDefault="00000000" w:rsidRPr="00000000" w14:paraId="0000001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Role: SAP SD Consultant </w:t>
      </w:r>
    </w:p>
    <w:p w:rsidR="00000000" w:rsidDel="00000000" w:rsidP="00000000" w:rsidRDefault="00000000" w:rsidRPr="00000000" w14:paraId="0000001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 – SAP S4 HANA</w:t>
      </w:r>
    </w:p>
    <w:p w:rsidR="00000000" w:rsidDel="00000000" w:rsidP="00000000" w:rsidRDefault="00000000" w:rsidRPr="00000000" w14:paraId="00000019">
      <w:pPr>
        <w:widowControl w:val="0"/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249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Developed a framework integrating AI-Ops solutions like noise reduction, self-resolution, and chatbots implementation using ML model (Linear SVC), BERT, and RASA, reducing ticket resolution time through efficient monitoring and automation.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249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Developed a PDF extraction solution by experimenting with multiple LLMs, leveraging RAG and FAISS vector database to automate user SOP generation, significantly reducing manual effort.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249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Developed multiple end-to-end automation solutions by understanding client requirements, designing workflows, implementing the solutions, and delivering client demos, substantially reducing manual effort and turnaround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</w:rPr>
      </w:pPr>
      <w:r w:rsidDel="00000000" w:rsidR="00000000" w:rsidRPr="00000000">
        <w:rPr>
          <w:b w:val="1"/>
          <w:color w:val="111111"/>
          <w:rtl w:val="0"/>
        </w:rPr>
        <w:t xml:space="preserve">Client:</w:t>
        <w:tab/>
      </w:r>
      <w:r w:rsidDel="00000000" w:rsidR="00000000" w:rsidRPr="00000000">
        <w:rPr>
          <w:b w:val="1"/>
          <w:rtl w:val="0"/>
        </w:rPr>
        <w:t xml:space="preserve">Delta Faucet Company                                               </w:t>
        <w:tab/>
        <w:t xml:space="preserve">             Nov 2024– Present</w:t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– S/4 Upgrade</w:t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Role: SAP SD Consultant </w:t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 – SAP S4 HANA</w:t>
      </w:r>
    </w:p>
    <w:p w:rsidR="00000000" w:rsidDel="00000000" w:rsidP="00000000" w:rsidRDefault="00000000" w:rsidRPr="00000000" w14:paraId="00000023">
      <w:pPr>
        <w:widowControl w:val="0"/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Responsibilities: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Developed a model evaluation tool using custom preprocessing, inference, and postprocessing plugins, which enabled the evaluation of 50+ neural networks and streamlined accuracy measurement.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Engaged classification and LSTM neural networks using diverse inputs like images and MNIST datasets, enhancing model versatility and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</w:rPr>
      </w:pPr>
      <w:r w:rsidDel="00000000" w:rsidR="00000000" w:rsidRPr="00000000">
        <w:rPr>
          <w:b w:val="1"/>
          <w:color w:val="111111"/>
          <w:rtl w:val="0"/>
        </w:rPr>
        <w:t xml:space="preserve">Client:</w:t>
        <w:tab/>
      </w:r>
      <w:r w:rsidDel="00000000" w:rsidR="00000000" w:rsidRPr="00000000">
        <w:rPr>
          <w:b w:val="1"/>
          <w:rtl w:val="0"/>
        </w:rPr>
        <w:t xml:space="preserve">Delta Faucet Company                                               </w:t>
        <w:tab/>
        <w:t xml:space="preserve">   Oct 2023 – July 2024</w:t>
      </w:r>
    </w:p>
    <w:p w:rsidR="00000000" w:rsidDel="00000000" w:rsidP="00000000" w:rsidRDefault="00000000" w:rsidRPr="00000000" w14:paraId="0000002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– Product Bundling Implementation</w:t>
      </w:r>
    </w:p>
    <w:p w:rsidR="00000000" w:rsidDel="00000000" w:rsidP="00000000" w:rsidRDefault="00000000" w:rsidRPr="00000000" w14:paraId="0000002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Role: SAP SD Consultant </w:t>
      </w:r>
    </w:p>
    <w:p w:rsidR="00000000" w:rsidDel="00000000" w:rsidP="00000000" w:rsidRDefault="00000000" w:rsidRPr="00000000" w14:paraId="0000002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 – SAP S4 HANA</w:t>
      </w:r>
    </w:p>
    <w:p w:rsidR="00000000" w:rsidDel="00000000" w:rsidP="00000000" w:rsidRDefault="00000000" w:rsidRPr="00000000" w14:paraId="0000002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Responsibilities: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Developed automated scripts for an end-to-end solution, from document collection (via web scraping, email, and PACER) to preprocessing and uploading to a user-friendly single website using core Python, cutting manual efforts by 70% and saving 70% of time.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Tech Stack - Python, BeautifulSoup, Selenium, Pandas,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right" w:leader="none" w:pos="9000"/>
        </w:tabs>
        <w:rPr>
          <w:b w:val="1"/>
          <w:i w:val="1"/>
          <w:smallCaps w:val="1"/>
        </w:rPr>
      </w:pPr>
      <w:r w:rsidDel="00000000" w:rsidR="00000000" w:rsidRPr="00000000">
        <w:rPr>
          <w:b w:val="1"/>
          <w:i w:val="1"/>
          <w:smallCaps w:val="1"/>
          <w:rtl w:val="0"/>
        </w:rPr>
        <w:t xml:space="preserve">EDUCATIONAL BACKGROUND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02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" w:before="0" w:line="24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 of Engineering, (Mechanical Engineering), RTMNU.</w:t>
      </w:r>
    </w:p>
    <w:p w:rsidR="00000000" w:rsidDel="00000000" w:rsidP="00000000" w:rsidRDefault="00000000" w:rsidRPr="00000000" w14:paraId="00000035">
      <w:pPr>
        <w:spacing w:after="19" w:line="249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9" w:line="249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CERTIFICATION</w:t>
      </w:r>
    </w:p>
    <w:p w:rsidR="00000000" w:rsidDel="00000000" w:rsidP="00000000" w:rsidRDefault="00000000" w:rsidRPr="00000000" w14:paraId="00000037">
      <w:pPr>
        <w:spacing w:after="19" w:line="249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312" w:lineRule="auto"/>
        <w:rPr/>
      </w:pPr>
      <w:hyperlink r:id="rId6">
        <w:r w:rsidDel="00000000" w:rsidR="00000000" w:rsidRPr="00000000">
          <w:rPr>
            <w:color w:val="0462c1"/>
            <w:rtl w:val="0"/>
          </w:rPr>
          <w:t xml:space="preserve">Machine Learning with Python – Level 1</w:t>
        </w:r>
      </w:hyperlink>
      <w:hyperlink r:id="rId7">
        <w:r w:rsidDel="00000000" w:rsidR="00000000" w:rsidRPr="00000000">
          <w:rPr>
            <w:color w:val="0000ff"/>
            <w:rtl w:val="0"/>
          </w:rPr>
          <w:t xml:space="preserve">, issued by IBM</w:t>
        </w:r>
      </w:hyperlink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432" w:top="1440" w:left="1440" w:right="1440" w:header="720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Times New Roman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Schoolbook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Quattrocento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Noto Sans Symbols">
    <w:embedRegular w:fontKey="{00000000-0000-0000-0000-000000000000}" r:id="rId13" w:subsetted="0"/>
    <w:embedBold w:fontKey="{00000000-0000-0000-0000-000000000000}" r:id="rId1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rPr>
        <w:b w:val="1"/>
        <w:color w:val="1f497d"/>
        <w:sz w:val="28"/>
        <w:szCs w:val="28"/>
      </w:rPr>
    </w:pPr>
    <w:r w:rsidDel="00000000" w:rsidR="00000000" w:rsidRPr="00000000">
      <w:rPr>
        <w:b w:val="1"/>
        <w:color w:val="1f497d"/>
        <w:sz w:val="28"/>
        <w:szCs w:val="28"/>
        <w:rtl w:val="0"/>
      </w:rPr>
      <w:t xml:space="preserve">__________________________________________________________________</w:t>
    </w:r>
  </w:p>
  <w:p w:rsidR="00000000" w:rsidDel="00000000" w:rsidP="00000000" w:rsidRDefault="00000000" w:rsidRPr="00000000" w14:paraId="00000040">
    <w:pPr>
      <w:tabs>
        <w:tab w:val="center" w:leader="none" w:pos="4320"/>
        <w:tab w:val="right" w:leader="none" w:pos="8640"/>
      </w:tabs>
      <w:jc w:val="center"/>
      <w:rPr/>
    </w:pPr>
    <w:hyperlink r:id="rId1">
      <w:r w:rsidDel="00000000" w:rsidR="00000000" w:rsidRPr="00000000">
        <w:rPr>
          <w:color w:val="0000ff"/>
          <w:u w:val="single"/>
          <w:rtl w:val="0"/>
        </w:rPr>
        <w:t xml:space="preserve">www.gyansys.com</w:t>
      </w:r>
    </w:hyperlink>
    <w:r w:rsidDel="00000000" w:rsidR="00000000" w:rsidRPr="00000000">
      <w:rPr>
        <w:rtl w:val="0"/>
      </w:rPr>
      <w:t xml:space="preserve">                                                                                                 </w:t>
    </w:r>
    <w:r w:rsidDel="00000000" w:rsidR="00000000" w:rsidRPr="00000000">
      <w:rPr>
        <w:rFonts w:ascii="Century Schoolbook" w:cs="Century Schoolbook" w:eastAsia="Century Schoolbook" w:hAnsi="Century Schoolbook"/>
        <w:color w:val="17365d"/>
        <w:sz w:val="18"/>
        <w:szCs w:val="18"/>
        <w:rtl w:val="0"/>
      </w:rPr>
      <w:t xml:space="preserve">Page </w:t>
    </w:r>
    <w:r w:rsidDel="00000000" w:rsidR="00000000" w:rsidRPr="00000000">
      <w:rPr>
        <w:rFonts w:ascii="Century Schoolbook" w:cs="Century Schoolbook" w:eastAsia="Century Schoolbook" w:hAnsi="Century Schoolbook"/>
        <w:b w:val="1"/>
        <w:color w:val="17365d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color w:val="17365d"/>
        <w:sz w:val="18"/>
        <w:szCs w:val="18"/>
        <w:rtl w:val="0"/>
      </w:rPr>
      <w:t xml:space="preserve"> of </w:t>
    </w:r>
    <w:r w:rsidDel="00000000" w:rsidR="00000000" w:rsidRPr="00000000">
      <w:rPr>
        <w:rFonts w:ascii="Century Schoolbook" w:cs="Century Schoolbook" w:eastAsia="Century Schoolbook" w:hAnsi="Century Schoolbook"/>
        <w:b w:val="1"/>
        <w:color w:val="17365d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shd w:fill="ffffff" w:val="clear"/>
      <w:rPr>
        <w:rFonts w:ascii="Quattrocento Sans" w:cs="Quattrocento Sans" w:eastAsia="Quattrocento Sans" w:hAnsi="Quattrocento Sans"/>
        <w:color w:val="424242"/>
      </w:rPr>
    </w:pPr>
    <w:r w:rsidDel="00000000" w:rsidR="00000000" w:rsidRPr="00000000">
      <w:rPr>
        <w:rFonts w:ascii="Garamond" w:cs="Garamond" w:eastAsia="Garamond" w:hAnsi="Garamond"/>
        <w:b w:val="1"/>
        <w:color w:val="424242"/>
        <w:sz w:val="36"/>
        <w:szCs w:val="36"/>
        <w:rtl w:val="0"/>
      </w:rPr>
      <w:t xml:space="preserve">                                                                      CANDIDATE 106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2260600" cy="482600"/>
          <wp:effectExtent b="0" l="0" r="0" t="0"/>
          <wp:wrapNone/>
          <wp:docPr descr="A black background with a black square&#10;&#10;Description automatically generated with medium confidence" id="2" name="image1.png"/>
          <a:graphic>
            <a:graphicData uri="http://schemas.openxmlformats.org/drawingml/2006/picture">
              <pic:pic>
                <pic:nvPicPr>
                  <pic:cNvPr descr="A black background with a black square&#10;&#10;Description automatically generated with medium confidenc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60600" cy="4826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B">
    <w:pPr>
      <w:rPr>
        <w:b w:val="1"/>
        <w:smallCaps w:val="1"/>
        <w:sz w:val="28"/>
        <w:szCs w:val="28"/>
      </w:rPr>
    </w:pPr>
    <w:r w:rsidDel="00000000" w:rsidR="00000000" w:rsidRPr="00000000">
      <w:rPr>
        <w:b w:val="1"/>
        <w:smallCaps w:val="1"/>
        <w:sz w:val="22"/>
        <w:szCs w:val="22"/>
        <w:rtl w:val="0"/>
      </w:rPr>
      <w:t xml:space="preserve">                                          </w:t>
    </w:r>
    <w:r w:rsidDel="00000000" w:rsidR="00000000" w:rsidRPr="00000000">
      <w:rPr>
        <w:b w:val="1"/>
        <w:smallCaps w:val="1"/>
        <w:sz w:val="28"/>
        <w:szCs w:val="28"/>
        <w:rtl w:val="0"/>
      </w:rPr>
      <w:t xml:space="preserve"> </w:t>
      <w:tab/>
    </w:r>
    <w:r w:rsidDel="00000000" w:rsidR="00000000" w:rsidRPr="00000000">
      <w:rPr>
        <w:b w:val="1"/>
        <w:color w:val="000000"/>
        <w:sz w:val="28"/>
        <w:szCs w:val="28"/>
        <w:rtl w:val="0"/>
      </w:rPr>
      <w:t xml:space="preserve">SAP SD Consultant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139700</wp:posOffset>
              </wp:positionV>
              <wp:extent cx="6029325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31338" y="3775238"/>
                        <a:ext cx="6029325" cy="9525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4A7DBA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139700</wp:posOffset>
              </wp:positionV>
              <wp:extent cx="6029325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293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tabs>
        <w:tab w:val="left" w:leader="none" w:pos="1728"/>
        <w:tab w:val="left" w:leader="none" w:pos="2807"/>
        <w:tab w:val="left" w:leader="none" w:pos="5326"/>
        <w:tab w:val="left" w:leader="none" w:pos="10008"/>
      </w:tabs>
      <w:jc w:val="both"/>
    </w:pPr>
    <w:rPr>
      <w:rFonts w:ascii="Arial" w:cs="Arial" w:eastAsia="Arial" w:hAnsi="Arial"/>
      <w:b w:val="1"/>
      <w:sz w:val="20"/>
      <w:szCs w:val="2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243f6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color w:val="25406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jc w:val="center"/>
    </w:pPr>
    <w:rPr/>
  </w:style>
  <w:style w:type="paragraph" w:styleId="Subtitle">
    <w:name w:val="Subtitle"/>
    <w:basedOn w:val="Normal"/>
    <w:next w:val="Normal"/>
    <w:pPr>
      <w:jc w:val="center"/>
    </w:pPr>
    <w:rPr>
      <w:b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yperlink" Target="https://www.credly.com/badges/d9ef8706-a4eb-4209-8bfa-64ffc8520d76/linked_in_profile" TargetMode="External"/><Relationship Id="rId7" Type="http://schemas.openxmlformats.org/officeDocument/2006/relationships/hyperlink" Target="https://www.credly.com/badges/d9ef8706-a4eb-4209-8bfa-64ffc8520d76/linked_in_profile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QuattrocentoSans-italic.ttf"/><Relationship Id="rId10" Type="http://schemas.openxmlformats.org/officeDocument/2006/relationships/font" Target="fonts/QuattrocentoSans-bold.ttf"/><Relationship Id="rId13" Type="http://schemas.openxmlformats.org/officeDocument/2006/relationships/font" Target="fonts/NotoSansSymbols-regular.ttf"/><Relationship Id="rId12" Type="http://schemas.openxmlformats.org/officeDocument/2006/relationships/font" Target="fonts/QuattrocentoSans-boldItalic.ttf"/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9" Type="http://schemas.openxmlformats.org/officeDocument/2006/relationships/font" Target="fonts/QuattrocentoSans-regular.ttf"/><Relationship Id="rId14" Type="http://schemas.openxmlformats.org/officeDocument/2006/relationships/font" Target="fonts/NotoSansSymbols-bold.ttf"/><Relationship Id="rId5" Type="http://schemas.openxmlformats.org/officeDocument/2006/relationships/font" Target="fonts/CenturySchoolbook-regular.ttf"/><Relationship Id="rId6" Type="http://schemas.openxmlformats.org/officeDocument/2006/relationships/font" Target="fonts/CenturySchoolbook-bold.ttf"/><Relationship Id="rId7" Type="http://schemas.openxmlformats.org/officeDocument/2006/relationships/font" Target="fonts/CenturySchoolbook-italic.ttf"/><Relationship Id="rId8" Type="http://schemas.openxmlformats.org/officeDocument/2006/relationships/font" Target="fonts/CenturySchoolbook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http://www.gyansys.com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0x010100A2E0227B9D16D4449969639E57FD2EF5</vt:lpwstr>
  </property>
  <property fmtid="{D5CDD505-2E9C-101B-9397-08002B2CF9AE}" pid="3" name="GrammarlyDocumentId">
    <vt:lpwstr>877b9bb4c6e20a2d428afc2304a67c35e4f3cb74523abdc32edc982f7fdaccf3</vt:lpwstr>
  </property>
  <property fmtid="{D5CDD505-2E9C-101B-9397-08002B2CF9AE}" pid="4" name="Order">
    <vt:lpwstr>12700</vt:lpwstr>
  </property>
  <property fmtid="{D5CDD505-2E9C-101B-9397-08002B2CF9AE}" pid="5" name="xd_Signature">
    <vt:lpwstr>false</vt:lpwstr>
  </property>
  <property fmtid="{D5CDD505-2E9C-101B-9397-08002B2CF9AE}" pid="6" name="xd_ProgID">
    <vt:lpwstr>xd_ProgID</vt:lpwstr>
  </property>
  <property fmtid="{D5CDD505-2E9C-101B-9397-08002B2CF9AE}" pid="7" name="_SourceUrl">
    <vt:lpwstr>_SourceUrl</vt:lpwstr>
  </property>
  <property fmtid="{D5CDD505-2E9C-101B-9397-08002B2CF9AE}" pid="8" name="_SharedFileIndex">
    <vt:lpwstr>_SharedFileIndex</vt:lpwstr>
  </property>
  <property fmtid="{D5CDD505-2E9C-101B-9397-08002B2CF9AE}" pid="9" name="ComplianceAssetId">
    <vt:lpwstr>ComplianceAssetId</vt:lpwstr>
  </property>
  <property fmtid="{D5CDD505-2E9C-101B-9397-08002B2CF9AE}" pid="10" name="TemplateUrl">
    <vt:lpwstr>TemplateUrl</vt:lpwstr>
  </property>
  <property fmtid="{D5CDD505-2E9C-101B-9397-08002B2CF9AE}" pid="11" name="_ExtendedDescription">
    <vt:lpwstr>_ExtendedDescription</vt:lpwstr>
  </property>
  <property fmtid="{D5CDD505-2E9C-101B-9397-08002B2CF9AE}" pid="12" name="TriggerFlowInfo">
    <vt:lpwstr>TriggerFlowInfo</vt:lpwstr>
  </property>
</Properties>
</file>