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96A0C" w14:textId="77777777" w:rsidR="00582C04" w:rsidRPr="00EA3C46" w:rsidRDefault="00582C04" w:rsidP="00582C04">
      <w:pPr>
        <w:rPr>
          <w:b/>
          <w:bCs/>
          <w:sz w:val="40"/>
          <w:szCs w:val="40"/>
          <w:u w:val="single"/>
        </w:rPr>
      </w:pPr>
      <w:r w:rsidRPr="00EA3C46">
        <w:rPr>
          <w:b/>
          <w:bCs/>
          <w:sz w:val="40"/>
          <w:szCs w:val="40"/>
          <w:u w:val="single"/>
        </w:rPr>
        <w:t>CUSTOMER RETENTION &amp; CHURN ANALYSIS</w:t>
      </w:r>
    </w:p>
    <w:p w14:paraId="29F6365D" w14:textId="77777777" w:rsidR="00582C04" w:rsidRPr="00582C04" w:rsidRDefault="00582C04" w:rsidP="00582C04">
      <w:pPr>
        <w:rPr>
          <w:b/>
          <w:bCs/>
        </w:rPr>
      </w:pPr>
      <w:r w:rsidRPr="00582C04">
        <w:rPr>
          <w:b/>
          <w:bCs/>
        </w:rPr>
        <w:t>Task 2 — Data Science &amp; Analytics Internship</w:t>
      </w:r>
    </w:p>
    <w:p w14:paraId="659045C1" w14:textId="3334F571" w:rsidR="00582C04" w:rsidRPr="00582C04" w:rsidRDefault="00582C04" w:rsidP="00582C04">
      <w:r w:rsidRPr="00582C04">
        <w:rPr>
          <w:b/>
          <w:bCs/>
        </w:rPr>
        <w:t>Submitted by:</w:t>
      </w:r>
      <w:r w:rsidRPr="00582C04">
        <w:t xml:space="preserve"> Ishita Das</w:t>
      </w:r>
    </w:p>
    <w:p w14:paraId="6AD0F140" w14:textId="77777777" w:rsidR="00582C04" w:rsidRPr="00582C04" w:rsidRDefault="00582C04" w:rsidP="00582C04">
      <w:r w:rsidRPr="00582C04">
        <w:pict w14:anchorId="59DF30AD">
          <v:rect id="_x0000_i1037" style="width:0;height:1.5pt" o:hralign="center" o:hrstd="t" o:hr="t" fillcolor="#a0a0a0" stroked="f"/>
        </w:pict>
      </w:r>
    </w:p>
    <w:p w14:paraId="6CC412EB" w14:textId="77777777" w:rsidR="00582C04" w:rsidRPr="00582C04" w:rsidRDefault="00582C04" w:rsidP="00582C04">
      <w:pPr>
        <w:rPr>
          <w:b/>
          <w:bCs/>
        </w:rPr>
      </w:pPr>
      <w:r w:rsidRPr="00582C04">
        <w:rPr>
          <w:b/>
          <w:bCs/>
        </w:rPr>
        <w:t>1. Project Overview</w:t>
      </w:r>
    </w:p>
    <w:p w14:paraId="3916A627" w14:textId="77777777" w:rsidR="00582C04" w:rsidRPr="00582C04" w:rsidRDefault="00582C04" w:rsidP="00582C04">
      <w:r w:rsidRPr="00582C04">
        <w:t>Customer retention is an important factor in the long-term success of a business. Losing customers can reduce recurring revenue and increase the cost of acquiring new customers. Therefore, identifying customers who are more likely to leave helps businesses develop effective retention strategies.</w:t>
      </w:r>
    </w:p>
    <w:p w14:paraId="34F0E57C" w14:textId="77777777" w:rsidR="00582C04" w:rsidRPr="00582C04" w:rsidRDefault="00582C04" w:rsidP="00582C04">
      <w:r w:rsidRPr="00582C04">
        <w:t xml:space="preserve">The objective of this project is to </w:t>
      </w:r>
      <w:proofErr w:type="spellStart"/>
      <w:r w:rsidRPr="00582C04">
        <w:t>analyze</w:t>
      </w:r>
      <w:proofErr w:type="spellEnd"/>
      <w:r w:rsidRPr="00582C04">
        <w:t xml:space="preserve"> customer churn, identify patterns associated with customer departures, and understand how factors such as contract type, customer tenure, and payment method relate to churn.</w:t>
      </w:r>
    </w:p>
    <w:p w14:paraId="18A08C2F" w14:textId="77777777" w:rsidR="00582C04" w:rsidRDefault="00582C04" w:rsidP="00582C04">
      <w:r w:rsidRPr="00582C04">
        <w:t>The analysis was performed using Tableau to create an interactive dashboard containing key performance indicators, visualizations, and business insights.</w:t>
      </w:r>
    </w:p>
    <w:p w14:paraId="781D8D65" w14:textId="77777777" w:rsidR="00EA3C46" w:rsidRPr="00582C04" w:rsidRDefault="00EA3C46" w:rsidP="00582C04"/>
    <w:p w14:paraId="622E9B26" w14:textId="77777777" w:rsidR="00582C04" w:rsidRPr="00582C04" w:rsidRDefault="00582C04" w:rsidP="00582C04">
      <w:pPr>
        <w:rPr>
          <w:b/>
          <w:bCs/>
        </w:rPr>
      </w:pPr>
      <w:r w:rsidRPr="00582C04">
        <w:rPr>
          <w:b/>
          <w:bCs/>
        </w:rPr>
        <w:t>2. Dataset Description</w:t>
      </w:r>
    </w:p>
    <w:p w14:paraId="3102E3DC" w14:textId="77777777" w:rsidR="00582C04" w:rsidRPr="00582C04" w:rsidRDefault="00582C04" w:rsidP="00582C04">
      <w:r w:rsidRPr="00582C04">
        <w:t>The Telco Customer Churn dataset contains customer-level information about telecommunications services, account details, billing arrangements, tenure, and churn status.</w:t>
      </w:r>
    </w:p>
    <w:p w14:paraId="56EC4DB5" w14:textId="77777777" w:rsidR="00582C04" w:rsidRPr="00582C04" w:rsidRDefault="00582C04" w:rsidP="00582C04">
      <w:r w:rsidRPr="00582C04">
        <w:t xml:space="preserve">The dataset contains </w:t>
      </w:r>
      <w:r w:rsidRPr="00582C04">
        <w:rPr>
          <w:b/>
          <w:bCs/>
        </w:rPr>
        <w:t>7,043 customer records</w:t>
      </w:r>
      <w:r w:rsidRPr="00582C04">
        <w:t xml:space="preserve"> and includes the following important fields:</w:t>
      </w:r>
    </w:p>
    <w:p w14:paraId="426DE9FA" w14:textId="77777777" w:rsidR="00582C04" w:rsidRPr="00582C04" w:rsidRDefault="00582C04" w:rsidP="00582C04">
      <w:pPr>
        <w:numPr>
          <w:ilvl w:val="0"/>
          <w:numId w:val="1"/>
        </w:numPr>
      </w:pPr>
      <w:proofErr w:type="spellStart"/>
      <w:r w:rsidRPr="00582C04">
        <w:rPr>
          <w:b/>
          <w:bCs/>
        </w:rPr>
        <w:t>CustomerID</w:t>
      </w:r>
      <w:proofErr w:type="spellEnd"/>
      <w:r w:rsidRPr="00582C04">
        <w:rPr>
          <w:b/>
          <w:bCs/>
        </w:rPr>
        <w:t>:</w:t>
      </w:r>
      <w:r w:rsidRPr="00582C04">
        <w:t xml:space="preserve"> Unique identifier for each customer.</w:t>
      </w:r>
    </w:p>
    <w:p w14:paraId="0DB5F1C4" w14:textId="77777777" w:rsidR="00582C04" w:rsidRPr="00582C04" w:rsidRDefault="00582C04" w:rsidP="00582C04">
      <w:pPr>
        <w:numPr>
          <w:ilvl w:val="0"/>
          <w:numId w:val="1"/>
        </w:numPr>
      </w:pPr>
      <w:r w:rsidRPr="00582C04">
        <w:rPr>
          <w:b/>
          <w:bCs/>
        </w:rPr>
        <w:t>Churn:</w:t>
      </w:r>
      <w:r w:rsidRPr="00582C04">
        <w:t xml:space="preserve"> Indicates whether a customer left the service.</w:t>
      </w:r>
    </w:p>
    <w:p w14:paraId="1808ACCB" w14:textId="77777777" w:rsidR="00582C04" w:rsidRPr="00582C04" w:rsidRDefault="00582C04" w:rsidP="00582C04">
      <w:pPr>
        <w:numPr>
          <w:ilvl w:val="0"/>
          <w:numId w:val="1"/>
        </w:numPr>
      </w:pPr>
      <w:r w:rsidRPr="00582C04">
        <w:rPr>
          <w:b/>
          <w:bCs/>
        </w:rPr>
        <w:t>Tenure:</w:t>
      </w:r>
      <w:r w:rsidRPr="00582C04">
        <w:t xml:space="preserve"> Number of months the customer has stayed with the company.</w:t>
      </w:r>
    </w:p>
    <w:p w14:paraId="1FD9B141" w14:textId="77777777" w:rsidR="00582C04" w:rsidRPr="00582C04" w:rsidRDefault="00582C04" w:rsidP="00582C04">
      <w:pPr>
        <w:numPr>
          <w:ilvl w:val="0"/>
          <w:numId w:val="1"/>
        </w:numPr>
      </w:pPr>
      <w:r w:rsidRPr="00582C04">
        <w:rPr>
          <w:b/>
          <w:bCs/>
        </w:rPr>
        <w:t>Contract:</w:t>
      </w:r>
      <w:r w:rsidRPr="00582C04">
        <w:t xml:space="preserve"> Type of contract, such as month-to-month, one year, or two </w:t>
      </w:r>
      <w:proofErr w:type="gramStart"/>
      <w:r w:rsidRPr="00582C04">
        <w:t>year</w:t>
      </w:r>
      <w:proofErr w:type="gramEnd"/>
      <w:r w:rsidRPr="00582C04">
        <w:t>.</w:t>
      </w:r>
    </w:p>
    <w:p w14:paraId="7D71C55B" w14:textId="77777777" w:rsidR="00582C04" w:rsidRPr="00582C04" w:rsidRDefault="00582C04" w:rsidP="00582C04">
      <w:pPr>
        <w:numPr>
          <w:ilvl w:val="0"/>
          <w:numId w:val="1"/>
        </w:numPr>
      </w:pPr>
      <w:proofErr w:type="spellStart"/>
      <w:r w:rsidRPr="00582C04">
        <w:rPr>
          <w:b/>
          <w:bCs/>
        </w:rPr>
        <w:t>PaymentMethod</w:t>
      </w:r>
      <w:proofErr w:type="spellEnd"/>
      <w:r w:rsidRPr="00582C04">
        <w:rPr>
          <w:b/>
          <w:bCs/>
        </w:rPr>
        <w:t>:</w:t>
      </w:r>
      <w:r w:rsidRPr="00582C04">
        <w:t xml:space="preserve"> Method used by the customer to pay bills.</w:t>
      </w:r>
    </w:p>
    <w:p w14:paraId="10AD1D7C" w14:textId="77777777" w:rsidR="00582C04" w:rsidRPr="00582C04" w:rsidRDefault="00582C04" w:rsidP="00582C04">
      <w:pPr>
        <w:numPr>
          <w:ilvl w:val="0"/>
          <w:numId w:val="1"/>
        </w:numPr>
      </w:pPr>
      <w:proofErr w:type="spellStart"/>
      <w:r w:rsidRPr="00582C04">
        <w:rPr>
          <w:b/>
          <w:bCs/>
        </w:rPr>
        <w:t>MonthlyCharges</w:t>
      </w:r>
      <w:proofErr w:type="spellEnd"/>
      <w:r w:rsidRPr="00582C04">
        <w:rPr>
          <w:b/>
          <w:bCs/>
        </w:rPr>
        <w:t>:</w:t>
      </w:r>
      <w:r w:rsidRPr="00582C04">
        <w:t xml:space="preserve"> Monthly amount charged to the customer.</w:t>
      </w:r>
    </w:p>
    <w:p w14:paraId="5C50E766" w14:textId="77777777" w:rsidR="00582C04" w:rsidRPr="00582C04" w:rsidRDefault="00582C04" w:rsidP="00582C04">
      <w:pPr>
        <w:numPr>
          <w:ilvl w:val="0"/>
          <w:numId w:val="1"/>
        </w:numPr>
      </w:pPr>
      <w:proofErr w:type="spellStart"/>
      <w:r w:rsidRPr="00582C04">
        <w:rPr>
          <w:b/>
          <w:bCs/>
        </w:rPr>
        <w:t>TotalCharges</w:t>
      </w:r>
      <w:proofErr w:type="spellEnd"/>
      <w:r w:rsidRPr="00582C04">
        <w:rPr>
          <w:b/>
          <w:bCs/>
        </w:rPr>
        <w:t>:</w:t>
      </w:r>
      <w:r w:rsidRPr="00582C04">
        <w:t xml:space="preserve"> Total charges accumulated over the customer's relationship with the company.</w:t>
      </w:r>
    </w:p>
    <w:p w14:paraId="26CA2D97" w14:textId="77777777" w:rsidR="00582C04" w:rsidRPr="00582C04" w:rsidRDefault="00582C04" w:rsidP="00582C04">
      <w:r w:rsidRPr="00582C04">
        <w:t>These attributes help identify patterns in customer retention and churn.</w:t>
      </w:r>
    </w:p>
    <w:p w14:paraId="74027A79" w14:textId="77777777" w:rsidR="00EA3C46" w:rsidRDefault="00EA3C46" w:rsidP="00582C04">
      <w:pPr>
        <w:rPr>
          <w:b/>
          <w:bCs/>
        </w:rPr>
      </w:pPr>
    </w:p>
    <w:p w14:paraId="3543C529" w14:textId="20C656F3" w:rsidR="00582C04" w:rsidRPr="00582C04" w:rsidRDefault="00582C04" w:rsidP="00582C04">
      <w:pPr>
        <w:rPr>
          <w:b/>
          <w:bCs/>
        </w:rPr>
      </w:pPr>
      <w:r w:rsidRPr="00582C04">
        <w:rPr>
          <w:b/>
          <w:bCs/>
        </w:rPr>
        <w:lastRenderedPageBreak/>
        <w:t>3. Data Preparation and Methodology</w:t>
      </w:r>
    </w:p>
    <w:p w14:paraId="03EF7E6E" w14:textId="77777777" w:rsidR="00582C04" w:rsidRPr="00582C04" w:rsidRDefault="00582C04" w:rsidP="00582C04">
      <w:r w:rsidRPr="00582C04">
        <w:t>The dataset was connected to Tableau for analysis. Relevant fields were reviewed, and calculated fields were created to measure customer churn and retention.</w:t>
      </w:r>
    </w:p>
    <w:p w14:paraId="15D1EED9" w14:textId="77777777" w:rsidR="00582C04" w:rsidRPr="00582C04" w:rsidRDefault="00582C04" w:rsidP="00582C04">
      <w:r w:rsidRPr="00582C04">
        <w:t>The following key metrics were used:</w:t>
      </w:r>
    </w:p>
    <w:p w14:paraId="31C4A6BE" w14:textId="77777777" w:rsidR="00582C04" w:rsidRPr="00582C04" w:rsidRDefault="00582C04" w:rsidP="00582C04">
      <w:r w:rsidRPr="00582C04">
        <w:rPr>
          <w:b/>
          <w:bCs/>
        </w:rPr>
        <w:t>Total Customers:</w:t>
      </w:r>
      <w:r w:rsidRPr="00582C04">
        <w:t xml:space="preserve"> Total number of distinct customers in the dataset.</w:t>
      </w:r>
    </w:p>
    <w:p w14:paraId="603D8B6E" w14:textId="77777777" w:rsidR="00582C04" w:rsidRPr="00582C04" w:rsidRDefault="00582C04" w:rsidP="00582C04">
      <w:r w:rsidRPr="00582C04">
        <w:rPr>
          <w:b/>
          <w:bCs/>
        </w:rPr>
        <w:t>Churned Customers:</w:t>
      </w:r>
      <w:r w:rsidRPr="00582C04">
        <w:t xml:space="preserve"> Number of customers whose churn status is marked as “Yes.”</w:t>
      </w:r>
    </w:p>
    <w:p w14:paraId="341AF4F2" w14:textId="77777777" w:rsidR="00582C04" w:rsidRPr="00582C04" w:rsidRDefault="00582C04" w:rsidP="00582C04">
      <w:r w:rsidRPr="00582C04">
        <w:rPr>
          <w:b/>
          <w:bCs/>
        </w:rPr>
        <w:t>Churn Rate:</w:t>
      </w:r>
    </w:p>
    <w:p w14:paraId="0933B6AB" w14:textId="77777777" w:rsidR="00582C04" w:rsidRPr="00582C04" w:rsidRDefault="00582C04" w:rsidP="00582C04">
      <w:r w:rsidRPr="00582C04">
        <w:t>Churn Rate = (Number of Churned Customers / Total Customers) × 100</w:t>
      </w:r>
    </w:p>
    <w:p w14:paraId="1FF36DED" w14:textId="77777777" w:rsidR="00582C04" w:rsidRPr="00582C04" w:rsidRDefault="00582C04" w:rsidP="00582C04">
      <w:r w:rsidRPr="00582C04">
        <w:rPr>
          <w:b/>
          <w:bCs/>
        </w:rPr>
        <w:t>Retention Rate:</w:t>
      </w:r>
    </w:p>
    <w:p w14:paraId="58CCF297" w14:textId="77777777" w:rsidR="00582C04" w:rsidRPr="00582C04" w:rsidRDefault="00582C04" w:rsidP="00582C04">
      <w:r w:rsidRPr="00582C04">
        <w:t>Retention Rate = 100% − Churn Rate</w:t>
      </w:r>
    </w:p>
    <w:p w14:paraId="49836E5C" w14:textId="77777777" w:rsidR="00582C04" w:rsidRPr="00582C04" w:rsidRDefault="00582C04" w:rsidP="00582C04">
      <w:r w:rsidRPr="00582C04">
        <w:t>Additional calculated fields and visualizations were created to compare churn across contract types and tenure groups, as well as across payment methods.</w:t>
      </w:r>
    </w:p>
    <w:p w14:paraId="522DA1A7" w14:textId="77777777" w:rsidR="00582C04" w:rsidRPr="00582C04" w:rsidRDefault="00582C04" w:rsidP="00582C04">
      <w:r w:rsidRPr="00582C04">
        <w:t>The analysis focuses on identifying patterns and relationships in the data rather than assuming that any single factor directly causes churn.</w:t>
      </w:r>
    </w:p>
    <w:p w14:paraId="0030AB96" w14:textId="77777777" w:rsidR="00EA3C46" w:rsidRDefault="00EA3C46" w:rsidP="00582C04">
      <w:pPr>
        <w:rPr>
          <w:b/>
          <w:bCs/>
        </w:rPr>
      </w:pPr>
    </w:p>
    <w:p w14:paraId="3B9F6287" w14:textId="1E2157C4" w:rsidR="00582C04" w:rsidRPr="00582C04" w:rsidRDefault="00582C04" w:rsidP="00582C04">
      <w:pPr>
        <w:rPr>
          <w:b/>
          <w:bCs/>
        </w:rPr>
      </w:pPr>
      <w:r w:rsidRPr="00582C04">
        <w:rPr>
          <w:b/>
          <w:bCs/>
        </w:rPr>
        <w:t>4. Key Performance Indicators</w:t>
      </w:r>
    </w:p>
    <w:p w14:paraId="6C93AD3B" w14:textId="77777777" w:rsidR="00582C04" w:rsidRPr="00582C04" w:rsidRDefault="00582C04" w:rsidP="00582C04">
      <w:r w:rsidRPr="00582C04">
        <w:t>The dashboard presents the following key metrics: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0"/>
        <w:gridCol w:w="855"/>
      </w:tblGrid>
      <w:tr w:rsidR="00582C04" w:rsidRPr="00582C04" w14:paraId="49675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9A89E" w14:textId="77777777" w:rsidR="00582C04" w:rsidRPr="00582C04" w:rsidRDefault="00582C04" w:rsidP="00582C04">
            <w:pPr>
              <w:rPr>
                <w:b/>
                <w:bCs/>
              </w:rPr>
            </w:pPr>
            <w:r w:rsidRPr="00582C04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8769CBA" w14:textId="77777777" w:rsidR="00582C04" w:rsidRPr="00582C04" w:rsidRDefault="00582C04" w:rsidP="00582C04">
            <w:pPr>
              <w:rPr>
                <w:b/>
                <w:bCs/>
              </w:rPr>
            </w:pPr>
            <w:r w:rsidRPr="00582C04">
              <w:rPr>
                <w:b/>
                <w:bCs/>
              </w:rPr>
              <w:t>Result</w:t>
            </w:r>
          </w:p>
        </w:tc>
      </w:tr>
      <w:tr w:rsidR="00582C04" w:rsidRPr="00582C04" w14:paraId="27448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360F6" w14:textId="77777777" w:rsidR="00582C04" w:rsidRPr="00582C04" w:rsidRDefault="00582C04" w:rsidP="00582C04">
            <w:r w:rsidRPr="00582C04">
              <w:t>Total Customers</w:t>
            </w:r>
          </w:p>
        </w:tc>
        <w:tc>
          <w:tcPr>
            <w:tcW w:w="0" w:type="auto"/>
            <w:vAlign w:val="center"/>
            <w:hideMark/>
          </w:tcPr>
          <w:p w14:paraId="4B9B7E2E" w14:textId="77777777" w:rsidR="00582C04" w:rsidRPr="00582C04" w:rsidRDefault="00582C04" w:rsidP="00582C04">
            <w:r w:rsidRPr="00582C04">
              <w:t>7,043</w:t>
            </w:r>
          </w:p>
        </w:tc>
      </w:tr>
      <w:tr w:rsidR="00582C04" w:rsidRPr="00582C04" w14:paraId="47781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D3F02" w14:textId="77777777" w:rsidR="00582C04" w:rsidRPr="00582C04" w:rsidRDefault="00582C04" w:rsidP="00582C04">
            <w:r w:rsidRPr="00582C04">
              <w:t>Churned Customers</w:t>
            </w:r>
          </w:p>
        </w:tc>
        <w:tc>
          <w:tcPr>
            <w:tcW w:w="0" w:type="auto"/>
            <w:vAlign w:val="center"/>
            <w:hideMark/>
          </w:tcPr>
          <w:p w14:paraId="2D76F3EA" w14:textId="77777777" w:rsidR="00582C04" w:rsidRPr="00582C04" w:rsidRDefault="00582C04" w:rsidP="00582C04">
            <w:r w:rsidRPr="00582C04">
              <w:t>1,869</w:t>
            </w:r>
          </w:p>
        </w:tc>
      </w:tr>
      <w:tr w:rsidR="00582C04" w:rsidRPr="00582C04" w14:paraId="3A695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C9251" w14:textId="77777777" w:rsidR="00582C04" w:rsidRPr="00582C04" w:rsidRDefault="00582C04" w:rsidP="00582C04">
            <w:r w:rsidRPr="00582C04">
              <w:t>Churn Rate</w:t>
            </w:r>
          </w:p>
        </w:tc>
        <w:tc>
          <w:tcPr>
            <w:tcW w:w="0" w:type="auto"/>
            <w:vAlign w:val="center"/>
            <w:hideMark/>
          </w:tcPr>
          <w:p w14:paraId="2E5628D6" w14:textId="77777777" w:rsidR="00582C04" w:rsidRPr="00582C04" w:rsidRDefault="00582C04" w:rsidP="00582C04">
            <w:r w:rsidRPr="00582C04">
              <w:t>26.54%</w:t>
            </w:r>
          </w:p>
        </w:tc>
      </w:tr>
      <w:tr w:rsidR="00582C04" w:rsidRPr="00582C04" w14:paraId="15757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2C447" w14:textId="77777777" w:rsidR="00582C04" w:rsidRPr="00582C04" w:rsidRDefault="00582C04" w:rsidP="00582C04">
            <w:r w:rsidRPr="00582C04">
              <w:t>Retention Rate</w:t>
            </w:r>
          </w:p>
        </w:tc>
        <w:tc>
          <w:tcPr>
            <w:tcW w:w="0" w:type="auto"/>
            <w:vAlign w:val="center"/>
            <w:hideMark/>
          </w:tcPr>
          <w:p w14:paraId="6620DAC4" w14:textId="77777777" w:rsidR="00582C04" w:rsidRPr="00582C04" w:rsidRDefault="00582C04" w:rsidP="00582C04">
            <w:r w:rsidRPr="00582C04">
              <w:t>73.46%</w:t>
            </w:r>
          </w:p>
        </w:tc>
      </w:tr>
    </w:tbl>
    <w:p w14:paraId="5783B50B" w14:textId="77777777" w:rsidR="00582C04" w:rsidRPr="00582C04" w:rsidRDefault="00582C04" w:rsidP="00582C04">
      <w:r w:rsidRPr="00582C04">
        <w:t>The results indicate that approximately one in four customers has churned. Although most customers remain with the company, the churn rate represents an opportunity to improve customer retention.</w:t>
      </w:r>
    </w:p>
    <w:p w14:paraId="5764CB8E" w14:textId="77777777" w:rsidR="00EA3C46" w:rsidRDefault="00EA3C46" w:rsidP="00582C04">
      <w:pPr>
        <w:rPr>
          <w:b/>
          <w:bCs/>
        </w:rPr>
      </w:pPr>
    </w:p>
    <w:p w14:paraId="03437498" w14:textId="77777777" w:rsidR="00EA3C46" w:rsidRDefault="00EA3C46" w:rsidP="00582C04">
      <w:pPr>
        <w:rPr>
          <w:b/>
          <w:bCs/>
        </w:rPr>
      </w:pPr>
    </w:p>
    <w:p w14:paraId="240E80D9" w14:textId="77777777" w:rsidR="00EA3C46" w:rsidRDefault="00EA3C46" w:rsidP="00582C04">
      <w:pPr>
        <w:rPr>
          <w:b/>
          <w:bCs/>
        </w:rPr>
      </w:pPr>
    </w:p>
    <w:p w14:paraId="38AC52D9" w14:textId="77777777" w:rsidR="00EA3C46" w:rsidRDefault="00EA3C46" w:rsidP="00582C04">
      <w:pPr>
        <w:rPr>
          <w:b/>
          <w:bCs/>
        </w:rPr>
      </w:pPr>
    </w:p>
    <w:p w14:paraId="72C54315" w14:textId="5B71D2AE" w:rsidR="00582C04" w:rsidRPr="00582C04" w:rsidRDefault="00582C04" w:rsidP="00582C04">
      <w:pPr>
        <w:rPr>
          <w:b/>
          <w:bCs/>
        </w:rPr>
      </w:pPr>
      <w:r w:rsidRPr="00582C04">
        <w:rPr>
          <w:b/>
          <w:bCs/>
        </w:rPr>
        <w:lastRenderedPageBreak/>
        <w:t>5. Dashboard and Visualizations</w:t>
      </w:r>
    </w:p>
    <w:p w14:paraId="0D7CDB9F" w14:textId="68E4CF0D" w:rsidR="00582C04" w:rsidRPr="00582C04" w:rsidRDefault="00EA3C46" w:rsidP="00582C04">
      <w:r>
        <w:rPr>
          <w:noProof/>
        </w:rPr>
        <w:drawing>
          <wp:inline distT="0" distB="0" distL="0" distR="0" wp14:anchorId="659ABA9E" wp14:editId="4BEF9D56">
            <wp:extent cx="5731510" cy="4267200"/>
            <wp:effectExtent l="0" t="0" r="2540" b="0"/>
            <wp:docPr id="807882208" name="Picture 1" descr="User attach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User attachment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82C04" w:rsidRPr="00582C04">
        <w:t>The interactive Tableau dashboard contains the following visualizations:</w:t>
      </w:r>
    </w:p>
    <w:p w14:paraId="0A0215DE" w14:textId="77777777" w:rsidR="00582C04" w:rsidRPr="00582C04" w:rsidRDefault="00582C04" w:rsidP="00582C04">
      <w:pPr>
        <w:rPr>
          <w:b/>
          <w:bCs/>
        </w:rPr>
      </w:pPr>
      <w:r w:rsidRPr="00582C04">
        <w:rPr>
          <w:b/>
          <w:bCs/>
        </w:rPr>
        <w:t>5.1 Churn by Tenure</w:t>
      </w:r>
    </w:p>
    <w:p w14:paraId="0D0D947B" w14:textId="77777777" w:rsidR="00582C04" w:rsidRPr="00582C04" w:rsidRDefault="00582C04" w:rsidP="00582C04">
      <w:r w:rsidRPr="00582C04">
        <w:t>This visualization compares churn status across four customer-tenure groups: 0–12 months, 13–24 months, 25–48 months, and 49–72 months.</w:t>
      </w:r>
    </w:p>
    <w:p w14:paraId="5D05FA50" w14:textId="77777777" w:rsidR="00582C04" w:rsidRPr="00582C04" w:rsidRDefault="00582C04" w:rsidP="00582C04">
      <w:r w:rsidRPr="00582C04">
        <w:t>The chart helps examine how churn patterns differ between newer and longer-tenured customers. Customers in their early months of service are an important group to monitor because early disengagement can affect long-term retention.</w:t>
      </w:r>
    </w:p>
    <w:p w14:paraId="4960C1C7" w14:textId="77777777" w:rsidR="00582C04" w:rsidRPr="00582C04" w:rsidRDefault="00582C04" w:rsidP="00582C04">
      <w:pPr>
        <w:rPr>
          <w:b/>
          <w:bCs/>
        </w:rPr>
      </w:pPr>
      <w:r w:rsidRPr="00582C04">
        <w:rPr>
          <w:b/>
          <w:bCs/>
        </w:rPr>
        <w:t>5.2 Churn by Contract Type</w:t>
      </w:r>
    </w:p>
    <w:p w14:paraId="1FF6CCA8" w14:textId="77777777" w:rsidR="00582C04" w:rsidRPr="00582C04" w:rsidRDefault="00582C04" w:rsidP="00582C04">
      <w:r w:rsidRPr="00582C04">
        <w:t>This chart compares the number of churned and retained customers across month-to-month, one-year, and two-year contracts.</w:t>
      </w:r>
    </w:p>
    <w:p w14:paraId="5A1608F2" w14:textId="77777777" w:rsidR="00582C04" w:rsidRPr="00582C04" w:rsidRDefault="00582C04" w:rsidP="00582C04">
      <w:r w:rsidRPr="00582C04">
        <w:t>Month-to-month contracts have the largest customer count and the greatest number of churned customers. The chart helps identify contract groups that may benefit from targeted retention efforts.</w:t>
      </w:r>
    </w:p>
    <w:p w14:paraId="1A62036F" w14:textId="77777777" w:rsidR="00582C04" w:rsidRPr="00582C04" w:rsidRDefault="00582C04" w:rsidP="00582C04">
      <w:pPr>
        <w:rPr>
          <w:b/>
          <w:bCs/>
        </w:rPr>
      </w:pPr>
      <w:r w:rsidRPr="00582C04">
        <w:rPr>
          <w:b/>
          <w:bCs/>
        </w:rPr>
        <w:t>5.3 Churn Rate by Contract Type</w:t>
      </w:r>
    </w:p>
    <w:p w14:paraId="3D2A72CB" w14:textId="77777777" w:rsidR="00582C04" w:rsidRPr="00582C04" w:rsidRDefault="00582C04" w:rsidP="00582C04">
      <w:r w:rsidRPr="00582C04">
        <w:t>This visualization compares the proportion of customers who churn within each contract category.</w:t>
      </w:r>
    </w:p>
    <w:p w14:paraId="2082BBCD" w14:textId="77777777" w:rsidR="00582C04" w:rsidRPr="00582C04" w:rsidRDefault="00582C04" w:rsidP="00582C04">
      <w:r w:rsidRPr="00582C04">
        <w:lastRenderedPageBreak/>
        <w:t>The approximate churn rates are:</w:t>
      </w:r>
    </w:p>
    <w:p w14:paraId="526B6A15" w14:textId="77777777" w:rsidR="00582C04" w:rsidRPr="00582C04" w:rsidRDefault="00582C04" w:rsidP="00582C04">
      <w:pPr>
        <w:numPr>
          <w:ilvl w:val="0"/>
          <w:numId w:val="2"/>
        </w:numPr>
      </w:pPr>
      <w:r w:rsidRPr="00582C04">
        <w:rPr>
          <w:b/>
          <w:bCs/>
        </w:rPr>
        <w:t>Month-to-month:</w:t>
      </w:r>
      <w:r w:rsidRPr="00582C04">
        <w:t xml:space="preserve"> 42.7%</w:t>
      </w:r>
    </w:p>
    <w:p w14:paraId="7DD193D2" w14:textId="77777777" w:rsidR="00582C04" w:rsidRPr="00582C04" w:rsidRDefault="00582C04" w:rsidP="00582C04">
      <w:pPr>
        <w:numPr>
          <w:ilvl w:val="0"/>
          <w:numId w:val="2"/>
        </w:numPr>
      </w:pPr>
      <w:r w:rsidRPr="00582C04">
        <w:rPr>
          <w:b/>
          <w:bCs/>
        </w:rPr>
        <w:t>One-year:</w:t>
      </w:r>
      <w:r w:rsidRPr="00582C04">
        <w:t xml:space="preserve"> 11.2%</w:t>
      </w:r>
    </w:p>
    <w:p w14:paraId="6C20EA94" w14:textId="77777777" w:rsidR="00582C04" w:rsidRPr="00582C04" w:rsidRDefault="00582C04" w:rsidP="00582C04">
      <w:pPr>
        <w:numPr>
          <w:ilvl w:val="0"/>
          <w:numId w:val="2"/>
        </w:numPr>
      </w:pPr>
      <w:r w:rsidRPr="00582C04">
        <w:rPr>
          <w:b/>
          <w:bCs/>
        </w:rPr>
        <w:t>Two-year:</w:t>
      </w:r>
      <w:r w:rsidRPr="00582C04">
        <w:t xml:space="preserve"> 2.8%</w:t>
      </w:r>
    </w:p>
    <w:p w14:paraId="45D42361" w14:textId="77777777" w:rsidR="00582C04" w:rsidRPr="00582C04" w:rsidRDefault="00582C04" w:rsidP="00582C04">
      <w:r w:rsidRPr="00582C04">
        <w:t>Month-to-month customers have a substantially higher churn rate than customers with longer-term contracts. This association suggests that contract commitment is an important factor to investigate when designing retention strategies.</w:t>
      </w:r>
    </w:p>
    <w:p w14:paraId="765E2490" w14:textId="77777777" w:rsidR="00582C04" w:rsidRPr="00582C04" w:rsidRDefault="00582C04" w:rsidP="00582C04">
      <w:pPr>
        <w:rPr>
          <w:b/>
          <w:bCs/>
        </w:rPr>
      </w:pPr>
      <w:r w:rsidRPr="00582C04">
        <w:rPr>
          <w:b/>
          <w:bCs/>
        </w:rPr>
        <w:t>5.4 Churn by Payment Method</w:t>
      </w:r>
    </w:p>
    <w:p w14:paraId="14ADB0D6" w14:textId="77777777" w:rsidR="00582C04" w:rsidRPr="00582C04" w:rsidRDefault="00582C04" w:rsidP="00582C04">
      <w:r w:rsidRPr="00582C04">
        <w:t>This chart compares churned and retained customers across bank transfer, credit card, electronic check, and mailed check payment methods.</w:t>
      </w:r>
    </w:p>
    <w:p w14:paraId="6665B36B" w14:textId="77777777" w:rsidR="00582C04" w:rsidRPr="00582C04" w:rsidRDefault="00582C04" w:rsidP="00582C04">
      <w:r w:rsidRPr="00582C04">
        <w:t>Electronic-check users show a comparatively high number of churned customers. The finding should be interpreted alongside the size of each payment-method group, as a higher churn count does not necessarily mean a higher churn rate.</w:t>
      </w:r>
    </w:p>
    <w:p w14:paraId="1D6ED485" w14:textId="77777777" w:rsidR="00EA3C46" w:rsidRDefault="00EA3C46" w:rsidP="00582C04">
      <w:pPr>
        <w:rPr>
          <w:b/>
          <w:bCs/>
        </w:rPr>
      </w:pPr>
    </w:p>
    <w:p w14:paraId="66A0FA1E" w14:textId="45F32F6A" w:rsidR="00582C04" w:rsidRPr="00582C04" w:rsidRDefault="00582C04" w:rsidP="00582C04">
      <w:pPr>
        <w:rPr>
          <w:b/>
          <w:bCs/>
        </w:rPr>
      </w:pPr>
      <w:r w:rsidRPr="00582C04">
        <w:rPr>
          <w:b/>
          <w:bCs/>
        </w:rPr>
        <w:t>6. Key Findings</w:t>
      </w:r>
    </w:p>
    <w:p w14:paraId="48A84077" w14:textId="77777777" w:rsidR="00582C04" w:rsidRPr="00582C04" w:rsidRDefault="00582C04" w:rsidP="00582C04">
      <w:r w:rsidRPr="00582C04">
        <w:t>The analysis produced the following findings:</w:t>
      </w:r>
    </w:p>
    <w:p w14:paraId="79BE00D3" w14:textId="77777777" w:rsidR="00582C04" w:rsidRPr="00582C04" w:rsidRDefault="00582C04" w:rsidP="00582C04">
      <w:pPr>
        <w:numPr>
          <w:ilvl w:val="0"/>
          <w:numId w:val="3"/>
        </w:numPr>
      </w:pPr>
      <w:r w:rsidRPr="00582C04">
        <w:rPr>
          <w:b/>
          <w:bCs/>
        </w:rPr>
        <w:t>Overall churn:</w:t>
      </w:r>
      <w:r w:rsidRPr="00582C04">
        <w:t xml:space="preserve"> The customer churn rate is 26.54%, indicating that a meaningful proportion of customers leave the service.</w:t>
      </w:r>
    </w:p>
    <w:p w14:paraId="09329890" w14:textId="77777777" w:rsidR="00582C04" w:rsidRPr="00582C04" w:rsidRDefault="00582C04" w:rsidP="00582C04">
      <w:pPr>
        <w:numPr>
          <w:ilvl w:val="0"/>
          <w:numId w:val="3"/>
        </w:numPr>
      </w:pPr>
      <w:r w:rsidRPr="00582C04">
        <w:rPr>
          <w:b/>
          <w:bCs/>
        </w:rPr>
        <w:t>Contract type:</w:t>
      </w:r>
      <w:r w:rsidRPr="00582C04">
        <w:t xml:space="preserve"> Month-to-month customers have the highest churn rate, at approximately 42.7%.</w:t>
      </w:r>
    </w:p>
    <w:p w14:paraId="7513942A" w14:textId="77777777" w:rsidR="00582C04" w:rsidRPr="00582C04" w:rsidRDefault="00582C04" w:rsidP="00582C04">
      <w:pPr>
        <w:numPr>
          <w:ilvl w:val="0"/>
          <w:numId w:val="3"/>
        </w:numPr>
      </w:pPr>
      <w:r w:rsidRPr="00582C04">
        <w:rPr>
          <w:b/>
          <w:bCs/>
        </w:rPr>
        <w:t>Longer-term contracts:</w:t>
      </w:r>
      <w:r w:rsidRPr="00582C04">
        <w:t xml:space="preserve"> One-year and two-year contract customers show substantially lower churn rates than month-to-month customers.</w:t>
      </w:r>
    </w:p>
    <w:p w14:paraId="0B2816E2" w14:textId="77777777" w:rsidR="00582C04" w:rsidRPr="00582C04" w:rsidRDefault="00582C04" w:rsidP="00582C04">
      <w:pPr>
        <w:numPr>
          <w:ilvl w:val="0"/>
          <w:numId w:val="3"/>
        </w:numPr>
      </w:pPr>
      <w:r w:rsidRPr="00582C04">
        <w:rPr>
          <w:b/>
          <w:bCs/>
        </w:rPr>
        <w:t>Payment method:</w:t>
      </w:r>
      <w:r w:rsidRPr="00582C04">
        <w:t xml:space="preserve"> Electronic-check users account for a comparatively high number of churned customers and warrant further investigation.</w:t>
      </w:r>
    </w:p>
    <w:p w14:paraId="1C0286E3" w14:textId="77777777" w:rsidR="00582C04" w:rsidRPr="00582C04" w:rsidRDefault="00582C04" w:rsidP="00582C04">
      <w:pPr>
        <w:numPr>
          <w:ilvl w:val="0"/>
          <w:numId w:val="3"/>
        </w:numPr>
      </w:pPr>
      <w:r w:rsidRPr="00582C04">
        <w:rPr>
          <w:b/>
          <w:bCs/>
        </w:rPr>
        <w:t>Customer tenure:</w:t>
      </w:r>
      <w:r w:rsidRPr="00582C04">
        <w:t xml:space="preserve"> Churn patterns vary across tenure groups, highlighting the importance of examining the customer lifecycle when planning retention activities.</w:t>
      </w:r>
    </w:p>
    <w:p w14:paraId="6A4B9935" w14:textId="77777777" w:rsidR="00EA3C46" w:rsidRDefault="00EA3C46" w:rsidP="00582C04">
      <w:pPr>
        <w:rPr>
          <w:b/>
          <w:bCs/>
        </w:rPr>
      </w:pPr>
    </w:p>
    <w:p w14:paraId="27FD8171" w14:textId="3FDBB215" w:rsidR="00582C04" w:rsidRPr="00582C04" w:rsidRDefault="00582C04" w:rsidP="00582C04">
      <w:pPr>
        <w:rPr>
          <w:b/>
          <w:bCs/>
        </w:rPr>
      </w:pPr>
      <w:r w:rsidRPr="00582C04">
        <w:rPr>
          <w:b/>
          <w:bCs/>
        </w:rPr>
        <w:t>7. Business Recommendations</w:t>
      </w:r>
    </w:p>
    <w:p w14:paraId="763271D1" w14:textId="1EC02246" w:rsidR="00EA3C46" w:rsidRPr="00EA3C46" w:rsidRDefault="00582C04" w:rsidP="00582C04">
      <w:r w:rsidRPr="00582C04">
        <w:t>Based on the findings, the following actions are recommended:</w:t>
      </w:r>
    </w:p>
    <w:p w14:paraId="2ACD51F9" w14:textId="71416E54" w:rsidR="00582C04" w:rsidRPr="00582C04" w:rsidRDefault="00582C04" w:rsidP="00582C04">
      <w:pPr>
        <w:rPr>
          <w:b/>
          <w:bCs/>
        </w:rPr>
      </w:pPr>
      <w:r w:rsidRPr="00582C04">
        <w:rPr>
          <w:b/>
          <w:bCs/>
        </w:rPr>
        <w:t>7.1 Encourage Longer-Term Contracts</w:t>
      </w:r>
    </w:p>
    <w:p w14:paraId="21CE7BBA" w14:textId="77777777" w:rsidR="00582C04" w:rsidRPr="00582C04" w:rsidRDefault="00582C04" w:rsidP="00582C04">
      <w:r w:rsidRPr="00582C04">
        <w:lastRenderedPageBreak/>
        <w:t>Offer suitable incentives, loyalty benefits, or discounted long-term plans to month-to-month customers who may be willing to commit for a longer period.</w:t>
      </w:r>
    </w:p>
    <w:p w14:paraId="096D3FE0" w14:textId="77777777" w:rsidR="00582C04" w:rsidRPr="00582C04" w:rsidRDefault="00582C04" w:rsidP="00582C04">
      <w:pPr>
        <w:rPr>
          <w:b/>
          <w:bCs/>
        </w:rPr>
      </w:pPr>
      <w:r w:rsidRPr="00582C04">
        <w:rPr>
          <w:b/>
          <w:bCs/>
        </w:rPr>
        <w:t>7.2 Improve Early Customer Engagement</w:t>
      </w:r>
    </w:p>
    <w:p w14:paraId="3F383BC8" w14:textId="77777777" w:rsidR="00582C04" w:rsidRPr="00582C04" w:rsidRDefault="00582C04" w:rsidP="00582C04">
      <w:r w:rsidRPr="00582C04">
        <w:t>Introduce onboarding support, timely follow-ups, and early satisfaction checks to identify problems before customers decide to leave.</w:t>
      </w:r>
    </w:p>
    <w:p w14:paraId="6B5A4577" w14:textId="77777777" w:rsidR="00582C04" w:rsidRPr="00582C04" w:rsidRDefault="00582C04" w:rsidP="00582C04">
      <w:pPr>
        <w:rPr>
          <w:b/>
          <w:bCs/>
        </w:rPr>
      </w:pPr>
      <w:r w:rsidRPr="00582C04">
        <w:rPr>
          <w:b/>
          <w:bCs/>
        </w:rPr>
        <w:t>7.3 Investigate Electronic-Check Customers</w:t>
      </w:r>
    </w:p>
    <w:p w14:paraId="0127CFF5" w14:textId="77777777" w:rsidR="00582C04" w:rsidRPr="00582C04" w:rsidRDefault="00582C04" w:rsidP="00582C04">
      <w:r w:rsidRPr="00582C04">
        <w:t>Review the billing and payment experience of electronic-check users. Examine whether payment difficulties, customer preferences, or other service factors are associated with churn.</w:t>
      </w:r>
    </w:p>
    <w:p w14:paraId="6F61A8DE" w14:textId="77777777" w:rsidR="00582C04" w:rsidRPr="00582C04" w:rsidRDefault="00582C04" w:rsidP="00582C04">
      <w:pPr>
        <w:rPr>
          <w:b/>
          <w:bCs/>
        </w:rPr>
      </w:pPr>
      <w:r w:rsidRPr="00582C04">
        <w:rPr>
          <w:b/>
          <w:bCs/>
        </w:rPr>
        <w:t>7.4 Introduce Targeted Retention Campaigns</w:t>
      </w:r>
    </w:p>
    <w:p w14:paraId="109835B4" w14:textId="77777777" w:rsidR="00582C04" w:rsidRPr="00582C04" w:rsidRDefault="00582C04" w:rsidP="00582C04">
      <w:r w:rsidRPr="00582C04">
        <w:t>Use customer tenure, contract type, and other relevant characteristics to identify groups that may benefit from personalized offers or proactive support.</w:t>
      </w:r>
    </w:p>
    <w:p w14:paraId="3A50EC5E" w14:textId="77777777" w:rsidR="00582C04" w:rsidRPr="00582C04" w:rsidRDefault="00582C04" w:rsidP="00582C04">
      <w:pPr>
        <w:rPr>
          <w:b/>
          <w:bCs/>
        </w:rPr>
      </w:pPr>
      <w:r w:rsidRPr="00582C04">
        <w:rPr>
          <w:b/>
          <w:bCs/>
        </w:rPr>
        <w:t>7.5 Monitor Churn Regularly</w:t>
      </w:r>
    </w:p>
    <w:p w14:paraId="4D88B1E8" w14:textId="77777777" w:rsidR="00582C04" w:rsidRPr="00582C04" w:rsidRDefault="00582C04" w:rsidP="00582C04">
      <w:r w:rsidRPr="00582C04">
        <w:t>Track churn rate, retention rate, and customer-level trends over time using an interactive dashboard to evaluate whether retention initiatives are effective.</w:t>
      </w:r>
    </w:p>
    <w:p w14:paraId="65F262AB" w14:textId="77777777" w:rsidR="00EA3C46" w:rsidRDefault="00EA3C46" w:rsidP="00582C04">
      <w:pPr>
        <w:rPr>
          <w:b/>
          <w:bCs/>
        </w:rPr>
      </w:pPr>
    </w:p>
    <w:p w14:paraId="101DF05E" w14:textId="08454EF3" w:rsidR="00582C04" w:rsidRPr="00582C04" w:rsidRDefault="00582C04" w:rsidP="00582C04">
      <w:pPr>
        <w:rPr>
          <w:b/>
          <w:bCs/>
        </w:rPr>
      </w:pPr>
      <w:r w:rsidRPr="00582C04">
        <w:rPr>
          <w:b/>
          <w:bCs/>
        </w:rPr>
        <w:t>8. Conclusion</w:t>
      </w:r>
    </w:p>
    <w:p w14:paraId="679B0CE1" w14:textId="77777777" w:rsidR="00582C04" w:rsidRPr="00582C04" w:rsidRDefault="00582C04" w:rsidP="00582C04">
      <w:r w:rsidRPr="00582C04">
        <w:t xml:space="preserve">This project </w:t>
      </w:r>
      <w:proofErr w:type="spellStart"/>
      <w:r w:rsidRPr="00582C04">
        <w:t>analyzed</w:t>
      </w:r>
      <w:proofErr w:type="spellEnd"/>
      <w:r w:rsidRPr="00582C04">
        <w:t xml:space="preserve"> customer retention and churn using the Telco Customer Churn dataset and Tableau. The analysis identified an overall churn rate of 26.54% and a retention rate of approximately 73.46%.</w:t>
      </w:r>
    </w:p>
    <w:p w14:paraId="4249FF8F" w14:textId="77777777" w:rsidR="00582C04" w:rsidRPr="00582C04" w:rsidRDefault="00582C04" w:rsidP="00582C04">
      <w:r w:rsidRPr="00582C04">
        <w:t>Contract type emerged as a key factor associated with churn, with month-to-month customers showing the highest churn rate. Payment-method patterns and differences across tenure groups also provide useful directions for further investigation.</w:t>
      </w:r>
    </w:p>
    <w:p w14:paraId="2BDDF967" w14:textId="77777777" w:rsidR="00582C04" w:rsidRPr="00582C04" w:rsidRDefault="00582C04" w:rsidP="00582C04">
      <w:r w:rsidRPr="00582C04">
        <w:t>The interactive dashboard presents these findings in an accessible format and supports data-driven decision-making. By using the insights to improve onboarding, strengthen customer engagement, investigate payment-related concerns, and encourage longer-term relationships, businesses can develop more focused customer-retention strategies.</w:t>
      </w:r>
    </w:p>
    <w:p w14:paraId="7DB59FD5" w14:textId="77777777" w:rsidR="00582C04" w:rsidRPr="00582C04" w:rsidRDefault="00582C04" w:rsidP="00582C04">
      <w:r w:rsidRPr="00582C04">
        <w:pict w14:anchorId="625B39E8">
          <v:rect id="_x0000_i1038" style="width:0;height:1.5pt" o:hralign="center" o:hrstd="t" o:hr="t" fillcolor="#a0a0a0" stroked="f"/>
        </w:pict>
      </w:r>
    </w:p>
    <w:p w14:paraId="3BC1B028" w14:textId="77777777" w:rsidR="00582C04" w:rsidRPr="00582C04" w:rsidRDefault="00582C04" w:rsidP="00582C04">
      <w:r w:rsidRPr="00582C04">
        <w:rPr>
          <w:b/>
          <w:bCs/>
        </w:rPr>
        <w:t>Project Deliverable:</w:t>
      </w:r>
      <w:r w:rsidRPr="00582C04">
        <w:t xml:space="preserve"> Interactive Tableau dashboard for customer retention and churn analysis.</w:t>
      </w:r>
    </w:p>
    <w:p w14:paraId="108FB917" w14:textId="77777777" w:rsidR="00582C04" w:rsidRPr="00582C04" w:rsidRDefault="00582C04" w:rsidP="00582C04">
      <w:r w:rsidRPr="00582C04">
        <w:rPr>
          <w:b/>
          <w:bCs/>
        </w:rPr>
        <w:t>Tools:</w:t>
      </w:r>
      <w:r w:rsidRPr="00582C04">
        <w:t xml:space="preserve"> Tableau and Microsoft Excel</w:t>
      </w:r>
    </w:p>
    <w:p w14:paraId="73C60171" w14:textId="77777777" w:rsidR="009A15CF" w:rsidRDefault="009A15CF"/>
    <w:sectPr w:rsidR="009A15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40F6B"/>
    <w:multiLevelType w:val="multilevel"/>
    <w:tmpl w:val="6028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4A1EB2"/>
    <w:multiLevelType w:val="multilevel"/>
    <w:tmpl w:val="924E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D801A3"/>
    <w:multiLevelType w:val="multilevel"/>
    <w:tmpl w:val="CFDCE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2943943">
    <w:abstractNumId w:val="0"/>
  </w:num>
  <w:num w:numId="2" w16cid:durableId="1306352899">
    <w:abstractNumId w:val="1"/>
  </w:num>
  <w:num w:numId="3" w16cid:durableId="2567127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C04"/>
    <w:rsid w:val="005000BC"/>
    <w:rsid w:val="00582C04"/>
    <w:rsid w:val="00896FBE"/>
    <w:rsid w:val="009A15CF"/>
    <w:rsid w:val="00EA3C46"/>
    <w:rsid w:val="00ED2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35BF7"/>
  <w15:chartTrackingRefBased/>
  <w15:docId w15:val="{8CDC7ECA-1570-4C4D-85F8-E4F327F28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C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C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C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C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C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C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C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C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C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C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C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C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1404</TotalTime>
  <Pages>5</Pages>
  <Words>1070</Words>
  <Characters>6099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Ishita Das</dc:creator>
  <cp:keywords/>
  <dc:description/>
  <cp:lastModifiedBy>Ishita Das</cp:lastModifiedBy>
  <cp:revision>1</cp:revision>
  <dcterms:created xsi:type="dcterms:W3CDTF">2026-10-18T07:42:00Z</dcterms:created>
  <dcterms:modified xsi:type="dcterms:W3CDTF">2026-10-19T07:06:00Z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33f05618-145f-4d87-b338-bafe835e1977</vt:lpwstr>
  </property>
</Properties>
</file>