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17F1E" w14:textId="10C00ECB" w:rsidR="00A04EA0" w:rsidRPr="00A04EA0" w:rsidRDefault="009315BA" w:rsidP="00A04EA0">
      <w:pPr>
        <w:rPr>
          <w:b/>
          <w:bCs/>
        </w:rPr>
      </w:pPr>
      <w:r>
        <w:rPr>
          <w:b/>
          <w:bCs/>
        </w:rPr>
        <w:t>1</w:t>
      </w:r>
      <w:r w:rsidR="00A04EA0" w:rsidRPr="00A04EA0">
        <w:rPr>
          <w:b/>
          <w:bCs/>
        </w:rPr>
        <w:t>. Regional Analysis</w:t>
      </w:r>
    </w:p>
    <w:p w14:paraId="68C64929" w14:textId="77777777" w:rsidR="00A04EA0" w:rsidRPr="00A04EA0" w:rsidRDefault="00A04EA0" w:rsidP="00A04EA0">
      <w:pPr>
        <w:numPr>
          <w:ilvl w:val="0"/>
          <w:numId w:val="1"/>
        </w:numPr>
      </w:pPr>
      <w:r w:rsidRPr="00A04EA0">
        <w:rPr>
          <w:b/>
          <w:bCs/>
        </w:rPr>
        <w:t>West</w:t>
      </w:r>
      <w:r w:rsidRPr="00A04EA0">
        <w:t xml:space="preserve"> leads with the highest sales and profit:</w:t>
      </w:r>
    </w:p>
    <w:p w14:paraId="19F18AA1" w14:textId="77777777" w:rsidR="00A04EA0" w:rsidRPr="00A04EA0" w:rsidRDefault="00A04EA0" w:rsidP="00A04EA0">
      <w:pPr>
        <w:numPr>
          <w:ilvl w:val="1"/>
          <w:numId w:val="1"/>
        </w:numPr>
      </w:pPr>
      <w:r w:rsidRPr="00A04EA0">
        <w:t>Sales: $725,458 | Profit: $108,418 | Orders: 3,203</w:t>
      </w:r>
    </w:p>
    <w:p w14:paraId="62601488" w14:textId="77777777" w:rsidR="00A04EA0" w:rsidRPr="00A04EA0" w:rsidRDefault="00A04EA0" w:rsidP="00A04EA0">
      <w:pPr>
        <w:numPr>
          <w:ilvl w:val="0"/>
          <w:numId w:val="1"/>
        </w:numPr>
      </w:pPr>
      <w:r w:rsidRPr="00A04EA0">
        <w:rPr>
          <w:b/>
          <w:bCs/>
        </w:rPr>
        <w:t>East</w:t>
      </w:r>
      <w:r w:rsidRPr="00A04EA0">
        <w:t>: $678,781 in sales, $91,523 in profit, 2,848 orders</w:t>
      </w:r>
    </w:p>
    <w:p w14:paraId="1B00A1A4" w14:textId="77777777" w:rsidR="00A04EA0" w:rsidRPr="00A04EA0" w:rsidRDefault="00A04EA0" w:rsidP="00A04EA0">
      <w:pPr>
        <w:numPr>
          <w:ilvl w:val="0"/>
          <w:numId w:val="1"/>
        </w:numPr>
      </w:pPr>
      <w:r w:rsidRPr="00A04EA0">
        <w:rPr>
          <w:b/>
          <w:bCs/>
        </w:rPr>
        <w:t>Central</w:t>
      </w:r>
      <w:r w:rsidRPr="00A04EA0">
        <w:t>: $501,240 in sales, $39,706 in profit, 2,323 orders</w:t>
      </w:r>
    </w:p>
    <w:p w14:paraId="0245CA34" w14:textId="77777777" w:rsidR="00A04EA0" w:rsidRPr="00A04EA0" w:rsidRDefault="00A04EA0" w:rsidP="00A04EA0">
      <w:pPr>
        <w:numPr>
          <w:ilvl w:val="0"/>
          <w:numId w:val="1"/>
        </w:numPr>
      </w:pPr>
      <w:r w:rsidRPr="00A04EA0">
        <w:rPr>
          <w:b/>
          <w:bCs/>
        </w:rPr>
        <w:t>South</w:t>
      </w:r>
      <w:r w:rsidRPr="00A04EA0">
        <w:t>: $391,722 in sales, $46,749 in profit, 1,620 orders</w:t>
      </w:r>
    </w:p>
    <w:p w14:paraId="4A6AD427" w14:textId="77777777" w:rsidR="00A04EA0" w:rsidRPr="00A04EA0" w:rsidRDefault="00A04EA0" w:rsidP="00A04EA0">
      <w:pPr>
        <w:numPr>
          <w:ilvl w:val="0"/>
          <w:numId w:val="1"/>
        </w:numPr>
      </w:pPr>
      <w:r w:rsidRPr="00A04EA0">
        <w:rPr>
          <w:b/>
          <w:bCs/>
        </w:rPr>
        <w:t>Average order value</w:t>
      </w:r>
      <w:r w:rsidRPr="00A04EA0">
        <w:t xml:space="preserve"> is </w:t>
      </w:r>
      <w:proofErr w:type="gramStart"/>
      <w:r w:rsidRPr="00A04EA0">
        <w:t>fairly consistent</w:t>
      </w:r>
      <w:proofErr w:type="gramEnd"/>
      <w:r w:rsidRPr="00A04EA0">
        <w:t>, with the South slightly higher ($241.80 per order).</w:t>
      </w:r>
    </w:p>
    <w:p w14:paraId="7F59BCE6" w14:textId="77777777" w:rsidR="00A04EA0" w:rsidRPr="00A04EA0" w:rsidRDefault="00A04EA0" w:rsidP="00A04EA0">
      <w:r w:rsidRPr="00A04EA0">
        <w:pict w14:anchorId="76EC6F6F">
          <v:rect id="_x0000_i1061" style="width:0;height:1.5pt" o:hralign="center" o:hrstd="t" o:hr="t" fillcolor="#a0a0a0" stroked="f"/>
        </w:pict>
      </w:r>
    </w:p>
    <w:p w14:paraId="30B0C781" w14:textId="45B0E3E7" w:rsidR="00A04EA0" w:rsidRPr="00A04EA0" w:rsidRDefault="009315BA" w:rsidP="00A04EA0">
      <w:pPr>
        <w:rPr>
          <w:b/>
          <w:bCs/>
        </w:rPr>
      </w:pPr>
      <w:r>
        <w:rPr>
          <w:b/>
          <w:bCs/>
        </w:rPr>
        <w:t>2</w:t>
      </w:r>
      <w:r w:rsidR="00A04EA0" w:rsidRPr="00A04EA0">
        <w:rPr>
          <w:b/>
          <w:bCs/>
        </w:rPr>
        <w:t>. Category Insights</w:t>
      </w:r>
    </w:p>
    <w:p w14:paraId="08E274C3" w14:textId="77777777" w:rsidR="00A04EA0" w:rsidRPr="00A04EA0" w:rsidRDefault="00A04EA0" w:rsidP="00A04EA0">
      <w:pPr>
        <w:numPr>
          <w:ilvl w:val="0"/>
          <w:numId w:val="2"/>
        </w:numPr>
      </w:pPr>
      <w:r w:rsidRPr="00A04EA0">
        <w:rPr>
          <w:b/>
          <w:bCs/>
        </w:rPr>
        <w:t>Technology</w:t>
      </w:r>
      <w:r w:rsidRPr="00A04EA0">
        <w:t xml:space="preserve"> is the top-selling and most profitable category:</w:t>
      </w:r>
    </w:p>
    <w:p w14:paraId="72A60898" w14:textId="77777777" w:rsidR="00A04EA0" w:rsidRPr="00A04EA0" w:rsidRDefault="00A04EA0" w:rsidP="00A04EA0">
      <w:pPr>
        <w:numPr>
          <w:ilvl w:val="1"/>
          <w:numId w:val="2"/>
        </w:numPr>
      </w:pPr>
      <w:r w:rsidRPr="00A04EA0">
        <w:t xml:space="preserve">Sales: $836,154 | Profit: $145,455 | Orders: 1,847 | </w:t>
      </w:r>
      <w:proofErr w:type="spellStart"/>
      <w:r w:rsidRPr="00A04EA0">
        <w:t>Avg</w:t>
      </w:r>
      <w:proofErr w:type="spellEnd"/>
      <w:r w:rsidRPr="00A04EA0">
        <w:t xml:space="preserve"> Sale: $452.71</w:t>
      </w:r>
    </w:p>
    <w:p w14:paraId="66A4B26B" w14:textId="77777777" w:rsidR="00A04EA0" w:rsidRPr="00A04EA0" w:rsidRDefault="00A04EA0" w:rsidP="00A04EA0">
      <w:pPr>
        <w:numPr>
          <w:ilvl w:val="0"/>
          <w:numId w:val="2"/>
        </w:numPr>
      </w:pPr>
      <w:r w:rsidRPr="00A04EA0">
        <w:rPr>
          <w:b/>
          <w:bCs/>
        </w:rPr>
        <w:t>Furniture</w:t>
      </w:r>
      <w:r w:rsidRPr="00A04EA0">
        <w:t>: $741,999 in sales but low profit ($18,451). This suggests high sales but narrow margins.</w:t>
      </w:r>
    </w:p>
    <w:p w14:paraId="575D8ECF" w14:textId="77777777" w:rsidR="00A04EA0" w:rsidRPr="00A04EA0" w:rsidRDefault="00A04EA0" w:rsidP="00A04EA0">
      <w:pPr>
        <w:numPr>
          <w:ilvl w:val="0"/>
          <w:numId w:val="2"/>
        </w:numPr>
      </w:pPr>
      <w:r w:rsidRPr="00A04EA0">
        <w:rPr>
          <w:b/>
          <w:bCs/>
        </w:rPr>
        <w:t>Office Supplies</w:t>
      </w:r>
      <w:r w:rsidRPr="00A04EA0">
        <w:t>: $719,047 sales, $122,491 profit, and the most orders (6,026), but much lower average sale per order.</w:t>
      </w:r>
    </w:p>
    <w:p w14:paraId="3B3C702B" w14:textId="77777777" w:rsidR="00A04EA0" w:rsidRPr="00A04EA0" w:rsidRDefault="00A04EA0" w:rsidP="00A04EA0">
      <w:r w:rsidRPr="00A04EA0">
        <w:pict w14:anchorId="677BE018">
          <v:rect id="_x0000_i1062" style="width:0;height:1.5pt" o:hralign="center" o:hrstd="t" o:hr="t" fillcolor="#a0a0a0" stroked="f"/>
        </w:pict>
      </w:r>
    </w:p>
    <w:p w14:paraId="18A7FAB7" w14:textId="328B85A9" w:rsidR="00A04EA0" w:rsidRPr="00A04EA0" w:rsidRDefault="009315BA" w:rsidP="00A04EA0">
      <w:pPr>
        <w:rPr>
          <w:b/>
          <w:bCs/>
        </w:rPr>
      </w:pPr>
      <w:r>
        <w:rPr>
          <w:b/>
          <w:bCs/>
        </w:rPr>
        <w:t>3</w:t>
      </w:r>
      <w:r w:rsidR="00A04EA0" w:rsidRPr="00A04EA0">
        <w:rPr>
          <w:b/>
          <w:bCs/>
        </w:rPr>
        <w:t>. Regional-Category Hotspots</w:t>
      </w:r>
    </w:p>
    <w:p w14:paraId="7F49F0D4" w14:textId="77777777" w:rsidR="00A04EA0" w:rsidRPr="00A04EA0" w:rsidRDefault="00A04EA0" w:rsidP="00A04EA0">
      <w:pPr>
        <w:numPr>
          <w:ilvl w:val="0"/>
          <w:numId w:val="3"/>
        </w:numPr>
      </w:pPr>
      <w:r w:rsidRPr="00A04EA0">
        <w:rPr>
          <w:b/>
          <w:bCs/>
        </w:rPr>
        <w:t>Top region-category combinations:</w:t>
      </w:r>
    </w:p>
    <w:p w14:paraId="52A8F79D" w14:textId="77777777" w:rsidR="00A04EA0" w:rsidRPr="00A04EA0" w:rsidRDefault="00A04EA0" w:rsidP="00A04EA0">
      <w:pPr>
        <w:numPr>
          <w:ilvl w:val="1"/>
          <w:numId w:val="3"/>
        </w:numPr>
      </w:pPr>
      <w:r w:rsidRPr="00A04EA0">
        <w:t>East–Technology: $264,974 sales | $47,462 profit</w:t>
      </w:r>
    </w:p>
    <w:p w14:paraId="373032F4" w14:textId="77777777" w:rsidR="00A04EA0" w:rsidRPr="00A04EA0" w:rsidRDefault="00A04EA0" w:rsidP="00A04EA0">
      <w:pPr>
        <w:numPr>
          <w:ilvl w:val="1"/>
          <w:numId w:val="3"/>
        </w:numPr>
      </w:pPr>
      <w:r w:rsidRPr="00A04EA0">
        <w:t>West–Furniture: $252,613 sales | $11,505 profit</w:t>
      </w:r>
    </w:p>
    <w:p w14:paraId="4F1F8A37" w14:textId="77777777" w:rsidR="00A04EA0" w:rsidRPr="00A04EA0" w:rsidRDefault="00A04EA0" w:rsidP="00A04EA0">
      <w:pPr>
        <w:numPr>
          <w:ilvl w:val="1"/>
          <w:numId w:val="3"/>
        </w:numPr>
      </w:pPr>
      <w:r w:rsidRPr="00A04EA0">
        <w:t>West–Technology: $251,992 sales | $44,304 profit</w:t>
      </w:r>
    </w:p>
    <w:p w14:paraId="08063614" w14:textId="77777777" w:rsidR="00A04EA0" w:rsidRPr="00A04EA0" w:rsidRDefault="00A04EA0" w:rsidP="00A04EA0">
      <w:pPr>
        <w:numPr>
          <w:ilvl w:val="1"/>
          <w:numId w:val="3"/>
        </w:numPr>
      </w:pPr>
      <w:r w:rsidRPr="00A04EA0">
        <w:t>West–Office Supplies: $220,853 sales | $52,610 profit</w:t>
      </w:r>
    </w:p>
    <w:p w14:paraId="7155456D" w14:textId="77777777" w:rsidR="00A04EA0" w:rsidRPr="00A04EA0" w:rsidRDefault="00A04EA0" w:rsidP="00A04EA0">
      <w:r w:rsidRPr="00A04EA0">
        <w:pict w14:anchorId="1650F2C8">
          <v:rect id="_x0000_i1063" style="width:0;height:1.5pt" o:hralign="center" o:hrstd="t" o:hr="t" fillcolor="#a0a0a0" stroked="f"/>
        </w:pict>
      </w:r>
    </w:p>
    <w:p w14:paraId="6F554E39" w14:textId="0BC69359" w:rsidR="00A04EA0" w:rsidRPr="00A04EA0" w:rsidRDefault="009315BA" w:rsidP="00A04EA0">
      <w:pPr>
        <w:rPr>
          <w:b/>
          <w:bCs/>
        </w:rPr>
      </w:pPr>
      <w:r>
        <w:rPr>
          <w:b/>
          <w:bCs/>
        </w:rPr>
        <w:t>4</w:t>
      </w:r>
      <w:r w:rsidR="00A04EA0" w:rsidRPr="00A04EA0">
        <w:rPr>
          <w:b/>
          <w:bCs/>
        </w:rPr>
        <w:t>. Sub-Category Performance</w:t>
      </w:r>
    </w:p>
    <w:p w14:paraId="36A6C2A4" w14:textId="77777777" w:rsidR="00A04EA0" w:rsidRPr="00A04EA0" w:rsidRDefault="00A04EA0" w:rsidP="00A04EA0">
      <w:pPr>
        <w:numPr>
          <w:ilvl w:val="0"/>
          <w:numId w:val="4"/>
        </w:numPr>
      </w:pPr>
      <w:r w:rsidRPr="00A04EA0">
        <w:rPr>
          <w:b/>
          <w:bCs/>
        </w:rPr>
        <w:t>Highest sales:</w:t>
      </w:r>
    </w:p>
    <w:p w14:paraId="3685D0A4" w14:textId="77777777" w:rsidR="00A04EA0" w:rsidRPr="00A04EA0" w:rsidRDefault="00A04EA0" w:rsidP="00A04EA0">
      <w:pPr>
        <w:numPr>
          <w:ilvl w:val="1"/>
          <w:numId w:val="4"/>
        </w:numPr>
      </w:pPr>
      <w:r w:rsidRPr="00A04EA0">
        <w:t>Phones ($330,007), Chairs ($328,449), Storage ($223,844), Tables ($206,966), Binders ($203,413)</w:t>
      </w:r>
    </w:p>
    <w:p w14:paraId="46A1ECDC" w14:textId="77777777" w:rsidR="00A04EA0" w:rsidRPr="00A04EA0" w:rsidRDefault="00A04EA0" w:rsidP="00A04EA0">
      <w:pPr>
        <w:numPr>
          <w:ilvl w:val="0"/>
          <w:numId w:val="4"/>
        </w:numPr>
      </w:pPr>
      <w:r w:rsidRPr="00A04EA0">
        <w:rPr>
          <w:b/>
          <w:bCs/>
        </w:rPr>
        <w:t>Most profitable:</w:t>
      </w:r>
    </w:p>
    <w:p w14:paraId="4D088020" w14:textId="77777777" w:rsidR="00A04EA0" w:rsidRPr="00A04EA0" w:rsidRDefault="00A04EA0" w:rsidP="00A04EA0">
      <w:pPr>
        <w:numPr>
          <w:ilvl w:val="1"/>
          <w:numId w:val="4"/>
        </w:numPr>
      </w:pPr>
      <w:r w:rsidRPr="00A04EA0">
        <w:lastRenderedPageBreak/>
        <w:t>Copiers ($55,618), Phones ($44,516), Accessories ($41,937)</w:t>
      </w:r>
    </w:p>
    <w:p w14:paraId="5A281B0C" w14:textId="77777777" w:rsidR="00A04EA0" w:rsidRPr="00A04EA0" w:rsidRDefault="00A04EA0" w:rsidP="00A04EA0">
      <w:pPr>
        <w:numPr>
          <w:ilvl w:val="0"/>
          <w:numId w:val="4"/>
        </w:numPr>
      </w:pPr>
      <w:r w:rsidRPr="00A04EA0">
        <w:rPr>
          <w:b/>
          <w:bCs/>
        </w:rPr>
        <w:t>Loss-making sub-categories:</w:t>
      </w:r>
    </w:p>
    <w:p w14:paraId="4FA289E1" w14:textId="77777777" w:rsidR="00A04EA0" w:rsidRPr="00A04EA0" w:rsidRDefault="00A04EA0" w:rsidP="00A04EA0">
      <w:pPr>
        <w:numPr>
          <w:ilvl w:val="1"/>
          <w:numId w:val="4"/>
        </w:numPr>
      </w:pPr>
      <w:r w:rsidRPr="00A04EA0">
        <w:t>Tables (–$17,725), Bookcases (–$3,473), Supplies (–$1,189). Furniture items such as tables and bookcases drive significant losses.</w:t>
      </w:r>
    </w:p>
    <w:p w14:paraId="29905382" w14:textId="77777777" w:rsidR="00A04EA0" w:rsidRPr="00A04EA0" w:rsidRDefault="00A04EA0" w:rsidP="00A04EA0">
      <w:pPr>
        <w:numPr>
          <w:ilvl w:val="0"/>
          <w:numId w:val="4"/>
        </w:numPr>
      </w:pPr>
      <w:r w:rsidRPr="00A04EA0">
        <w:rPr>
          <w:b/>
          <w:bCs/>
        </w:rPr>
        <w:t>High ticket sub-categories:</w:t>
      </w:r>
    </w:p>
    <w:p w14:paraId="20E062BE" w14:textId="77777777" w:rsidR="00A04EA0" w:rsidRPr="00A04EA0" w:rsidRDefault="00A04EA0" w:rsidP="00A04EA0">
      <w:pPr>
        <w:numPr>
          <w:ilvl w:val="1"/>
          <w:numId w:val="4"/>
        </w:numPr>
      </w:pPr>
      <w:r w:rsidRPr="00A04EA0">
        <w:t>Copiers: average sale $2,199, average profit $818 per order, but only 68 orders</w:t>
      </w:r>
    </w:p>
    <w:p w14:paraId="5B38D58F" w14:textId="77777777" w:rsidR="00A04EA0" w:rsidRPr="00A04EA0" w:rsidRDefault="00A04EA0" w:rsidP="00A04EA0">
      <w:r w:rsidRPr="00A04EA0">
        <w:pict w14:anchorId="3A7E9203">
          <v:rect id="_x0000_i1064" style="width:0;height:1.5pt" o:hralign="center" o:hrstd="t" o:hr="t" fillcolor="#a0a0a0" stroked="f"/>
        </w:pict>
      </w:r>
    </w:p>
    <w:p w14:paraId="2E65B42E" w14:textId="564533EF" w:rsidR="00A04EA0" w:rsidRPr="00A04EA0" w:rsidRDefault="009315BA" w:rsidP="00A04EA0">
      <w:pPr>
        <w:rPr>
          <w:b/>
          <w:bCs/>
        </w:rPr>
      </w:pPr>
      <w:r>
        <w:rPr>
          <w:b/>
          <w:bCs/>
        </w:rPr>
        <w:t>5</w:t>
      </w:r>
      <w:r w:rsidR="00A04EA0" w:rsidRPr="00A04EA0">
        <w:rPr>
          <w:b/>
          <w:bCs/>
        </w:rPr>
        <w:t>. Customer Segment Analysis</w:t>
      </w:r>
    </w:p>
    <w:p w14:paraId="0EBE0B67" w14:textId="77777777" w:rsidR="00A04EA0" w:rsidRPr="00A04EA0" w:rsidRDefault="00A04EA0" w:rsidP="00A04EA0">
      <w:pPr>
        <w:numPr>
          <w:ilvl w:val="0"/>
          <w:numId w:val="5"/>
        </w:numPr>
      </w:pPr>
      <w:r w:rsidRPr="00A04EA0">
        <w:rPr>
          <w:b/>
          <w:bCs/>
        </w:rPr>
        <w:t>Consumer</w:t>
      </w:r>
      <w:r w:rsidRPr="00A04EA0">
        <w:t>: $1,161,401 sales | $134,119 profit | 5,191 orders</w:t>
      </w:r>
    </w:p>
    <w:p w14:paraId="2BC814DC" w14:textId="77777777" w:rsidR="00A04EA0" w:rsidRPr="00A04EA0" w:rsidRDefault="00A04EA0" w:rsidP="00A04EA0">
      <w:pPr>
        <w:numPr>
          <w:ilvl w:val="0"/>
          <w:numId w:val="5"/>
        </w:numPr>
      </w:pPr>
      <w:r w:rsidRPr="00A04EA0">
        <w:rPr>
          <w:b/>
          <w:bCs/>
        </w:rPr>
        <w:t>Corporate</w:t>
      </w:r>
      <w:r w:rsidRPr="00A04EA0">
        <w:t>: $706,146 sales | $91,979 profit | 3,020 orders</w:t>
      </w:r>
    </w:p>
    <w:p w14:paraId="35D4F65E" w14:textId="77777777" w:rsidR="00A04EA0" w:rsidRPr="00A04EA0" w:rsidRDefault="00A04EA0" w:rsidP="00A04EA0">
      <w:pPr>
        <w:numPr>
          <w:ilvl w:val="0"/>
          <w:numId w:val="5"/>
        </w:numPr>
      </w:pPr>
      <w:r w:rsidRPr="00A04EA0">
        <w:rPr>
          <w:b/>
          <w:bCs/>
        </w:rPr>
        <w:t>Home Office</w:t>
      </w:r>
      <w:r w:rsidRPr="00A04EA0">
        <w:t>: $429,653 sales | $60,299 profit | 1,783 orders</w:t>
      </w:r>
    </w:p>
    <w:p w14:paraId="45FC41B3" w14:textId="77777777" w:rsidR="00A04EA0" w:rsidRPr="00A04EA0" w:rsidRDefault="00A04EA0" w:rsidP="00A04EA0">
      <w:pPr>
        <w:numPr>
          <w:ilvl w:val="0"/>
          <w:numId w:val="5"/>
        </w:numPr>
      </w:pPr>
      <w:r w:rsidRPr="00A04EA0">
        <w:t xml:space="preserve">All segments are profitable, with Consumers driving </w:t>
      </w:r>
      <w:proofErr w:type="gramStart"/>
      <w:r w:rsidRPr="00A04EA0">
        <w:t>the majority of</w:t>
      </w:r>
      <w:proofErr w:type="gramEnd"/>
      <w:r w:rsidRPr="00A04EA0">
        <w:t xml:space="preserve"> sales and profit.</w:t>
      </w:r>
    </w:p>
    <w:p w14:paraId="797149CA" w14:textId="77777777" w:rsidR="00A04EA0" w:rsidRPr="00A04EA0" w:rsidRDefault="00A04EA0" w:rsidP="00A04EA0">
      <w:r w:rsidRPr="00A04EA0">
        <w:pict w14:anchorId="24B44F23">
          <v:rect id="_x0000_i1065" style="width:0;height:1.5pt" o:hralign="center" o:hrstd="t" o:hr="t" fillcolor="#a0a0a0" stroked="f"/>
        </w:pict>
      </w:r>
    </w:p>
    <w:p w14:paraId="0A28BB74" w14:textId="141D832B" w:rsidR="00A04EA0" w:rsidRPr="00A04EA0" w:rsidRDefault="009315BA" w:rsidP="00A04EA0">
      <w:pPr>
        <w:rPr>
          <w:b/>
          <w:bCs/>
        </w:rPr>
      </w:pPr>
      <w:r>
        <w:rPr>
          <w:b/>
          <w:bCs/>
        </w:rPr>
        <w:t>6</w:t>
      </w:r>
      <w:r w:rsidR="00A04EA0" w:rsidRPr="00A04EA0">
        <w:rPr>
          <w:b/>
          <w:bCs/>
        </w:rPr>
        <w:t>. State-Level Insights</w:t>
      </w:r>
    </w:p>
    <w:p w14:paraId="57AC085D" w14:textId="77777777" w:rsidR="00A04EA0" w:rsidRPr="00A04EA0" w:rsidRDefault="00A04EA0" w:rsidP="00A04EA0">
      <w:pPr>
        <w:numPr>
          <w:ilvl w:val="0"/>
          <w:numId w:val="6"/>
        </w:numPr>
      </w:pPr>
      <w:r w:rsidRPr="00A04EA0">
        <w:rPr>
          <w:b/>
          <w:bCs/>
        </w:rPr>
        <w:t>Top states by sales:</w:t>
      </w:r>
    </w:p>
    <w:p w14:paraId="7DC9AC9A" w14:textId="77777777" w:rsidR="00A04EA0" w:rsidRPr="00A04EA0" w:rsidRDefault="00A04EA0" w:rsidP="00A04EA0">
      <w:pPr>
        <w:numPr>
          <w:ilvl w:val="1"/>
          <w:numId w:val="6"/>
        </w:numPr>
      </w:pPr>
      <w:r w:rsidRPr="00A04EA0">
        <w:t>California ($457,688), New York ($310,876), Texas ($170,188)</w:t>
      </w:r>
    </w:p>
    <w:p w14:paraId="3CEF8176" w14:textId="77777777" w:rsidR="00A04EA0" w:rsidRPr="00A04EA0" w:rsidRDefault="00A04EA0" w:rsidP="00A04EA0">
      <w:pPr>
        <w:numPr>
          <w:ilvl w:val="0"/>
          <w:numId w:val="6"/>
        </w:numPr>
      </w:pPr>
      <w:r w:rsidRPr="00A04EA0">
        <w:rPr>
          <w:b/>
          <w:bCs/>
        </w:rPr>
        <w:t>Top by profit:</w:t>
      </w:r>
    </w:p>
    <w:p w14:paraId="4B466CE6" w14:textId="77777777" w:rsidR="00A04EA0" w:rsidRPr="00A04EA0" w:rsidRDefault="00A04EA0" w:rsidP="00A04EA0">
      <w:pPr>
        <w:numPr>
          <w:ilvl w:val="1"/>
          <w:numId w:val="6"/>
        </w:numPr>
      </w:pPr>
      <w:r w:rsidRPr="00A04EA0">
        <w:t>California ($76,381), New York ($74,039), Washington ($33,403), Michigan ($24,463)</w:t>
      </w:r>
    </w:p>
    <w:p w14:paraId="67CC9602" w14:textId="77777777" w:rsidR="00A04EA0" w:rsidRPr="00A04EA0" w:rsidRDefault="00A04EA0" w:rsidP="00A04EA0">
      <w:pPr>
        <w:numPr>
          <w:ilvl w:val="0"/>
          <w:numId w:val="6"/>
        </w:numPr>
      </w:pPr>
      <w:r w:rsidRPr="00A04EA0">
        <w:rPr>
          <w:b/>
          <w:bCs/>
        </w:rPr>
        <w:t>Losses by state:</w:t>
      </w:r>
    </w:p>
    <w:p w14:paraId="2EA3BE7E" w14:textId="77777777" w:rsidR="00A04EA0" w:rsidRPr="00A04EA0" w:rsidRDefault="00A04EA0" w:rsidP="00A04EA0">
      <w:pPr>
        <w:numPr>
          <w:ilvl w:val="1"/>
          <w:numId w:val="6"/>
        </w:numPr>
      </w:pPr>
      <w:r w:rsidRPr="00A04EA0">
        <w:t>Texas, Pennsylvania, Illinois, and Ohio all show negative total profit, indicating pricing or cost issues.</w:t>
      </w:r>
    </w:p>
    <w:p w14:paraId="5ACFB399" w14:textId="77777777" w:rsidR="00A04EA0" w:rsidRPr="00A04EA0" w:rsidRDefault="00A04EA0" w:rsidP="00A04EA0">
      <w:r w:rsidRPr="00A04EA0">
        <w:pict w14:anchorId="344CC795">
          <v:rect id="_x0000_i1066" style="width:0;height:1.5pt" o:hralign="center" o:hrstd="t" o:hr="t" fillcolor="#a0a0a0" stroked="f"/>
        </w:pict>
      </w:r>
    </w:p>
    <w:p w14:paraId="6D29EDE3" w14:textId="19D90318" w:rsidR="00A04EA0" w:rsidRPr="00A04EA0" w:rsidRDefault="009315BA" w:rsidP="00A04EA0">
      <w:pPr>
        <w:rPr>
          <w:b/>
          <w:bCs/>
        </w:rPr>
      </w:pPr>
      <w:r>
        <w:rPr>
          <w:b/>
          <w:bCs/>
        </w:rPr>
        <w:t>7</w:t>
      </w:r>
      <w:r w:rsidR="00A04EA0" w:rsidRPr="00A04EA0">
        <w:rPr>
          <w:b/>
          <w:bCs/>
        </w:rPr>
        <w:t>. Additional Trends</w:t>
      </w:r>
    </w:p>
    <w:p w14:paraId="7C982096" w14:textId="77777777" w:rsidR="00A04EA0" w:rsidRPr="00A04EA0" w:rsidRDefault="00A04EA0" w:rsidP="00A04EA0">
      <w:pPr>
        <w:numPr>
          <w:ilvl w:val="0"/>
          <w:numId w:val="7"/>
        </w:numPr>
      </w:pPr>
      <w:r w:rsidRPr="00A04EA0">
        <w:rPr>
          <w:b/>
          <w:bCs/>
        </w:rPr>
        <w:t>Order volume:</w:t>
      </w:r>
    </w:p>
    <w:p w14:paraId="732715E5" w14:textId="77777777" w:rsidR="00A04EA0" w:rsidRPr="00A04EA0" w:rsidRDefault="00A04EA0" w:rsidP="00A04EA0">
      <w:pPr>
        <w:numPr>
          <w:ilvl w:val="1"/>
          <w:numId w:val="7"/>
        </w:numPr>
      </w:pPr>
      <w:r w:rsidRPr="00A04EA0">
        <w:t>Most orders are for Office Supplies, but average profit and sales per order are much higher for Technology and select Furniture items.</w:t>
      </w:r>
    </w:p>
    <w:p w14:paraId="3D7FF8B0" w14:textId="77777777" w:rsidR="00A04EA0" w:rsidRPr="00A04EA0" w:rsidRDefault="00A04EA0" w:rsidP="00A04EA0">
      <w:pPr>
        <w:numPr>
          <w:ilvl w:val="0"/>
          <w:numId w:val="7"/>
        </w:numPr>
      </w:pPr>
      <w:r w:rsidRPr="00A04EA0">
        <w:rPr>
          <w:b/>
          <w:bCs/>
        </w:rPr>
        <w:t>Loss drivers:</w:t>
      </w:r>
    </w:p>
    <w:p w14:paraId="71745392" w14:textId="77777777" w:rsidR="00A04EA0" w:rsidRPr="00A04EA0" w:rsidRDefault="00A04EA0" w:rsidP="00A04EA0">
      <w:pPr>
        <w:numPr>
          <w:ilvl w:val="1"/>
          <w:numId w:val="7"/>
        </w:numPr>
      </w:pPr>
      <w:r w:rsidRPr="00A04EA0">
        <w:lastRenderedPageBreak/>
        <w:t>Tables and Bookcases are the primary contributors to losses in the Furniture category.</w:t>
      </w:r>
    </w:p>
    <w:p w14:paraId="16B70DDD" w14:textId="77777777" w:rsidR="00A04EA0" w:rsidRPr="00A04EA0" w:rsidRDefault="00A04EA0" w:rsidP="00A04EA0">
      <w:pPr>
        <w:numPr>
          <w:ilvl w:val="0"/>
          <w:numId w:val="7"/>
        </w:numPr>
      </w:pPr>
      <w:r w:rsidRPr="00A04EA0">
        <w:rPr>
          <w:b/>
          <w:bCs/>
        </w:rPr>
        <w:t>Highest profit sub-category per order:</w:t>
      </w:r>
    </w:p>
    <w:p w14:paraId="079B9AA6" w14:textId="77777777" w:rsidR="00A04EA0" w:rsidRDefault="00A04EA0" w:rsidP="00A04EA0">
      <w:pPr>
        <w:numPr>
          <w:ilvl w:val="1"/>
          <w:numId w:val="7"/>
        </w:numPr>
      </w:pPr>
      <w:r w:rsidRPr="00A04EA0">
        <w:t>Copiers (average profit $818 per order), but very low volume (68 orders).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1613" w:rsidRPr="007F1613" w14:paraId="2BCCA966" w14:textId="77777777" w:rsidTr="007F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B34FE" w14:textId="77777777" w:rsidR="007F1613" w:rsidRPr="007F1613" w:rsidRDefault="007F1613" w:rsidP="007F1613"/>
        </w:tc>
      </w:tr>
    </w:tbl>
    <w:p w14:paraId="658B7F93" w14:textId="77777777" w:rsidR="007F1613" w:rsidRPr="007F1613" w:rsidRDefault="007F1613" w:rsidP="007F1613">
      <w:r w:rsidRPr="007F1613">
        <w:pict w14:anchorId="1D4953A9">
          <v:rect id="_x0000_i1079" style="width:0;height:1.5pt" o:hralign="center" o:hrstd="t" o:hr="t" fillcolor="#a0a0a0" stroked="f"/>
        </w:pict>
      </w:r>
    </w:p>
    <w:p w14:paraId="33AA1C38" w14:textId="77777777" w:rsidR="007F1613" w:rsidRPr="007F1613" w:rsidRDefault="007F1613" w:rsidP="007F1613">
      <w:pPr>
        <w:rPr>
          <w:b/>
          <w:bCs/>
        </w:rPr>
      </w:pPr>
      <w:r w:rsidRPr="007F1613">
        <w:rPr>
          <w:b/>
          <w:bCs/>
        </w:rPr>
        <w:t>Key Takeaways</w:t>
      </w:r>
    </w:p>
    <w:p w14:paraId="200966D0" w14:textId="77777777" w:rsidR="007F1613" w:rsidRPr="007F1613" w:rsidRDefault="007F1613" w:rsidP="007F1613">
      <w:pPr>
        <w:numPr>
          <w:ilvl w:val="0"/>
          <w:numId w:val="8"/>
        </w:numPr>
      </w:pPr>
      <w:r w:rsidRPr="007F1613">
        <w:rPr>
          <w:b/>
          <w:bCs/>
        </w:rPr>
        <w:t>Strongest performing region:</w:t>
      </w:r>
      <w:r w:rsidRPr="007F1613">
        <w:t xml:space="preserve"> West, both in sales and profit.</w:t>
      </w:r>
    </w:p>
    <w:p w14:paraId="23BA0491" w14:textId="77777777" w:rsidR="007F1613" w:rsidRPr="007F1613" w:rsidRDefault="007F1613" w:rsidP="007F1613">
      <w:pPr>
        <w:numPr>
          <w:ilvl w:val="0"/>
          <w:numId w:val="8"/>
        </w:numPr>
      </w:pPr>
      <w:r w:rsidRPr="007F1613">
        <w:rPr>
          <w:b/>
          <w:bCs/>
        </w:rPr>
        <w:t>Top category:</w:t>
      </w:r>
      <w:r w:rsidRPr="007F1613">
        <w:t xml:space="preserve"> Technology, with the highest sales, profit, and order values.</w:t>
      </w:r>
    </w:p>
    <w:p w14:paraId="324E01B3" w14:textId="77777777" w:rsidR="007F1613" w:rsidRPr="007F1613" w:rsidRDefault="007F1613" w:rsidP="007F1613">
      <w:pPr>
        <w:numPr>
          <w:ilvl w:val="0"/>
          <w:numId w:val="8"/>
        </w:numPr>
      </w:pPr>
      <w:r w:rsidRPr="007F1613">
        <w:rPr>
          <w:b/>
          <w:bCs/>
        </w:rPr>
        <w:t>Key sub-category:</w:t>
      </w:r>
      <w:r w:rsidRPr="007F1613">
        <w:t xml:space="preserve"> Phones, for sales and profit; Copiers, for highest profit per order but low volume.</w:t>
      </w:r>
    </w:p>
    <w:p w14:paraId="75A3ED64" w14:textId="77777777" w:rsidR="007F1613" w:rsidRPr="007F1613" w:rsidRDefault="007F1613" w:rsidP="007F1613">
      <w:pPr>
        <w:numPr>
          <w:ilvl w:val="0"/>
          <w:numId w:val="8"/>
        </w:numPr>
      </w:pPr>
      <w:r w:rsidRPr="007F1613">
        <w:rPr>
          <w:b/>
          <w:bCs/>
        </w:rPr>
        <w:t>Areas of concern:</w:t>
      </w:r>
      <w:r w:rsidRPr="007F1613">
        <w:t xml:space="preserve"> Tables and Bookcases are generating losses, mostly in the Furniture category. Several states are consistently loss-making, most notably Texas and Pennsylvania.</w:t>
      </w:r>
    </w:p>
    <w:p w14:paraId="2CD70C77" w14:textId="77777777" w:rsidR="007F1613" w:rsidRPr="007F1613" w:rsidRDefault="007F1613" w:rsidP="007F1613">
      <w:pPr>
        <w:numPr>
          <w:ilvl w:val="0"/>
          <w:numId w:val="8"/>
        </w:numPr>
      </w:pPr>
      <w:r w:rsidRPr="007F1613">
        <w:rPr>
          <w:b/>
          <w:bCs/>
        </w:rPr>
        <w:t>Customer focus:</w:t>
      </w:r>
      <w:r w:rsidRPr="007F1613">
        <w:t xml:space="preserve"> Consumers are the largest segment, followed by Corporate clients.</w:t>
      </w:r>
    </w:p>
    <w:p w14:paraId="6863A7EA" w14:textId="77777777" w:rsidR="007F1613" w:rsidRPr="00A04EA0" w:rsidRDefault="007F1613" w:rsidP="007F1613"/>
    <w:p w14:paraId="6EECB1B8" w14:textId="77777777" w:rsidR="00D45062" w:rsidRDefault="00D45062"/>
    <w:sectPr w:rsidR="00D4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098"/>
    <w:multiLevelType w:val="multilevel"/>
    <w:tmpl w:val="85EE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A33AF"/>
    <w:multiLevelType w:val="multilevel"/>
    <w:tmpl w:val="2188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22C3"/>
    <w:multiLevelType w:val="multilevel"/>
    <w:tmpl w:val="72EC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B25A1"/>
    <w:multiLevelType w:val="multilevel"/>
    <w:tmpl w:val="808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F29A1"/>
    <w:multiLevelType w:val="multilevel"/>
    <w:tmpl w:val="8218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80D57"/>
    <w:multiLevelType w:val="multilevel"/>
    <w:tmpl w:val="D9B4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D3540"/>
    <w:multiLevelType w:val="multilevel"/>
    <w:tmpl w:val="396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83498"/>
    <w:multiLevelType w:val="multilevel"/>
    <w:tmpl w:val="C83C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98395">
    <w:abstractNumId w:val="4"/>
  </w:num>
  <w:num w:numId="2" w16cid:durableId="743718922">
    <w:abstractNumId w:val="1"/>
  </w:num>
  <w:num w:numId="3" w16cid:durableId="1708600488">
    <w:abstractNumId w:val="3"/>
  </w:num>
  <w:num w:numId="4" w16cid:durableId="495270952">
    <w:abstractNumId w:val="7"/>
  </w:num>
  <w:num w:numId="5" w16cid:durableId="7801552">
    <w:abstractNumId w:val="0"/>
  </w:num>
  <w:num w:numId="6" w16cid:durableId="1325819053">
    <w:abstractNumId w:val="5"/>
  </w:num>
  <w:num w:numId="7" w16cid:durableId="821965865">
    <w:abstractNumId w:val="2"/>
  </w:num>
  <w:num w:numId="8" w16cid:durableId="263728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2B"/>
    <w:rsid w:val="00081666"/>
    <w:rsid w:val="000A2911"/>
    <w:rsid w:val="000D3306"/>
    <w:rsid w:val="000D65EE"/>
    <w:rsid w:val="00107AA7"/>
    <w:rsid w:val="001166DD"/>
    <w:rsid w:val="0016397D"/>
    <w:rsid w:val="00196EC3"/>
    <w:rsid w:val="001C162F"/>
    <w:rsid w:val="001C7820"/>
    <w:rsid w:val="001D4376"/>
    <w:rsid w:val="001F2B78"/>
    <w:rsid w:val="00221D97"/>
    <w:rsid w:val="002235B0"/>
    <w:rsid w:val="002B38DA"/>
    <w:rsid w:val="002C1C46"/>
    <w:rsid w:val="002D2D54"/>
    <w:rsid w:val="002E4D79"/>
    <w:rsid w:val="00342006"/>
    <w:rsid w:val="003437F2"/>
    <w:rsid w:val="0035575C"/>
    <w:rsid w:val="00407A71"/>
    <w:rsid w:val="004B408A"/>
    <w:rsid w:val="004B7AE0"/>
    <w:rsid w:val="004D109F"/>
    <w:rsid w:val="0052672D"/>
    <w:rsid w:val="005C71FB"/>
    <w:rsid w:val="00637F3A"/>
    <w:rsid w:val="0064190A"/>
    <w:rsid w:val="00685BFC"/>
    <w:rsid w:val="006A6124"/>
    <w:rsid w:val="006A7978"/>
    <w:rsid w:val="006D1FF7"/>
    <w:rsid w:val="006D61F7"/>
    <w:rsid w:val="007215E6"/>
    <w:rsid w:val="0077489B"/>
    <w:rsid w:val="00797CB0"/>
    <w:rsid w:val="007C11EA"/>
    <w:rsid w:val="007F1613"/>
    <w:rsid w:val="008127DA"/>
    <w:rsid w:val="00813E83"/>
    <w:rsid w:val="008453BE"/>
    <w:rsid w:val="0088322B"/>
    <w:rsid w:val="008834EC"/>
    <w:rsid w:val="008A3EB9"/>
    <w:rsid w:val="008F0CFC"/>
    <w:rsid w:val="00914C75"/>
    <w:rsid w:val="009315BA"/>
    <w:rsid w:val="009A76ED"/>
    <w:rsid w:val="009B6D72"/>
    <w:rsid w:val="009C77C2"/>
    <w:rsid w:val="00A04EA0"/>
    <w:rsid w:val="00A71D12"/>
    <w:rsid w:val="00A747FE"/>
    <w:rsid w:val="00AC3113"/>
    <w:rsid w:val="00B05C96"/>
    <w:rsid w:val="00B3379F"/>
    <w:rsid w:val="00B525FB"/>
    <w:rsid w:val="00BF4F68"/>
    <w:rsid w:val="00C11269"/>
    <w:rsid w:val="00C83998"/>
    <w:rsid w:val="00D07B39"/>
    <w:rsid w:val="00D45062"/>
    <w:rsid w:val="00D565D7"/>
    <w:rsid w:val="00E22BF7"/>
    <w:rsid w:val="00E65DCB"/>
    <w:rsid w:val="00F4220E"/>
    <w:rsid w:val="00FD1B71"/>
    <w:rsid w:val="00F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4B94"/>
  <w15:chartTrackingRefBased/>
  <w15:docId w15:val="{B6704262-7760-4C36-BD69-D6564808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Le-litte</dc:creator>
  <cp:keywords/>
  <dc:description/>
  <cp:lastModifiedBy>Ishmael Le-litte</cp:lastModifiedBy>
  <cp:revision>4</cp:revision>
  <dcterms:created xsi:type="dcterms:W3CDTF">2025-05-16T14:17:00Z</dcterms:created>
  <dcterms:modified xsi:type="dcterms:W3CDTF">2025-05-16T14:20:00Z</dcterms:modified>
</cp:coreProperties>
</file>