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Режим</w:t>
      </w:r>
      <w:r>
        <w:t xml:space="preserve"> </w:t>
      </w:r>
      <w:r>
        <w:t xml:space="preserve">однократного</w:t>
      </w:r>
      <w:r>
        <w:t xml:space="preserve"> </w:t>
      </w:r>
      <w:r>
        <w:t xml:space="preserve">гаммирования</w:t>
      </w:r>
    </w:p>
    <w:p>
      <w:pPr>
        <w:pStyle w:val="Author"/>
      </w:pPr>
      <w:r>
        <w:t xml:space="preserve">Джаллох</w:t>
      </w:r>
      <w:r>
        <w:t xml:space="preserve"> </w:t>
      </w:r>
      <w:r>
        <w:t xml:space="preserve">Ишмаил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 однократного гаммирования на примере кодирования различных исходных текстов одним ключом.</w:t>
      </w:r>
    </w:p>
    <w:bookmarkEnd w:id="20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данной работе два текста кодируются одним ключом. Требуется почитать оба текста не зная ключа. Используя код с лабораторной работе №7, генерирую ключ и шифрирую два разных текста одним и тем же ключом. Расшифровываю оба текста с одного ключа, потом предполагаю что ключ неизвестен но известен один текст и расшифровываю второй, зная первый текст и шифротексты.</w:t>
      </w:r>
    </w:p>
    <w:p>
      <w:pPr>
        <w:pStyle w:val="CaptionedFigure"/>
      </w:pPr>
      <w:r>
        <w:drawing>
          <wp:inline>
            <wp:extent cx="3733800" cy="3692364"/>
            <wp:effectExtent b="0" l="0" r="0" t="0"/>
            <wp:docPr descr="Расшифрированные тексты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Расшифрированные тексты</w:t>
      </w:r>
    </w:p>
    <w:p>
      <w:pPr>
        <w:pStyle w:val="BodyText"/>
      </w:pPr>
      <w:r>
        <w:t xml:space="preserve">Листинг программы 1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generate_key(text):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.join(random.choice(string.ascii_letters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crypt(text, key):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(text, key))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find_keys(cipher, fragment):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(cipher[i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j])</w:t>
      </w:r>
      <w:r>
        <w:rPr>
          <w:rStyle w:val="OperatorTok"/>
        </w:rPr>
        <w:t xml:space="preserve">^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(f)))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(cipher)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(fragment)]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bland1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'НаВашисходящийот1204'</w:t>
      </w:r>
      <w:r>
        <w:br/>
      </w:r>
      <w:r>
        <w:rPr>
          <w:rStyle w:val="NormalTok"/>
        </w:rPr>
        <w:t xml:space="preserve">key1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generate_key(bland1)</w:t>
      </w:r>
      <w:r>
        <w:br/>
      </w:r>
      <w:r>
        <w:rPr>
          <w:rStyle w:val="NormalTok"/>
        </w:rPr>
        <w:t xml:space="preserve">ciphered1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crypt(bland1, key1)</w:t>
      </w:r>
      <w:r>
        <w:br/>
      </w:r>
      <w:r>
        <w:rPr>
          <w:rStyle w:val="NormalTok"/>
        </w:rPr>
        <w:t xml:space="preserve">decrypted1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crypt(ciphered1, key1)</w:t>
      </w:r>
      <w:r>
        <w:br/>
      </w:r>
      <w:r>
        <w:br/>
      </w:r>
      <w:r>
        <w:rPr>
          <w:rStyle w:val="NormalTok"/>
        </w:rPr>
        <w:t xml:space="preserve">bland2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'ВСеверныйфилиалБанка'</w:t>
      </w:r>
      <w:r>
        <w:br/>
      </w:r>
      <w:r>
        <w:rPr>
          <w:rStyle w:val="NormalTok"/>
        </w:rPr>
        <w:t xml:space="preserve">ciphered2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crypt(bland2, key1)</w:t>
      </w:r>
      <w:r>
        <w:br/>
      </w:r>
      <w:r>
        <w:rPr>
          <w:rStyle w:val="NormalTok"/>
        </w:rPr>
        <w:t xml:space="preserve">decrypted2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crypt(ciphered2, key1)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bland1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key: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ciphered: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ciphered1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bland2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key: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ciphered: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ciphered2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crypt(ciphered1, ciphered2)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f"decrypt with unknown key: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crypt(bland1, unknown)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f"decrypt with unknown key: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crypt(bland2, unknown)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 выполнение данной работыб я освоила на практике применение режим однократного гаммирования на примере кодирования различных исходных текстов одним ключом.</w:t>
      </w:r>
    </w:p>
    <w:bookmarkEnd w:id="25"/>
    <w:bookmarkStart w:id="26" w:name="список-литературы"/>
    <w:p>
      <w:pPr>
        <w:pStyle w:val="Heading1"/>
      </w:pPr>
      <w:r>
        <w:t xml:space="preserve">Список литературы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Джаллох Ишмаил</dc:creator>
  <dc:language>ru-RU</dc:language>
  <cp:keywords/>
  <dcterms:created xsi:type="dcterms:W3CDTF">2026-05-31T00:54:18Z</dcterms:created>
  <dcterms:modified xsi:type="dcterms:W3CDTF">2026-05-31T00:54:18Z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Режим однократного гаммирования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