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d77fe9882a343659071b8d5000d04364e5f5d6b"/>
    <w:p>
      <w:pPr>
        <w:pStyle w:val="Heading1"/>
      </w:pPr>
      <w:r>
        <w:t xml:space="preserve">PFAS Enterprise 5.0 — Standard Operating Procedure (SOP)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PE5-SOP-SUITE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Rev 1.0 (2026-05-10)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baseline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≥</w:t>
            </w:r>
            <w:r>
              <w:t xml:space="preserve"> </w:t>
            </w:r>
            <w:r>
              <w:rPr>
                <w:rStyle w:val="VerbatimChar"/>
              </w:rPr>
              <w:t xml:space="preserve">6efc685</w:t>
            </w:r>
            <w:r>
              <w:t xml:space="preserve">; serum tags per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RELEASES.md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— RUO screening &amp; contextualization platform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SOP defines the operational procedures for the PFAS Enterprise 5.0 application used for PFAS screening workflows, exploratory machine learning, environmental occurrence analysis, threshold-governed screening review, validation reporting, evidence traceability, manifest generation, reproducibility tracking, screening prioritization,</w:t>
      </w:r>
      <w:r>
        <w:t xml:space="preserve"> </w:t>
      </w:r>
      <w:r>
        <w:rPr>
          <w:b/>
          <w:bCs/>
        </w:rPr>
        <w:t xml:space="preserve">governed serum PFOS/PFOA physiological contextualization</w:t>
      </w:r>
      <w:r>
        <w:t xml:space="preserve">, and audit-oriented workflow governance.</w:t>
      </w:r>
    </w:p>
    <w:bookmarkEnd w:id="10"/>
    <w:bookmarkStart w:id="11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SOP applies to:</w:t>
      </w:r>
    </w:p>
    <w:p>
      <w:pPr>
        <w:pStyle w:val="Compact"/>
        <w:numPr>
          <w:ilvl w:val="0"/>
          <w:numId w:val="1001"/>
        </w:numPr>
      </w:pPr>
      <w:r>
        <w:t xml:space="preserve">PFAS Enterprise 5.0 Shiny application workflows (</w:t>
      </w:r>
      <w:r>
        <w:rPr>
          <w:rStyle w:val="VerbatimChar"/>
        </w:rPr>
        <w:t xml:space="preserve">PFAS_on_R_Studio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LatestPFAS.R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Local RStudio execution, PowerShell-assisted execution, and Docker/Ubuntu verification</w:t>
      </w:r>
    </w:p>
    <w:p>
      <w:pPr>
        <w:pStyle w:val="Compact"/>
        <w:numPr>
          <w:ilvl w:val="0"/>
          <w:numId w:val="1001"/>
        </w:numPr>
      </w:pPr>
      <w:r>
        <w:t xml:space="preserve">Governed validation workflows (drinking-water v1, serum v1/v1.1/v2)</w:t>
      </w:r>
    </w:p>
    <w:p>
      <w:pPr>
        <w:pStyle w:val="Compact"/>
        <w:numPr>
          <w:ilvl w:val="0"/>
          <w:numId w:val="1001"/>
        </w:numPr>
      </w:pPr>
      <w:r>
        <w:t xml:space="preserve">Exploratory screening workflows (</w:t>
      </w:r>
      <w:r>
        <w:rPr>
          <w:rStyle w:val="VerbatimChar"/>
        </w:rPr>
        <w:t xml:space="preserve">results/screening/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Evidence freeze procedures, threshold governance, reference-data governance</w:t>
      </w:r>
    </w:p>
    <w:p>
      <w:pPr>
        <w:pStyle w:val="Compact"/>
        <w:numPr>
          <w:ilvl w:val="0"/>
          <w:numId w:val="1001"/>
        </w:numPr>
      </w:pPr>
      <w:r>
        <w:t xml:space="preserve">Machine learning validation reporting and serum lane manifest provenance</w:t>
      </w:r>
    </w:p>
    <w:bookmarkEnd w:id="11"/>
    <w:bookmarkStart w:id="12" w:name="intended-use-statement"/>
    <w:p>
      <w:pPr>
        <w:pStyle w:val="Heading2"/>
      </w:pPr>
      <w:r>
        <w:t xml:space="preserve">3. Intended Use Statement</w:t>
      </w:r>
    </w:p>
    <w:p>
      <w:pPr>
        <w:pStyle w:val="FirstParagraph"/>
      </w:pPr>
      <w:r>
        <w:t xml:space="preserve">PFAS Enterprise 5.0 is intended for environmental screening support, PFAS prioritization workflows, exploratory analytical support, governed validation tracking, machine learning-assisted screening review, environmental occurrence screening, and</w:t>
      </w:r>
      <w:r>
        <w:t xml:space="preserve"> </w:t>
      </w:r>
      <w:r>
        <w:rPr>
          <w:b/>
          <w:bCs/>
        </w:rPr>
        <w:t xml:space="preserve">population-reference serum PFOS/PFOA contextualization (RUO)</w:t>
      </w:r>
      <w:r>
        <w:t xml:space="preserve">.</w:t>
      </w:r>
    </w:p>
    <w:p>
      <w:pPr>
        <w:pStyle w:val="BodyText"/>
      </w:pPr>
      <w:r>
        <w:t xml:space="preserve">The system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intended to replace certified laboratory analysis, issue regulatory compliance determinations, function as a confirmatory analytical platform, or provide clinical diagnosis.</w:t>
      </w:r>
    </w:p>
    <w:bookmarkEnd w:id="12"/>
    <w:bookmarkStart w:id="13" w:name="regulatory-positioning"/>
    <w:p>
      <w:pPr>
        <w:pStyle w:val="Heading2"/>
      </w:pPr>
      <w:r>
        <w:t xml:space="preserve">4. Regulatory Positioning</w:t>
      </w:r>
    </w:p>
    <w:p>
      <w:pPr>
        <w:pStyle w:val="FirstParagraph"/>
      </w:pPr>
      <w:r>
        <w:t xml:space="preserve">The application is positioned as a screening and prioritization platform and environmental informatics workflow system.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represented as ISO-certified software, EPA-approved analytical software, or a replacement for laboratory PFAS analysis.</w:t>
      </w:r>
    </w:p>
    <w:bookmarkEnd w:id="13"/>
    <w:bookmarkStart w:id="14" w:name="responsibilities"/>
    <w:p>
      <w:pPr>
        <w:pStyle w:val="Heading2"/>
      </w:pPr>
      <w:r>
        <w:t xml:space="preserve">5.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owners</w:t>
            </w:r>
          </w:p>
        </w:tc>
        <w:tc>
          <w:tcPr/>
          <w:p>
            <w:pPr>
              <w:pStyle w:val="Compact"/>
            </w:pPr>
            <w:r>
              <w:t xml:space="preserve">Application maintenance, freeze governance, evidence retention, provenance preservation, ontology/reference pinning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personnel</w:t>
            </w:r>
          </w:p>
        </w:tc>
        <w:tc>
          <w:tcPr/>
          <w:p>
            <w:pPr>
              <w:pStyle w:val="Compact"/>
            </w:pPr>
            <w:r>
              <w:t xml:space="preserve">Repeatability review, validation review, threshold-governance review, three-environment SHA confirmation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Preserve evidence integrity; follow SOP procedures; do not mix screening and governed outputs in claims</w:t>
            </w:r>
          </w:p>
        </w:tc>
      </w:tr>
    </w:tbl>
    <w:bookmarkEnd w:id="14"/>
    <w:bookmarkStart w:id="15" w:name="system-requirements"/>
    <w:p>
      <w:pPr>
        <w:pStyle w:val="Heading2"/>
      </w:pPr>
      <w:r>
        <w:t xml:space="preserve">6. System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RStudio;</w:t>
            </w:r>
            <w:r>
              <w:t xml:space="preserve"> </w:t>
            </w:r>
            <w:r>
              <w:rPr>
                <w:rStyle w:val="VerbatimChar"/>
              </w:rPr>
              <w:t xml:space="preserve">shiny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jsonlite</w:t>
            </w:r>
            <w:r>
              <w:t xml:space="preserve"> </w:t>
            </w:r>
            <w:r>
              <w:t xml:space="preserve">(R smoke / Shiny wrappers)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3.10+;</w:t>
            </w:r>
            <w:r>
              <w:t xml:space="preserve"> </w:t>
            </w:r>
            <w:r>
              <w:rPr>
                <w:rStyle w:val="VerbatimChar"/>
              </w:rPr>
              <w:t xml:space="preserve">pandas</w:t>
            </w:r>
            <w:r>
              <w:t xml:space="preserve">; repo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(FastAPI smoke, V1/V2 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PowerShell (Windows); bash (WSL2/Docker/Ubuntu)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 with serum release tags (see §31–35)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Optional ML</w:t>
            </w:r>
          </w:p>
        </w:tc>
        <w:tc>
          <w:tcPr/>
          <w:p>
            <w:pPr>
              <w:pStyle w:val="Compact"/>
            </w:pPr>
            <w:r>
              <w:t xml:space="preserve">scikit-learn, xgboost, pyarrow (UCMR / occurrence lanes)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Docker Desktop +</w:t>
            </w:r>
            <w:r>
              <w:t xml:space="preserve"> </w:t>
            </w:r>
            <w:r>
              <w:rPr>
                <w:rStyle w:val="VerbatimChar"/>
              </w:rPr>
              <w:t xml:space="preserve">Dockerfile.linux-verify</w:t>
            </w:r>
            <w:r>
              <w:t xml:space="preserve"> </w:t>
            </w:r>
            <w:r>
              <w:t xml:space="preserve">for Linux parity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Windows Python default (operator workstation):</w:t>
      </w:r>
      <w:r>
        <w:t xml:space="preserve"> </w:t>
      </w:r>
      <w:r>
        <w:rPr>
          <w:rStyle w:val="VerbatimChar"/>
        </w:rPr>
        <w:t xml:space="preserve">C:\pfasenv\Scripts\python.exe</w:t>
      </w:r>
      <w:r>
        <w:br/>
      </w:r>
      <w:r>
        <w:t xml:space="preserve">Set</w:t>
      </w:r>
      <w:r>
        <w:t xml:space="preserve"> </w:t>
      </w:r>
      <w:r>
        <w:rPr>
          <w:rStyle w:val="VerbatimChar"/>
        </w:rPr>
        <w:t xml:space="preserve">PFAS_PYTHON</w:t>
      </w:r>
      <w:r>
        <w:t xml:space="preserve"> </w:t>
      </w:r>
      <w:r>
        <w:t xml:space="preserve">when non-default.</w:t>
      </w:r>
    </w:p>
    <w:bookmarkEnd w:id="15"/>
    <w:bookmarkStart w:id="18" w:name="folder-structure"/>
    <w:p>
      <w:pPr>
        <w:pStyle w:val="Heading2"/>
      </w:pPr>
      <w:r>
        <w:t xml:space="preserve">7. Folder Structure</w:t>
      </w:r>
    </w:p>
    <w:bookmarkStart w:id="16" w:name="core-all-lanes"/>
    <w:p>
      <w:pPr>
        <w:pStyle w:val="Heading3"/>
      </w:pPr>
      <w:r>
        <w:t xml:space="preserve">Core (all lanes)</w:t>
      </w:r>
    </w:p>
    <w:p>
      <w:pPr>
        <w:pStyle w:val="SourceCode"/>
      </w:pPr>
      <w:r>
        <w:rPr>
          <w:rStyle w:val="VerbatimChar"/>
        </w:rPr>
        <w:t xml:space="preserve">PFAS_on_R_Studio/          # Shiny operational project (or canonical repo root)</w:t>
      </w:r>
      <w:r>
        <w:br/>
      </w:r>
      <w:r>
        <w:rPr>
          <w:rStyle w:val="VerbatimChar"/>
        </w:rPr>
        <w:t xml:space="preserve">├── LatestPFAS.R           # Shiny UI (Reports tab: serum V1.1 + V2)</w:t>
      </w:r>
      <w:r>
        <w:br/>
      </w:r>
      <w:r>
        <w:rPr>
          <w:rStyle w:val="VerbatimChar"/>
        </w:rPr>
        <w:t xml:space="preserve">├── scripts/               # R wrappers, smoke tests, sync, builders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config/            # matrix_pipeline_sop.csv</w:t>
      </w:r>
      <w:r>
        <w:br/>
      </w:r>
      <w:r>
        <w:rPr>
          <w:rStyle w:val="VerbatimChar"/>
        </w:rPr>
        <w:t xml:space="preserve">│   ├── reference_tables/  # pinned NHANES weighted tables (v1, v1_1)</w:t>
      </w:r>
      <w:r>
        <w:br/>
      </w:r>
      <w:r>
        <w:rPr>
          <w:rStyle w:val="VerbatimChar"/>
        </w:rPr>
        <w:t xml:space="preserve">│   ├── reference/registry/# reference_registry.csv</w:t>
      </w:r>
      <w:r>
        <w:br/>
      </w:r>
      <w:r>
        <w:rPr>
          <w:rStyle w:val="VerbatimChar"/>
        </w:rPr>
        <w:t xml:space="preserve">│   ├── v1/fixtures/       # governed serum input (e.g. nhanes_j_governed_v1_input.csv)</w:t>
      </w:r>
      <w:r>
        <w:br/>
      </w:r>
      <w:r>
        <w:rPr>
          <w:rStyle w:val="VerbatimChar"/>
        </w:rPr>
        <w:t xml:space="preserve">│   ├── v1/outputs/        # V1 report CSV, PDF stub, manifest JSON</w:t>
      </w:r>
      <w:r>
        <w:br/>
      </w:r>
      <w:r>
        <w:rPr>
          <w:rStyle w:val="VerbatimChar"/>
        </w:rPr>
        <w:t xml:space="preserve">│   ├── v2/outputs/        # V2 cross-cycle reports</w:t>
      </w:r>
      <w:r>
        <w:br/>
      </w:r>
      <w:r>
        <w:rPr>
          <w:rStyle w:val="VerbatimChar"/>
        </w:rPr>
        <w:t xml:space="preserve">│   ├── training/serum/    # NHANES serum anchor CSV</w:t>
      </w:r>
      <w:r>
        <w:br/>
      </w:r>
      <w:r>
        <w:rPr>
          <w:rStyle w:val="VerbatimChar"/>
        </w:rPr>
        <w:t xml:space="preserve">│   └── raw/nhanes/        # XPT sources (rebuild only via versioned scripts)</w:t>
      </w:r>
      <w:r>
        <w:br/>
      </w:r>
      <w:r>
        <w:rPr>
          <w:rStyle w:val="VerbatimChar"/>
        </w:rPr>
        <w:t xml:space="preserve">├── src/v1/                # V1 / V1.1 engine</w:t>
      </w:r>
      <w:r>
        <w:br/>
      </w:r>
      <w:r>
        <w:rPr>
          <w:rStyle w:val="VerbatimChar"/>
        </w:rPr>
        <w:t xml:space="preserve">├── src/v2/                # V2 temporal engine</w:t>
      </w:r>
      <w:r>
        <w:br/>
      </w:r>
      <w:r>
        <w:rPr>
          <w:rStyle w:val="VerbatimChar"/>
        </w:rPr>
        <w:t xml:space="preserve">├── validation/serum_v1/   # V1 governance contract</w:t>
      </w:r>
      <w:r>
        <w:br/>
      </w:r>
      <w:r>
        <w:rPr>
          <w:rStyle w:val="VerbatimChar"/>
        </w:rPr>
        <w:t xml:space="preserve">├── validation/serum_v2/   # V2 governance contract</w:t>
      </w:r>
      <w:r>
        <w:br/>
      </w:r>
      <w:r>
        <w:rPr>
          <w:rStyle w:val="VerbatimChar"/>
        </w:rPr>
        <w:t xml:space="preserve">├── validation/drinking_water_v1/</w:t>
      </w:r>
      <w:r>
        <w:br/>
      </w:r>
      <w:r>
        <w:rPr>
          <w:rStyle w:val="VerbatimChar"/>
        </w:rPr>
        <w:t xml:space="preserve">├── results/               # governed ML / screening outputs</w:t>
      </w:r>
      <w:r>
        <w:br/>
      </w:r>
      <w:r>
        <w:rPr>
          <w:rStyle w:val="VerbatimChar"/>
        </w:rPr>
        <w:t xml:space="preserve">├── results/screening/     # exploratory only — not governed evidence</w:t>
      </w:r>
      <w:r>
        <w:br/>
      </w:r>
      <w:r>
        <w:rPr>
          <w:rStyle w:val="VerbatimChar"/>
        </w:rPr>
        <w:t xml:space="preserve">├── models/                # joblib artifacts (UCMR, etc.)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RELEASES.md        # serum tag index + pinned SHAs</w:t>
      </w:r>
      <w:r>
        <w:br/>
      </w:r>
      <w:r>
        <w:rPr>
          <w:rStyle w:val="VerbatimChar"/>
        </w:rPr>
        <w:t xml:space="preserve">    ├── GOVERNANCE.md      # serum doctrine</w:t>
      </w:r>
      <w:r>
        <w:br/>
      </w:r>
      <w:r>
        <w:rPr>
          <w:rStyle w:val="VerbatimChar"/>
        </w:rPr>
        <w:t xml:space="preserve">    └── sop/               # this SOP (Rev 2.1)</w:t>
      </w:r>
    </w:p>
    <w:bookmarkEnd w:id="16"/>
    <w:bookmarkStart w:id="17" w:name="governed-model-artifacts-examples"/>
    <w:p>
      <w:pPr>
        <w:pStyle w:val="Heading3"/>
      </w:pPr>
      <w:r>
        <w:t xml:space="preserve">Governed model artifacts (examples)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models/ucmr_threshold_sweep.csv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ucmr_training_metrics.json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ucmr_training_provenance.json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models/pfas_detect_sklearn.joblib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data/ad_models/serum/ad_model.json</w:t>
      </w:r>
      <w:r>
        <w:t xml:space="preserve"> </w:t>
      </w:r>
      <w:r>
        <w:t xml:space="preserve">(applicability-domain; registry-pinned SHA)</w:t>
      </w:r>
    </w:p>
    <w:bookmarkEnd w:id="17"/>
    <w:bookmarkEnd w:id="18"/>
    <w:bookmarkStart w:id="19" w:name="startup-procedure"/>
    <w:p>
      <w:pPr>
        <w:pStyle w:val="Heading2"/>
      </w:pPr>
      <w:r>
        <w:t xml:space="preserve">8. Startup Procedure</w:t>
      </w:r>
    </w:p>
    <w:p>
      <w:pPr>
        <w:numPr>
          <w:ilvl w:val="0"/>
          <w:numId w:val="1003"/>
        </w:numPr>
      </w:pPr>
      <w:r>
        <w:t xml:space="preserve">Open PowerShell; navigate to the Shiny project root: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\Users\techj\OneDrive\Desktop\python_work\PFAS_on_R_Studio</w:t>
      </w:r>
    </w:p>
    <w:p>
      <w:pPr>
        <w:numPr>
          <w:ilvl w:val="0"/>
          <w:numId w:val="1003"/>
        </w:numPr>
      </w:pPr>
      <w:r>
        <w:t xml:space="preserve">Verify Python: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\pfasenv\Scripts\python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(After canonical repo updates)</w:t>
      </w:r>
      <w:r>
        <w:t xml:space="preserve"> </w:t>
      </w:r>
      <w:r>
        <w:t xml:space="preserve">Sync serum lane from</w:t>
      </w:r>
      <w:r>
        <w:t xml:space="preserve"> </w:t>
      </w:r>
      <w:r>
        <w:rPr>
          <w:rStyle w:val="VerbatimChar"/>
        </w:rPr>
        <w:t xml:space="preserve">pfas-toxicology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\Users\techj\Downloads\pfas-toxicology\pfas-toxicology</w:t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scripts\sync_serum_lane_to_rstudio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numPr>
          <w:ilvl w:val="0"/>
          <w:numId w:val="1003"/>
        </w:numPr>
      </w:pPr>
      <w:r>
        <w:t xml:space="preserve">Open RStudio; set working directory to</w:t>
      </w:r>
      <w:r>
        <w:t xml:space="preserve"> </w:t>
      </w:r>
      <w:r>
        <w:rPr>
          <w:rStyle w:val="VerbatimChar"/>
        </w:rPr>
        <w:t xml:space="preserve">PFAS_on_R_Studio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Launch Shiny: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shiny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runApp</w:t>
      </w:r>
      <w:r>
        <w:rPr>
          <w:rStyle w:val="NormalTok"/>
        </w:rPr>
        <w:t xml:space="preserve">()</w:t>
      </w:r>
    </w:p>
    <w:p>
      <w:pPr>
        <w:numPr>
          <w:ilvl w:val="0"/>
          <w:numId w:val="1003"/>
        </w:numPr>
      </w:pPr>
      <w:r>
        <w:t xml:space="preserve">In the app: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V1.1</w:t>
      </w:r>
      <w:r>
        <w:t xml:space="preserve"> </w:t>
      </w:r>
      <w:r>
        <w:t xml:space="preserve">(default) or</w:t>
      </w:r>
      <w:r>
        <w:t xml:space="preserve"> </w:t>
      </w:r>
      <w:r>
        <w:rPr>
          <w:b/>
          <w:bCs/>
        </w:rPr>
        <w:t xml:space="preserve">V2 cross-cycle</w:t>
      </w:r>
      <w:r>
        <w:t xml:space="preserve"> </w:t>
      </w:r>
      <w:r>
        <w:t xml:space="preserve">sections.</w:t>
      </w:r>
    </w:p>
    <w:bookmarkEnd w:id="19"/>
    <w:bookmarkStart w:id="20" w:name="powershell-verification"/>
    <w:p>
      <w:pPr>
        <w:pStyle w:val="Heading2"/>
      </w:pPr>
      <w:r>
        <w:t xml:space="preserve">9. PowerShell Verification</w:t>
      </w:r>
    </w:p>
    <w:p>
      <w:pPr>
        <w:pStyle w:val="FirstParagraph"/>
      </w:pPr>
      <w:r>
        <w:t xml:space="preserve">From project root:</w:t>
      </w:r>
    </w:p>
    <w:p>
      <w:pPr>
        <w:pStyle w:val="SourceCode"/>
      </w:pPr>
      <w:r>
        <w:rPr>
          <w:rStyle w:val="FunctionTok"/>
        </w:rPr>
        <w:t xml:space="preserve">Get-Location</w:t>
      </w:r>
      <w:r>
        <w:br/>
      </w:r>
      <w:r>
        <w:rPr>
          <w:rStyle w:val="NormalTok"/>
        </w:rPr>
        <w:t xml:space="preserve">git branch</w:t>
      </w:r>
      <w:r>
        <w:br/>
      </w:r>
      <w:r>
        <w:rPr>
          <w:rStyle w:val="NormalTok"/>
        </w:rPr>
        <w:t xml:space="preserve">git tag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"serum-*"</w:t>
      </w:r>
      <w:r>
        <w:br/>
      </w:r>
      <w:r>
        <w:br/>
      </w:r>
      <w:r>
        <w:rPr>
          <w:rStyle w:val="CommentTok"/>
        </w:rPr>
        <w:t xml:space="preserve"># Serum fixture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\v1\fixtures\nhanes_j_governed_v1_input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br/>
      </w:r>
      <w:r>
        <w:br/>
      </w:r>
      <w:r>
        <w:rPr>
          <w:rStyle w:val="CommentTok"/>
        </w:rPr>
        <w:t xml:space="preserve"># V1.1 reference table SHA (must match ontology pin)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Get-FileHash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\reference_tables\nhanes_pfas_weighted_reference_tables_v1_1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</w:t>
      </w:r>
      <w:r>
        <w:br/>
      </w:r>
      <w:r>
        <w:rPr>
          <w:rStyle w:val="CommentTok"/>
        </w:rPr>
        <w:t xml:space="preserve"># Expected: fe195d6206d98d1e2281213fdc937dace468b57f9f8518bfca0e3496d0ba8f19</w:t>
      </w:r>
      <w:r>
        <w:br/>
      </w:r>
      <w:r>
        <w:br/>
      </w:r>
      <w:r>
        <w:rPr>
          <w:rStyle w:val="CommentTok"/>
        </w:rPr>
        <w:t xml:space="preserve"># Drinking-water / ML governed artifacts (when applicable)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results\label_derivation_audit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validation\drinking_water_v1\runs\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models\ucmr_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t xml:space="preserve">Serum anchor confirmation: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scripts\confirm_anchors_powershell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validation\serum_h_v1\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confirm_powershell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20"/>
    <w:bookmarkStart w:id="21" w:name="rstudio-verification"/>
    <w:p>
      <w:pPr>
        <w:pStyle w:val="Heading2"/>
      </w:pPr>
      <w:r>
        <w:t xml:space="preserve">10. RStudio Verification</w:t>
      </w:r>
    </w:p>
    <w:p>
      <w:pPr>
        <w:pStyle w:val="SourceCode"/>
      </w:pPr>
      <w:r>
        <w:rPr>
          <w:rStyle w:val="FunctionTok"/>
        </w:rPr>
        <w:t xml:space="preserve">getwd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must be PFAS_on_R_Studio</w:t>
      </w:r>
      <w:r>
        <w:br/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"LatestPFAS.R"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"scripts/run_v1_contextualization.R"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"scripts/run_v2_contextualization.R"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"data/v1/fixtures/nhanes_j_governed_v1_input.csv"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"src/v2/data/ontology/pfos_pfoa_v2.json"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"validation/serum_v1"</w:t>
      </w:r>
      <w:r>
        <w:rPr>
          <w:rStyle w:val="NormalTok"/>
        </w:rPr>
        <w:t xml:space="preserve">)</w:t>
      </w:r>
    </w:p>
    <w:bookmarkEnd w:id="21"/>
    <w:bookmarkStart w:id="22" w:name="governed-workflow"/>
    <w:p>
      <w:pPr>
        <w:pStyle w:val="Heading2"/>
      </w:pPr>
      <w:r>
        <w:t xml:space="preserve">11. Governed Workflow</w:t>
      </w:r>
    </w:p>
    <w:p>
      <w:pPr>
        <w:pStyle w:val="FirstParagraph"/>
      </w:pPr>
      <w:r>
        <w:t xml:space="preserve">Governed runs write auditable outputs including:</w:t>
      </w:r>
    </w:p>
    <w:p>
      <w:pPr>
        <w:pStyle w:val="Compact"/>
        <w:numPr>
          <w:ilvl w:val="0"/>
          <w:numId w:val="1004"/>
        </w:numPr>
      </w:pPr>
      <w:r>
        <w:t xml:space="preserve">Report CSV + provenance manifest JSON (</w:t>
      </w:r>
      <w:r>
        <w:rPr>
          <w:rStyle w:val="VerbatimChar"/>
        </w:rPr>
        <w:t xml:space="preserve">v1_manifest_&lt;run_id&gt;.json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v2_manifest_&lt;run_id&gt;.json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Output SHA-256 in manifest (replay verification)</w:t>
      </w:r>
    </w:p>
    <w:p>
      <w:pPr>
        <w:pStyle w:val="Compact"/>
        <w:numPr>
          <w:ilvl w:val="0"/>
          <w:numId w:val="1004"/>
        </w:numPr>
      </w:pPr>
      <w:r>
        <w:t xml:space="preserve">Metrics JSONs, prediction CSVs, hashes, freeze declarations (lane-dependent)</w:t>
      </w:r>
    </w:p>
    <w:p>
      <w:pPr>
        <w:pStyle w:val="Compact"/>
        <w:numPr>
          <w:ilvl w:val="0"/>
          <w:numId w:val="1004"/>
        </w:numPr>
      </w:pPr>
      <w:r>
        <w:t xml:space="preserve">Drinking-water:</w:t>
      </w:r>
      <w:r>
        <w:t xml:space="preserve"> </w:t>
      </w:r>
      <w:r>
        <w:rPr>
          <w:rStyle w:val="VerbatimChar"/>
        </w:rPr>
        <w:t xml:space="preserve">validation/drinking_water_v1/</w:t>
      </w:r>
      <w:r>
        <w:t xml:space="preserve"> </w:t>
      </w:r>
      <w:r>
        <w:t xml:space="preserve">bundle per</w:t>
      </w:r>
      <w:r>
        <w:t xml:space="preserve"> </w:t>
      </w:r>
      <w:r>
        <w:rPr>
          <w:rStyle w:val="VerbatimChar"/>
        </w:rPr>
        <w:t xml:space="preserve">FREEZE_v1.md</w:t>
      </w:r>
    </w:p>
    <w:p>
      <w:pPr>
        <w:pStyle w:val="FirstParagraph"/>
      </w:pPr>
      <w:r>
        <w:rPr>
          <w:b/>
          <w:bCs/>
        </w:rPr>
        <w:t xml:space="preserve">Serum V1.1 CLI (production default):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v1-1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\v1\fixtures\nhanes_j_governed_v1_input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output-dir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\v1\outputs</w:t>
      </w:r>
    </w:p>
    <w:p>
      <w:pPr>
        <w:pStyle w:val="FirstParagraph"/>
      </w:pPr>
      <w:r>
        <w:rPr>
          <w:b/>
          <w:bCs/>
        </w:rPr>
        <w:t xml:space="preserve">Serum V2 CLI: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\v1\fixtures\nhanes_j_governed_v1_input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output-dir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\v2\outputs</w:t>
      </w:r>
    </w:p>
    <w:bookmarkEnd w:id="22"/>
    <w:bookmarkStart w:id="23" w:name="exploratory-screening-workflow"/>
    <w:p>
      <w:pPr>
        <w:pStyle w:val="Heading2"/>
      </w:pPr>
      <w:r>
        <w:t xml:space="preserve">12. Exploratory Screening Workflow</w:t>
      </w:r>
    </w:p>
    <w:p>
      <w:pPr>
        <w:pStyle w:val="FirstParagraph"/>
      </w:pPr>
      <w:r>
        <w:t xml:space="preserve">Exploratory workflows write under</w:t>
      </w:r>
      <w:r>
        <w:t xml:space="preserve"> </w:t>
      </w:r>
      <w:r>
        <w:rPr>
          <w:rStyle w:val="VerbatimChar"/>
        </w:rPr>
        <w:t xml:space="preserve">results/screening/</w:t>
      </w:r>
      <w:r>
        <w:t xml:space="preserve">. Outputs</w:t>
      </w:r>
      <w:r>
        <w:t xml:space="preserve"> </w:t>
      </w:r>
      <w:r>
        <w:rPr>
          <w:b/>
          <w:bCs/>
        </w:rPr>
        <w:t xml:space="preserve">must remain separated</w:t>
      </w:r>
      <w:r>
        <w:t xml:space="preserve"> </w:t>
      </w:r>
      <w:r>
        <w:t xml:space="preserve">from governed evidence runs and</w:t>
      </w:r>
      <w:r>
        <w:t xml:space="preserve"> </w:t>
      </w:r>
      <w:r>
        <w:rPr>
          <w:b/>
          <w:bCs/>
        </w:rPr>
        <w:t xml:space="preserve">must not</w:t>
      </w:r>
      <w:r>
        <w:t xml:space="preserve"> </w:t>
      </w:r>
      <w:r>
        <w:t xml:space="preserve">be represented as regulated laboratory validation evidence or serum RUO contextualization.</w:t>
      </w:r>
    </w:p>
    <w:bookmarkEnd w:id="23"/>
    <w:bookmarkStart w:id="24" w:name="matrix-separation-policy"/>
    <w:p>
      <w:pPr>
        <w:pStyle w:val="Heading2"/>
      </w:pPr>
      <w:r>
        <w:t xml:space="preserve">13. Matrix Separation Policy</w:t>
      </w:r>
    </w:p>
    <w:p>
      <w:pPr>
        <w:pStyle w:val="FirstParagraph"/>
      </w:pPr>
      <w:r>
        <w:t xml:space="preserve">PFAS reference materials, environmental occurrence datasets,</w:t>
      </w:r>
      <w:r>
        <w:t xml:space="preserve"> </w:t>
      </w:r>
      <w:r>
        <w:rPr>
          <w:b/>
          <w:bCs/>
        </w:rPr>
        <w:t xml:space="preserve">serum biomonitoring (NHANES)</w:t>
      </w:r>
      <w:r>
        <w:t xml:space="preserve">, methanol standards, and AFFF reference materials</w:t>
      </w:r>
      <w:r>
        <w:t xml:space="preserve"> </w:t>
      </w:r>
      <w:r>
        <w:rPr>
          <w:b/>
          <w:bCs/>
        </w:rPr>
        <w:t xml:space="preserve">must remain separated</w:t>
      </w:r>
      <w:r>
        <w:t xml:space="preserve"> </w:t>
      </w:r>
      <w:r>
        <w:t xml:space="preserve">by matrix and intended use.</w:t>
      </w:r>
    </w:p>
    <w:p>
      <w:pPr>
        <w:pStyle w:val="Compact"/>
        <w:numPr>
          <w:ilvl w:val="0"/>
          <w:numId w:val="1005"/>
        </w:numPr>
      </w:pPr>
      <w:r>
        <w:t xml:space="preserve">Serum rows (</w:t>
      </w:r>
      <w:r>
        <w:rPr>
          <w:rStyle w:val="VerbatimChar"/>
        </w:rPr>
        <w:t xml:space="preserve">sample_matrix=human_serum</w:t>
      </w:r>
      <w:r>
        <w:t xml:space="preserve">)</w:t>
      </w:r>
      <w:r>
        <w:t xml:space="preserve"> </w:t>
      </w:r>
      <w:r>
        <w:rPr>
          <w:b/>
          <w:bCs/>
        </w:rPr>
        <w:t xml:space="preserve">must not</w:t>
      </w:r>
      <w:r>
        <w:t xml:space="preserve"> </w:t>
      </w:r>
      <w:r>
        <w:t xml:space="preserve">merge with environmental occurrence training without a documented harmonization artifact.</w:t>
      </w:r>
    </w:p>
    <w:p>
      <w:pPr>
        <w:pStyle w:val="Compact"/>
        <w:numPr>
          <w:ilvl w:val="0"/>
          <w:numId w:val="1005"/>
        </w:numPr>
      </w:pPr>
      <w:r>
        <w:t xml:space="preserve">Cross-matrix interpretation without documented justification is</w:t>
      </w:r>
      <w:r>
        <w:t xml:space="preserve"> </w:t>
      </w:r>
      <w:r>
        <w:rPr>
          <w:b/>
          <w:bCs/>
        </w:rPr>
        <w:t xml:space="preserve">prohibited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Enforced in upload mapper, AD models, and</w:t>
      </w:r>
      <w:r>
        <w:t xml:space="preserve"> </w:t>
      </w:r>
      <w:r>
        <w:rPr>
          <w:rStyle w:val="VerbatimChar"/>
        </w:rPr>
        <w:t xml:space="preserve">validation/serum_v1/schema_contract.json</w:t>
      </w:r>
      <w:r>
        <w:t xml:space="preserve">.</w:t>
      </w:r>
    </w:p>
    <w:bookmarkEnd w:id="24"/>
    <w:bookmarkStart w:id="25" w:name="threshold-governance"/>
    <w:p>
      <w:pPr>
        <w:pStyle w:val="Heading2"/>
      </w:pPr>
      <w:r>
        <w:t xml:space="preserve">14. Threshold Governance</w:t>
      </w:r>
    </w:p>
    <w:p>
      <w:pPr>
        <w:pStyle w:val="FirstParagraph"/>
      </w:pPr>
      <w:r>
        <w:t xml:space="preserve">Screening thresholds must be frozen during governed validation and external blind evaluation. Threshold selection should consider recall, precision, false-positive burden, flags-per-10k, and operational workload metrics.</w:t>
      </w:r>
    </w:p>
    <w:bookmarkEnd w:id="25"/>
    <w:bookmarkStart w:id="26" w:name="applicability-domain"/>
    <w:p>
      <w:pPr>
        <w:pStyle w:val="Heading2"/>
      </w:pPr>
      <w:r>
        <w:t xml:space="preserve">15. Applicability Domain</w:t>
      </w:r>
    </w:p>
    <w:p>
      <w:pPr>
        <w:pStyle w:val="FirstParagraph"/>
      </w:pPr>
      <w:r>
        <w:t xml:space="preserve">Predictions or contextualization rows outside validated matrix, analyte, unit, or dataset domains are</w:t>
      </w:r>
      <w:r>
        <w:t xml:space="preserve"> </w:t>
      </w:r>
      <w:r>
        <w:rPr>
          <w:b/>
          <w:bCs/>
        </w:rPr>
        <w:t xml:space="preserve">refused</w:t>
      </w:r>
      <w:r>
        <w:t xml:space="preserve"> </w:t>
      </w:r>
      <w:r>
        <w:t xml:space="preserve">(</w:t>
      </w:r>
      <w:r>
        <w:rPr>
          <w:rStyle w:val="VerbatimChar"/>
        </w:rPr>
        <w:t xml:space="preserve">ad_status=refused</w:t>
      </w:r>
      <w:r>
        <w:t xml:space="preserve">) or flagged exploratory — excluded from governed validation claims. Serum AD:</w:t>
      </w:r>
      <w:r>
        <w:t xml:space="preserve"> </w:t>
      </w:r>
      <w:r>
        <w:rPr>
          <w:rStyle w:val="VerbatimChar"/>
        </w:rPr>
        <w:t xml:space="preserve">data/ad_models/serum/ad_model.json</w:t>
      </w:r>
      <w:r>
        <w:t xml:space="preserve">.</w:t>
      </w:r>
    </w:p>
    <w:bookmarkEnd w:id="26"/>
    <w:bookmarkStart w:id="27" w:name="provenance-governance"/>
    <w:p>
      <w:pPr>
        <w:pStyle w:val="Heading2"/>
      </w:pPr>
      <w:r>
        <w:t xml:space="preserve">16. Provenance Governance</w:t>
      </w:r>
    </w:p>
    <w:p>
      <w:pPr>
        <w:pStyle w:val="FirstParagraph"/>
      </w:pPr>
      <w:r>
        <w:t xml:space="preserve">Governed runs must preserve:</w:t>
      </w:r>
    </w:p>
    <w:p>
      <w:pPr>
        <w:pStyle w:val="Compact"/>
        <w:numPr>
          <w:ilvl w:val="0"/>
          <w:numId w:val="1006"/>
        </w:numPr>
      </w:pPr>
      <w:r>
        <w:t xml:space="preserve">Source dataset identity and input CSV SHA-256</w:t>
      </w:r>
    </w:p>
    <w:p>
      <w:pPr>
        <w:pStyle w:val="Compact"/>
        <w:numPr>
          <w:ilvl w:val="0"/>
          <w:numId w:val="1006"/>
        </w:numPr>
      </w:pPr>
      <w:r>
        <w:t xml:space="preserve">Ontology path and SHA-256</w:t>
      </w:r>
    </w:p>
    <w:p>
      <w:pPr>
        <w:pStyle w:val="Compact"/>
        <w:numPr>
          <w:ilvl w:val="0"/>
          <w:numId w:val="1006"/>
        </w:numPr>
      </w:pPr>
      <w:r>
        <w:t xml:space="preserve">Reference table actual vs documented SHA-256</w:t>
      </w:r>
    </w:p>
    <w:p>
      <w:pPr>
        <w:pStyle w:val="Compact"/>
        <w:numPr>
          <w:ilvl w:val="0"/>
          <w:numId w:val="1006"/>
        </w:numPr>
      </w:pPr>
      <w:r>
        <w:t xml:space="preserve">Output report SHA-256,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, timestamp, code version, git revision (when available)</w:t>
      </w:r>
    </w:p>
    <w:bookmarkEnd w:id="27"/>
    <w:bookmarkStart w:id="28" w:name="synthetic-data-restriction"/>
    <w:p>
      <w:pPr>
        <w:pStyle w:val="Heading2"/>
      </w:pPr>
      <w:r>
        <w:t xml:space="preserve">17. Synthetic Data Restriction</w:t>
      </w:r>
    </w:p>
    <w:p>
      <w:pPr>
        <w:pStyle w:val="FirstParagraph"/>
      </w:pPr>
      <w:r>
        <w:t xml:space="preserve">Synthetic or demonstration datasets must not be represented as environmental occurrence validation evidence, external validation evidence, regulatory screening evidence, or NHANES population-reference evidence.</w:t>
      </w:r>
    </w:p>
    <w:bookmarkEnd w:id="28"/>
    <w:bookmarkStart w:id="29" w:name="external-running-route-sop"/>
    <w:p>
      <w:pPr>
        <w:pStyle w:val="Heading2"/>
      </w:pPr>
      <w:r>
        <w:t xml:space="preserve">18. External Running Route SOP</w:t>
      </w:r>
    </w:p>
    <w:p>
      <w:pPr>
        <w:pStyle w:val="FirstParagraph"/>
      </w:pPr>
      <w:r>
        <w:t xml:space="preserve">External workflows must preserve frozen thresholds, avoid retraining during blind validation, document reviewer information, preserve hashes and manifests for all evidence bundles, and retain provenance metadata.</w:t>
      </w:r>
    </w:p>
    <w:bookmarkEnd w:id="29"/>
    <w:bookmarkStart w:id="30" w:name="validation-workflow"/>
    <w:p>
      <w:pPr>
        <w:pStyle w:val="Heading2"/>
      </w:pPr>
      <w:r>
        <w:t xml:space="preserve">19. Validation Workflow</w:t>
      </w:r>
    </w:p>
    <w:p>
      <w:pPr>
        <w:pStyle w:val="FirstParagraph"/>
      </w:pPr>
      <w:r>
        <w:t xml:space="preserve">Generate audit-oriented validation reports, ML validation reports, prediction CSVs, provenance artifacts, threshold sweeps, and governed evidence artifacts per lane (</w:t>
      </w:r>
      <w:r>
        <w:rPr>
          <w:rStyle w:val="VerbatimChar"/>
        </w:rPr>
        <w:t xml:space="preserve">validation/drinking_water_v1/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validation/serum_v1/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validation/serum_v2/</w:t>
      </w:r>
      <w:r>
        <w:t xml:space="preserve">).</w:t>
      </w:r>
    </w:p>
    <w:bookmarkEnd w:id="30"/>
    <w:bookmarkStart w:id="33" w:name="freeze-procedure"/>
    <w:p>
      <w:pPr>
        <w:pStyle w:val="Heading2"/>
      </w:pPr>
      <w:r>
        <w:t xml:space="preserve">20. Freeze Procedure</w:t>
      </w:r>
    </w:p>
    <w:bookmarkStart w:id="31" w:name="drinking-water"/>
    <w:p>
      <w:pPr>
        <w:pStyle w:val="Heading3"/>
      </w:pPr>
      <w:r>
        <w:t xml:space="preserve">Drinking water</w:t>
      </w:r>
    </w:p>
    <w:p>
      <w:pPr>
        <w:pStyle w:val="FirstParagraph"/>
      </w:pPr>
      <w:r>
        <w:t xml:space="preserve">Copy required files into</w:t>
      </w:r>
      <w:r>
        <w:t xml:space="preserve"> </w:t>
      </w:r>
      <w:r>
        <w:rPr>
          <w:rStyle w:val="VerbatimChar"/>
        </w:rPr>
        <w:t xml:space="preserve">validation/drinking_water_v1/artifacts/</w:t>
      </w:r>
      <w:r>
        <w:t xml:space="preserve"> </w:t>
      </w:r>
      <w:r>
        <w:t xml:space="preserve">and document in</w:t>
      </w:r>
      <w:r>
        <w:t xml:space="preserve"> </w:t>
      </w:r>
      <w:r>
        <w:rPr>
          <w:rStyle w:val="VerbatimChar"/>
        </w:rPr>
        <w:t xml:space="preserve">FREEZE_v1.md</w:t>
      </w:r>
      <w:r>
        <w:t xml:space="preserve">.</w:t>
      </w:r>
    </w:p>
    <w:bookmarkEnd w:id="31"/>
    <w:bookmarkStart w:id="32" w:name="Xdd1b3335b627f3c0229f356bdc0d2d18c209687"/>
    <w:p>
      <w:pPr>
        <w:pStyle w:val="Heading3"/>
      </w:pPr>
      <w:r>
        <w:t xml:space="preserve">Serum lane (git tags — primary freeze mechanism)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serum-v1.0-governed</w:t>
            </w:r>
          </w:p>
        </w:tc>
        <w:tc>
          <w:tcPr/>
          <w:p>
            <w:pPr>
              <w:pStyle w:val="Compact"/>
            </w:pPr>
            <w:r>
              <w:t xml:space="preserve">Sex/age strata; v1 weighted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serum-v1.1-demographics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serum-v1.1-race-aware</w:t>
            </w:r>
          </w:p>
        </w:tc>
        <w:tc>
          <w:tcPr/>
          <w:p>
            <w:pPr>
              <w:pStyle w:val="Compact"/>
            </w:pPr>
            <w:r>
              <w:t xml:space="preserve">Race-aware strata; v1_1 reference (988 rows)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serum-v2.0.0-temporal</w:t>
            </w:r>
          </w:p>
        </w:tc>
        <w:tc>
          <w:tcPr/>
          <w:p>
            <w:pPr>
              <w:pStyle w:val="Compact"/>
            </w:pPr>
            <w:r>
              <w:t xml:space="preserve">Cross-cycle I/J/P population comparison</w:t>
            </w:r>
          </w:p>
        </w:tc>
      </w:tr>
    </w:tbl>
    <w:p>
      <w:pPr>
        <w:pStyle w:val="BodyText"/>
      </w:pPr>
      <w:r>
        <w:t xml:space="preserve">Full pin table:</w:t>
      </w:r>
      <w:r>
        <w:t xml:space="preserve"> </w:t>
      </w:r>
      <w:r>
        <w:rPr>
          <w:rStyle w:val="VerbatimChar"/>
        </w:rPr>
        <w:t xml:space="preserve">docs/RELEASES.md</w:t>
      </w:r>
      <w:r>
        <w:t xml:space="preserve">. Do not move or force-push serum tags.</w:t>
      </w:r>
    </w:p>
    <w:bookmarkEnd w:id="32"/>
    <w:bookmarkEnd w:id="33"/>
    <w:bookmarkStart w:id="36" w:name="hashing-and-manifest-procedure"/>
    <w:p>
      <w:pPr>
        <w:pStyle w:val="Heading2"/>
      </w:pPr>
      <w:r>
        <w:t xml:space="preserve">21. Hashing and Manifest Procedure</w:t>
      </w:r>
    </w:p>
    <w:bookmarkStart w:id="34" w:name="drinking-water-legacy-route"/>
    <w:p>
      <w:pPr>
        <w:pStyle w:val="Heading3"/>
      </w:pPr>
      <w:r>
        <w:t xml:space="preserve">Drinking water (legacy route)</w:t>
      </w:r>
    </w:p>
    <w:p>
      <w:pPr>
        <w:pStyle w:val="FirstParagraph"/>
      </w:pPr>
      <w:r>
        <w:t xml:space="preserve">Generate hashes using</w:t>
      </w:r>
      <w:r>
        <w:t xml:space="preserve"> </w:t>
      </w:r>
      <w:r>
        <w:rPr>
          <w:rStyle w:val="VerbatimChar"/>
        </w:rPr>
        <w:t xml:space="preserve">scripts/write_run_hashes.cmd</w:t>
      </w:r>
      <w:r>
        <w:t xml:space="preserve"> </w:t>
      </w:r>
      <w:r>
        <w:t xml:space="preserve">and update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-UpdateManifest</w:t>
      </w:r>
      <w:r>
        <w:t xml:space="preserve"> </w:t>
      </w:r>
      <w:r>
        <w:t xml:space="preserve">flag.</w:t>
      </w:r>
    </w:p>
    <w:bookmarkEnd w:id="34"/>
    <w:bookmarkStart w:id="35" w:name="serum-lane"/>
    <w:p>
      <w:pPr>
        <w:pStyle w:val="Heading3"/>
      </w:pPr>
      <w:r>
        <w:t xml:space="preserve">Serum lane</w:t>
      </w:r>
    </w:p>
    <w:p>
      <w:pPr>
        <w:pStyle w:val="FirstParagraph"/>
      </w:pPr>
      <w:r>
        <w:t xml:space="preserve">Each CLI run emits</w:t>
      </w:r>
      <w:r>
        <w:t xml:space="preserve"> </w:t>
      </w:r>
      <w:r>
        <w:rPr>
          <w:rStyle w:val="VerbatimChar"/>
        </w:rPr>
        <w:t xml:space="preserve">v1_manifest_&lt;run_id&gt;.json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v2_manifest_&lt;run_id&gt;.json</w:t>
      </w:r>
      <w:r>
        <w:t xml:space="preserve"> </w:t>
      </w:r>
      <w:r>
        <w:t xml:space="preserve">with embedded SHA-256 values. Three-environment reference confirmation:</w:t>
      </w:r>
    </w:p>
    <w:p>
      <w:pPr>
        <w:pStyle w:val="SourceCode"/>
      </w:pPr>
      <w:r>
        <w:rPr>
          <w:rStyle w:val="CommentTok"/>
        </w:rPr>
        <w:t xml:space="preserve"># PowerShell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Get-FileHash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\reference_tables\nhanes_pfas_weighted_reference_tables_v1_1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Hash</w:t>
      </w:r>
      <w:r>
        <w:br/>
      </w:r>
      <w:r>
        <w:br/>
      </w:r>
      <w:r>
        <w:rPr>
          <w:rStyle w:val="CommentTok"/>
        </w:rPr>
        <w:t xml:space="preserve"># Docker/Ubuntu</w:t>
      </w:r>
      <w:r>
        <w:br/>
      </w:r>
      <w:r>
        <w:rPr>
          <w:rStyle w:val="NormalTok"/>
        </w:rPr>
        <w:t xml:space="preserve">docker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PWD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:/app"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app ubuntu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22.04</w:t>
      </w:r>
      <w:r>
        <w:rPr>
          <w:rStyle w:val="NormalTok"/>
        </w:rPr>
        <w:t xml:space="preserve"> bash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"sed -i 's/\r$//' scripts/confirm_reference_tables_docker.sh &amp;&amp; bash scripts/confirm_reference_tables_docker.sh"</w:t>
      </w:r>
    </w:p>
    <w:bookmarkEnd w:id="35"/>
    <w:bookmarkEnd w:id="36"/>
    <w:bookmarkStart w:id="37" w:name="repeatability-procedure"/>
    <w:p>
      <w:pPr>
        <w:pStyle w:val="Heading2"/>
      </w:pPr>
      <w:r>
        <w:t xml:space="preserve">22. Repeatability Procedure</w:t>
      </w:r>
    </w:p>
    <w:p>
      <w:pPr>
        <w:pStyle w:val="FirstParagraph"/>
      </w:pPr>
      <w:r>
        <w:t xml:space="preserve">Execute three identical runs using the same inputs, seed (where applicable), threshold, and model configuration. For serum contextualization, identical fixture + pinned reference table must yield identical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output_csv_sha256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docs/RELEASES.md</w:t>
      </w:r>
      <w:r>
        <w:t xml:space="preserve"> </w:t>
      </w:r>
      <w:r>
        <w:t xml:space="preserve">exemplar:</w:t>
      </w:r>
      <w:r>
        <w:t xml:space="preserve"> </w:t>
      </w:r>
      <w:r>
        <w:rPr>
          <w:rStyle w:val="VerbatimChar"/>
        </w:rPr>
        <w:t xml:space="preserve">run_id=2bda057f5ab18ff6</w:t>
      </w:r>
      <w:r>
        <w:t xml:space="preserve">, output</w:t>
      </w:r>
      <w:r>
        <w:t xml:space="preserve"> </w:t>
      </w:r>
      <w:r>
        <w:rPr>
          <w:rStyle w:val="VerbatimChar"/>
        </w:rPr>
        <w:t xml:space="preserve">87c8b97e…</w:t>
      </w:r>
      <w:r>
        <w:t xml:space="preserve">).</w:t>
      </w:r>
    </w:p>
    <w:bookmarkEnd w:id="37"/>
    <w:bookmarkStart w:id="38" w:name="external-blind-validation"/>
    <w:p>
      <w:pPr>
        <w:pStyle w:val="Heading2"/>
      </w:pPr>
      <w:r>
        <w:t xml:space="preserve">23. External Blind Validation</w:t>
      </w:r>
    </w:p>
    <w:p>
      <w:pPr>
        <w:pStyle w:val="FirstParagraph"/>
      </w:pPr>
      <w:r>
        <w:t xml:space="preserve">Perform blind evaluation without threshold tuning using the frozen governed configuration. Preserve all provenance and evidence artifacts.</w:t>
      </w:r>
    </w:p>
    <w:bookmarkEnd w:id="38"/>
    <w:bookmarkStart w:id="39" w:name="pilot-reviewer-validation"/>
    <w:p>
      <w:pPr>
        <w:pStyle w:val="Heading2"/>
      </w:pPr>
      <w:r>
        <w:t xml:space="preserve">24. Pilot Reviewer Validation</w:t>
      </w:r>
    </w:p>
    <w:p>
      <w:pPr>
        <w:pStyle w:val="FirstParagraph"/>
      </w:pPr>
      <w:r>
        <w:t xml:space="preserve">Collect reviewer feedback on trust, usability, interpretability, operational burden, and screening workflow utility using pilot review forms and anonymized summaries.</w:t>
      </w:r>
    </w:p>
    <w:bookmarkEnd w:id="39"/>
    <w:bookmarkStart w:id="40" w:name="approved-public-pfas-data-sources"/>
    <w:p>
      <w:pPr>
        <w:pStyle w:val="Heading2"/>
      </w:pPr>
      <w:r>
        <w:t xml:space="preserve">25. Approved Public PFAS Data Sources</w:t>
      </w:r>
    </w:p>
    <w:p>
      <w:pPr>
        <w:pStyle w:val="FirstParagraph"/>
      </w:pPr>
      <w:r>
        <w:t xml:space="preserve">Approved public sources include EPA UCMR5, EPA CompTox, California GAMA,</w:t>
      </w:r>
      <w:r>
        <w:t xml:space="preserve"> </w:t>
      </w:r>
      <w:r>
        <w:rPr>
          <w:b/>
          <w:bCs/>
        </w:rPr>
        <w:t xml:space="preserve">CDC NHANES PFAS serum</w:t>
      </w:r>
      <w:r>
        <w:t xml:space="preserve"> </w:t>
      </w:r>
      <w:r>
        <w:t xml:space="preserve">(cycles H/I/J/P per governed builders), EPA ICIS-NPDES, EPA OTM-50, EPA Method 1633 validation datasets, and NIST PFAS reference materials (e.g. SRM 1957 for serum lane notes).</w:t>
      </w:r>
    </w:p>
    <w:bookmarkEnd w:id="40"/>
    <w:bookmarkStart w:id="41" w:name="isoiec-170252017-alignment-notes"/>
    <w:p>
      <w:pPr>
        <w:pStyle w:val="Heading2"/>
      </w:pPr>
      <w:r>
        <w:t xml:space="preserve">26. ISO/IEC 17025:2017 Alignment Notes</w:t>
      </w:r>
    </w:p>
    <w:p>
      <w:pPr>
        <w:pStyle w:val="FirstParagraph"/>
      </w:pPr>
      <w:r>
        <w:t xml:space="preserve">The workflow supports traceability, reproducibility, evidence integrity, documentation control, threshold governance, and provenance preservation.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constitute laboratory accreditation, ISO certification of software, or regulatory certification.</w:t>
      </w:r>
    </w:p>
    <w:bookmarkEnd w:id="41"/>
    <w:bookmarkStart w:id="42" w:name="machine-learning-limitations"/>
    <w:p>
      <w:pPr>
        <w:pStyle w:val="Heading2"/>
      </w:pPr>
      <w:r>
        <w:t xml:space="preserve">27. Machine Learning Limitations</w:t>
      </w:r>
    </w:p>
    <w:p>
      <w:pPr>
        <w:pStyle w:val="FirstParagraph"/>
      </w:pPr>
      <w:r>
        <w:t xml:space="preserve">Model outputs are screening indicators only — not confirmatory analytical determinations. False positives are expected in high-recall screening configurations. Regulatory or compliance decisions require certified laboratory confirmation.</w:t>
      </w:r>
    </w:p>
    <w:bookmarkEnd w:id="42"/>
    <w:bookmarkStart w:id="43" w:name="troubleshooting"/>
    <w:p>
      <w:pPr>
        <w:pStyle w:val="Heading2"/>
      </w:pPr>
      <w:r>
        <w:t xml:space="preserve">28.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RStudio cannot find validation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getwd()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setwd()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PFAS_on_R_Studio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shows</w:t>
            </w:r>
            <w:r>
              <w:t xml:space="preserve"> </w:t>
            </w:r>
            <w:r>
              <w:rPr>
                <w:rStyle w:val="VerbatimChar"/>
              </w:rPr>
              <w:t xml:space="preserve">sex_stratum=all</w:t>
            </w:r>
            <w:r>
              <w:t xml:space="preserve"> </w:t>
            </w:r>
            <w:r>
              <w:t xml:space="preserve">for all rows</w:t>
            </w:r>
          </w:p>
        </w:tc>
        <w:tc>
          <w:tcPr/>
          <w:p>
            <w:pPr>
              <w:pStyle w:val="Compact"/>
            </w:pPr>
            <w:r>
              <w:t xml:space="preserve">Input missing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  <w:r>
              <w:t xml:space="preserve">/</w:t>
            </w:r>
            <w:r>
              <w:rPr>
                <w:rStyle w:val="VerbatimChar"/>
              </w:rPr>
              <w:t xml:space="preserve">age_years</w:t>
            </w:r>
            <w:r>
              <w:t xml:space="preserve">/</w:t>
            </w:r>
            <w:r>
              <w:rPr>
                <w:rStyle w:val="VerbatimChar"/>
              </w:rPr>
              <w:t xml:space="preserve">race_ethnicity</w:t>
            </w:r>
            <w:r>
              <w:t xml:space="preserve">; use</w:t>
            </w:r>
            <w:r>
              <w:t xml:space="preserve"> </w:t>
            </w:r>
            <w:r>
              <w:rPr>
                <w:rStyle w:val="VerbatimChar"/>
              </w:rPr>
              <w:t xml:space="preserve">nhanes_j_governed_v1_input.csv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enrich_v1_input_demographics.py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fails preflight</w:t>
            </w:r>
          </w:p>
        </w:tc>
        <w:tc>
          <w:tcPr/>
          <w:p>
            <w:pPr>
              <w:pStyle w:val="Compact"/>
            </w:pPr>
            <w:r>
              <w:t xml:space="preserve">Input missing</w:t>
            </w:r>
            <w:r>
              <w:t xml:space="preserve"> </w:t>
            </w:r>
            <w:r>
              <w:rPr>
                <w:rStyle w:val="VerbatimChar"/>
              </w:rPr>
              <w:t xml:space="preserve">reference_cycle</w:t>
            </w:r>
            <w:r>
              <w:t xml:space="preserve"> </w:t>
            </w:r>
            <w:r>
              <w:t xml:space="preserve">(I/J/P)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table drift error</w:t>
            </w:r>
          </w:p>
        </w:tc>
        <w:tc>
          <w:tcPr/>
          <w:p>
            <w:pPr>
              <w:pStyle w:val="Compact"/>
            </w:pPr>
            <w:r>
              <w:t xml:space="preserve">Rebuild with</w:t>
            </w:r>
            <w:r>
              <w:t xml:space="preserve"> </w:t>
            </w:r>
            <w:r>
              <w:rPr>
                <w:rStyle w:val="VerbatimChar"/>
              </w:rPr>
              <w:t xml:space="preserve">build_nhanes_weighted_reference_tables_v1_1.py</w:t>
            </w:r>
            <w:r>
              <w:t xml:space="preserve">; update ontology pin + tag; re-confirm SHA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RStudio</w:t>
            </w:r>
            <w:r>
              <w:t xml:space="preserve"> </w:t>
            </w:r>
            <w:r>
              <w:rPr>
                <w:rStyle w:val="VerbatimChar"/>
              </w:rPr>
              <w:t xml:space="preserve">src/v1</w:t>
            </w:r>
            <w:r>
              <w:t xml:space="preserve"> </w:t>
            </w:r>
            <w:r>
              <w:t xml:space="preserve">nested paths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sync_serum_lane_to_rstudio.ps1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R smoke fails (jsonlite)</w:t>
            </w:r>
          </w:p>
        </w:tc>
        <w:tc>
          <w:tcPr/>
          <w:p>
            <w:pPr>
              <w:pStyle w:val="Compact"/>
            </w:pPr>
            <w:r>
              <w:t xml:space="preserve">Rebuild</w:t>
            </w:r>
            <w:r>
              <w:t xml:space="preserve"> </w:t>
            </w:r>
            <w:r>
              <w:rPr>
                <w:rStyle w:val="VerbatimChar"/>
              </w:rPr>
              <w:t xml:space="preserve">pfas-linux-verify</w:t>
            </w:r>
            <w:r>
              <w:t xml:space="preserve"> </w:t>
            </w:r>
            <w:r>
              <w:t xml:space="preserve">image (</w:t>
            </w:r>
            <w:r>
              <w:rPr>
                <w:rStyle w:val="VerbatimChar"/>
              </w:rPr>
              <w:t xml:space="preserve">r-cran-jsonlite</w:t>
            </w:r>
            <w:r>
              <w:t xml:space="preserve"> </w:t>
            </w:r>
            <w:r>
              <w:t xml:space="preserve">in Dockerfile)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label_derivation_audit.json</w:t>
            </w:r>
            <w:r>
              <w:t xml:space="preserve"> </w:t>
            </w: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results/screening/</w:t>
            </w:r>
            <w:r>
              <w:t xml:space="preserve"> </w:t>
            </w:r>
            <w:r>
              <w:t xml:space="preserve">for exploratory runs</w:t>
            </w:r>
          </w:p>
        </w:tc>
      </w:tr>
    </w:tbl>
    <w:bookmarkEnd w:id="43"/>
    <w:bookmarkStart w:id="44" w:name="appendix-a-powershell-commands"/>
    <w:p>
      <w:pPr>
        <w:pStyle w:val="Heading2"/>
      </w:pPr>
      <w:r>
        <w:t xml:space="preserve">29. Appendix A — PowerShell Commands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\Users\techj\OneDrive\Desktop\python_work\PFAS_on_R_Studio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\v1\fixtures\nhanes_j_governed_v1_input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br/>
      </w:r>
      <w:r>
        <w:rPr>
          <w:rStyle w:val="NormalTok"/>
        </w:rPr>
        <w:t xml:space="preserve">git fetch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tags</w:t>
      </w:r>
      <w:r>
        <w:br/>
      </w:r>
      <w:r>
        <w:rPr>
          <w:rStyle w:val="NormalTok"/>
        </w:rPr>
        <w:t xml:space="preserve">git show serum-v2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temporal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no-patch</w:t>
      </w:r>
      <w:r>
        <w:br/>
      </w:r>
      <w:r>
        <w:br/>
      </w:r>
      <w:r>
        <w:rPr>
          <w:rStyle w:val="CommentTok"/>
        </w:rPr>
        <w:t xml:space="preserve"># Full Docker verify (from canonical repo root)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\Users\techj\Downloads\pfas-toxicology\pfas-toxicology</w:t>
      </w:r>
      <w:r>
        <w:br/>
      </w:r>
      <w:r>
        <w:rPr>
          <w:rStyle w:val="NormalTok"/>
        </w:rPr>
        <w:t xml:space="preserve">docker 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Dockerfile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linux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verify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pfas-linux-verify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docker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PWD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:/app"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app pfas-linux-verify</w:t>
      </w:r>
      <w:r>
        <w:br/>
      </w:r>
      <w:r>
        <w:br/>
      </w:r>
      <w:r>
        <w:rPr>
          <w:rStyle w:val="CommentTok"/>
        </w:rPr>
        <w:t xml:space="preserve"># V2-only recheck</w:t>
      </w:r>
      <w:r>
        <w:br/>
      </w:r>
      <w:r>
        <w:rPr>
          <w:rStyle w:val="NormalTok"/>
        </w:rPr>
        <w:t xml:space="preserve">docker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rm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entrypoint bash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PWD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:/app"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app pfas-linux-verify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docker_recheck_v2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</w:t>
      </w:r>
    </w:p>
    <w:bookmarkEnd w:id="44"/>
    <w:bookmarkStart w:id="45" w:name="appendix-b-rstudio-commands"/>
    <w:p>
      <w:pPr>
        <w:pStyle w:val="Heading2"/>
      </w:pPr>
      <w:r>
        <w:t xml:space="preserve">30. Appendix B — RStudio Commands</w:t>
      </w:r>
    </w:p>
    <w:p>
      <w:pPr>
        <w:pStyle w:val="SourceCode"/>
      </w:pPr>
      <w:r>
        <w:rPr>
          <w:rStyle w:val="FunctionTok"/>
        </w:rPr>
        <w:t xml:space="preserve">getwd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"C:/Users/techj/OneDrive/Desktop/python_work/PFAS_on_R_Studio"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"data/reference_tables/nhanes_pfas_weighted_reference_tables_v1_1.csv"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Shiny</w:t>
      </w:r>
      <w:r>
        <w:br/>
      </w:r>
      <w:r>
        <w:rPr>
          <w:rStyle w:val="NormalTok"/>
        </w:rPr>
        <w:t xml:space="preserve">shiny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runApp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R smoke (serum)</w:t>
      </w:r>
      <w:r>
        <w:br/>
      </w:r>
      <w:r>
        <w:rPr>
          <w:rStyle w:val="FunctionTok"/>
        </w:rPr>
        <w:t xml:space="preserve">Sys.setenv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PFAS_SMOKE_PROJECT_ROOT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system2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"Rscript"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"scripts/smoke_v1_shiny_integration.R"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system2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"Rscript"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"scripts/smoke_v2_shiny_integration.R"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45"/>
    <w:bookmarkStart w:id="46" w:name="X493d4c8b6c4e355aa58dcf14a4e1d173ee621f5"/>
    <w:p>
      <w:pPr>
        <w:pStyle w:val="Heading2"/>
      </w:pPr>
      <w:r>
        <w:t xml:space="preserve">31. V1.1 Demographic Contextualization Governance</w:t>
      </w:r>
    </w:p>
    <w:p>
      <w:pPr>
        <w:pStyle w:val="FirstParagraph"/>
      </w:pPr>
      <w:r>
        <w:t xml:space="preserve">PFAS Enterprise 5.0</w:t>
      </w:r>
      <w:r>
        <w:t xml:space="preserve"> </w:t>
      </w:r>
      <w:r>
        <w:rPr>
          <w:b/>
          <w:bCs/>
        </w:rPr>
        <w:t xml:space="preserve">V1.1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default production serum mode</w:t>
      </w:r>
      <w:r>
        <w:t xml:space="preserve"> </w:t>
      </w:r>
      <w:r>
        <w:t xml:space="preserve">(Shiny and</w:t>
      </w:r>
      <w:r>
        <w:t xml:space="preserve"> </w:t>
      </w:r>
      <w:r>
        <w:rPr>
          <w:rStyle w:val="VerbatimChar"/>
        </w:rPr>
        <w:t xml:space="preserve">run_v1_contextualization.R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--v1-1</w:t>
      </w:r>
      <w:r>
        <w:t xml:space="preserve"> </w:t>
      </w:r>
      <w:r>
        <w:t xml:space="preserve">unless legacy V1.0 is explicitly selected).</w:t>
      </w:r>
    </w:p>
    <w:p>
      <w:pPr>
        <w:pStyle w:val="BodyText"/>
      </w:pPr>
      <w:r>
        <w:t xml:space="preserve">V1.1 provides demographic-aware physiological contextualization using weighted NHANES reference distributions stratified by: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sex_stratum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age_years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age_group_stratum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race_ethnicity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race_ethnicity_stratum</w:t>
      </w:r>
      <w:r>
        <w:t xml:space="preserve"> </w:t>
      </w:r>
      <w:r>
        <w:t xml:space="preserve">(with minimum-n fallback policy)</w:t>
      </w:r>
    </w:p>
    <w:p>
      <w:pPr>
        <w:pStyle w:val="FirstParagraph"/>
      </w:pPr>
      <w:r>
        <w:rPr>
          <w:b/>
          <w:bCs/>
        </w:rPr>
        <w:t xml:space="preserve">Ontology:</w:t>
      </w:r>
      <w:r>
        <w:t xml:space="preserve"> </w:t>
      </w:r>
      <w:r>
        <w:rPr>
          <w:rStyle w:val="VerbatimChar"/>
        </w:rPr>
        <w:t xml:space="preserve">src/v1/data/ontology/pfos_pfoa_v1_1.json</w:t>
      </w:r>
      <w:r>
        <w:t xml:space="preserve"> </w:t>
      </w:r>
      <w:r>
        <w:t xml:space="preserve">(v1.1.1)</w:t>
      </w:r>
      <w:r>
        <w:br/>
      </w:r>
      <w:r>
        <w:rPr>
          <w:b/>
          <w:bCs/>
        </w:rPr>
        <w:t xml:space="preserve">Reference table:</w:t>
      </w:r>
      <w:r>
        <w:t xml:space="preserve"> </w:t>
      </w:r>
      <w:r>
        <w:rPr>
          <w:rStyle w:val="VerbatimChar"/>
        </w:rPr>
        <w:t xml:space="preserve">data/reference_tables/nhanes_pfas_weighted_reference_tables_v1_1.csv</w:t>
      </w:r>
      <w:r>
        <w:br/>
      </w:r>
      <w:r>
        <w:rPr>
          <w:b/>
          <w:bCs/>
        </w:rPr>
        <w:t xml:space="preserve">Pinned SHA-256:</w:t>
      </w:r>
      <w:r>
        <w:t xml:space="preserve"> </w:t>
      </w:r>
      <w:r>
        <w:rPr>
          <w:rStyle w:val="VerbatimChar"/>
        </w:rPr>
        <w:t xml:space="preserve">fe195d6206d98d1e2281213fdc937dace468b57f9f8518bfca0e3496d0ba8f19</w:t>
      </w:r>
      <w:r>
        <w:t xml:space="preserve"> </w:t>
      </w:r>
      <w:r>
        <w:t xml:space="preserve">(988 rows)</w:t>
      </w:r>
    </w:p>
    <w:p>
      <w:pPr>
        <w:pStyle w:val="BodyText"/>
      </w:pPr>
      <w:r>
        <w:t xml:space="preserve">Missing demographic fields must be documented in manifest outputs and preflight logs; blank fields widen strata (</w:t>
      </w:r>
      <w:r>
        <w:rPr>
          <w:rStyle w:val="VerbatimChar"/>
        </w:rPr>
        <w:t xml:space="preserve">all</w:t>
      </w:r>
      <w:r>
        <w:t xml:space="preserve">,</w:t>
      </w:r>
      <w:r>
        <w:t xml:space="preserve"> </w:t>
      </w:r>
      <w:r>
        <w:rPr>
          <w:rStyle w:val="VerbatimChar"/>
        </w:rPr>
        <w:t xml:space="preserve">all_ages</w:t>
      </w:r>
      <w:r>
        <w:t xml:space="preserve">, race fallback).</w:t>
      </w:r>
    </w:p>
    <w:p>
      <w:pPr>
        <w:pStyle w:val="BodyText"/>
      </w:pPr>
      <w:r>
        <w:rPr>
          <w:b/>
          <w:bCs/>
        </w:rPr>
        <w:t xml:space="preserve">Legacy V1.0:</w:t>
      </w:r>
      <w:r>
        <w:t xml:space="preserve"> </w:t>
      </w:r>
      <w:r>
        <w:t xml:space="preserve">Shiny checkbox</w:t>
      </w:r>
      <w:r>
        <w:t xml:space="preserve"> </w:t>
      </w:r>
      <w:r>
        <w:rPr>
          <w:i/>
          <w:iCs/>
        </w:rPr>
        <w:t xml:space="preserve">“Use legacy V1.0 ontology”</w:t>
      </w:r>
      <w:r>
        <w:t xml:space="preserve"> </w:t>
      </w:r>
      <w:r>
        <w:t xml:space="preserve">— uses</w:t>
      </w:r>
      <w:r>
        <w:t xml:space="preserve"> </w:t>
      </w:r>
      <w:r>
        <w:rPr>
          <w:rStyle w:val="VerbatimChar"/>
        </w:rPr>
        <w:t xml:space="preserve">pfos_pfoa_v1.json</w:t>
      </w:r>
      <w:r>
        <w:t xml:space="preserve"> </w:t>
      </w:r>
      <w:r>
        <w:t xml:space="preserve">and v1 weighted table only.</w:t>
      </w:r>
    </w:p>
    <w:bookmarkEnd w:id="46"/>
    <w:bookmarkStart w:id="47" w:name="race-stratified-reference-workflow"/>
    <w:p>
      <w:pPr>
        <w:pStyle w:val="Heading2"/>
      </w:pPr>
      <w:r>
        <w:t xml:space="preserve">32. Race-Stratified Reference Workflow</w:t>
      </w:r>
    </w:p>
    <w:p>
      <w:pPr>
        <w:pStyle w:val="FirstParagraph"/>
      </w:pPr>
      <w:r>
        <w:t xml:space="preserve">Weighted subgroup contextualization uses controlled demographic mappings: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nh_white</w:t>
      </w:r>
      <w:r>
        <w:t xml:space="preserve">,</w:t>
      </w:r>
      <w:r>
        <w:t xml:space="preserve"> </w:t>
      </w:r>
      <w:r>
        <w:rPr>
          <w:rStyle w:val="VerbatimChar"/>
        </w:rPr>
        <w:t xml:space="preserve">nh_black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nh_asian</w:t>
      </w:r>
      <w:r>
        <w:t xml:space="preserve">,</w:t>
      </w:r>
      <w:r>
        <w:t xml:space="preserve"> </w:t>
      </w:r>
      <w:r>
        <w:rPr>
          <w:rStyle w:val="VerbatimChar"/>
        </w:rPr>
        <w:t xml:space="preserve">hispanic</w:t>
      </w:r>
      <w:r>
        <w:t xml:space="preserve"> </w:t>
      </w:r>
      <w:r>
        <w:t xml:space="preserve">(Mexican American + Other Hispanic collapsed),</w:t>
      </w:r>
      <w:r>
        <w:t xml:space="preserve"> </w:t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Policy implementation:</w:t>
      </w:r>
      <w:r>
        <w:t xml:space="preserve"> </w:t>
      </w:r>
      <w:r>
        <w:rPr>
          <w:rStyle w:val="VerbatimChar"/>
        </w:rPr>
        <w:t xml:space="preserve">src/v1/race_strata_policy.py</w:t>
      </w:r>
      <w:r>
        <w:t xml:space="preserve"> </w:t>
      </w:r>
      <w:r>
        <w:t xml:space="preserve">(</w:t>
      </w:r>
      <w:r>
        <w:rPr>
          <w:rStyle w:val="VerbatimChar"/>
        </w:rPr>
        <w:t xml:space="preserve">MIN_N_RACE_STRATUM=20</w:t>
      </w:r>
      <w:r>
        <w:t xml:space="preserve">).</w:t>
      </w:r>
    </w:p>
    <w:p>
      <w:pPr>
        <w:pStyle w:val="BodyText"/>
      </w:pPr>
      <w:r>
        <w:t xml:space="preserve">Cross-strata interpretation without documented justification is</w:t>
      </w:r>
      <w:r>
        <w:t xml:space="preserve"> </w:t>
      </w:r>
      <w:r>
        <w:rPr>
          <w:b/>
          <w:bCs/>
        </w:rPr>
        <w:t xml:space="preserve">prohibited</w:t>
      </w:r>
      <w:r>
        <w:t xml:space="preserve">. Report columns include</w:t>
      </w:r>
      <w:r>
        <w:t xml:space="preserve"> </w:t>
      </w:r>
      <w:r>
        <w:rPr>
          <w:rStyle w:val="VerbatimChar"/>
        </w:rPr>
        <w:t xml:space="preserve">race_ethnicity_requested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race_ethnicity_lookup</w:t>
      </w:r>
      <w:r>
        <w:t xml:space="preserve">,</w:t>
      </w:r>
      <w:r>
        <w:t xml:space="preserve"> </w:t>
      </w:r>
      <w:r>
        <w:rPr>
          <w:rStyle w:val="VerbatimChar"/>
        </w:rPr>
        <w:t xml:space="preserve">race_ethnicity_stratum</w:t>
      </w:r>
      <w:r>
        <w:t xml:space="preserve">,</w:t>
      </w:r>
      <w:r>
        <w:t xml:space="preserve"> </w:t>
      </w:r>
      <w:r>
        <w:rPr>
          <w:rStyle w:val="VerbatimChar"/>
        </w:rPr>
        <w:t xml:space="preserve">race_stratum_fallback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input_lod_code</w:t>
      </w:r>
      <w:r>
        <w:t xml:space="preserve">.</w:t>
      </w:r>
    </w:p>
    <w:bookmarkEnd w:id="47"/>
    <w:bookmarkStart w:id="48" w:name="X0d483bda12e76a97895c332a690a745ebe5b129"/>
    <w:p>
      <w:pPr>
        <w:pStyle w:val="Heading2"/>
      </w:pPr>
      <w:r>
        <w:t xml:space="preserve">33. V2 Cross-Cycle Temporal Contextualization</w:t>
      </w:r>
    </w:p>
    <w:p>
      <w:pPr>
        <w:pStyle w:val="FirstParagraph"/>
      </w:pPr>
      <w:r>
        <w:t xml:space="preserve">V2 (</w:t>
      </w:r>
      <w:r>
        <w:rPr>
          <w:rStyle w:val="VerbatimChar"/>
        </w:rPr>
        <w:t xml:space="preserve">src/v2/</w:t>
      </w:r>
      <w:r>
        <w:t xml:space="preserve">, ontology</w:t>
      </w:r>
      <w:r>
        <w:t xml:space="preserve"> </w:t>
      </w:r>
      <w:r>
        <w:rPr>
          <w:rStyle w:val="VerbatimChar"/>
        </w:rPr>
        <w:t xml:space="preserve">pfos_pfoa_v2.json</w:t>
      </w:r>
      <w:r>
        <w:t xml:space="preserve"> </w:t>
      </w:r>
      <w:r>
        <w:t xml:space="preserve">v2.0.0) compares</w:t>
      </w:r>
      <w:r>
        <w:t xml:space="preserve"> </w:t>
      </w:r>
      <w:r>
        <w:rPr>
          <w:b/>
          <w:bCs/>
        </w:rPr>
        <w:t xml:space="preserve">population-reference weighted percentiles</w:t>
      </w:r>
      <w:r>
        <w:t xml:space="preserve"> </w:t>
      </w:r>
      <w:r>
        <w:t xml:space="preserve">across NHANES cycles: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Cycle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2015–2016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2017–2018 (anchor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2017–2020 pre-pandemic (WTSBAPRP caveat)</w:t>
            </w:r>
          </w:p>
        </w:tc>
      </w:tr>
    </w:tbl>
    <w:p>
      <w:pPr>
        <w:pStyle w:val="BodyText"/>
      </w:pPr>
      <w:r>
        <w:t xml:space="preserve">Outputs include</w:t>
      </w:r>
      <w:r>
        <w:t xml:space="preserve"> </w:t>
      </w:r>
      <w:r>
        <w:rPr>
          <w:rStyle w:val="VerbatimChar"/>
        </w:rPr>
        <w:t xml:space="preserve">percentile_cycle_I/J/P</w:t>
      </w:r>
      <w:r>
        <w:t xml:space="preserve">, deltas, and</w:t>
      </w:r>
      <w:r>
        <w:t xml:space="preserve"> </w:t>
      </w:r>
      <w:r>
        <w:rPr>
          <w:rStyle w:val="VerbatimChar"/>
        </w:rPr>
        <w:t xml:space="preserve">temporal_context_flag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cross_cycle_percentile_shift_ge_15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Not</w:t>
      </w:r>
      <w:r>
        <w:t xml:space="preserve"> </w:t>
      </w:r>
      <w:r>
        <w:t xml:space="preserve">individual longitudinal follow-up. Requires</w:t>
      </w:r>
      <w:r>
        <w:t xml:space="preserve"> </w:t>
      </w:r>
      <w:r>
        <w:rPr>
          <w:rStyle w:val="VerbatimChar"/>
        </w:rPr>
        <w:t xml:space="preserve">reference_cycle</w:t>
      </w:r>
      <w:r>
        <w:t xml:space="preserve"> </w:t>
      </w:r>
      <w:r>
        <w:t xml:space="preserve">on every input row. Uses V1.1 reference engine internally.</w:t>
      </w:r>
    </w:p>
    <w:p>
      <w:pPr>
        <w:pStyle w:val="BodyText"/>
      </w:pPr>
      <w:r>
        <w:rPr>
          <w:b/>
          <w:bCs/>
        </w:rPr>
        <w:t xml:space="preserve">Shiny:</w:t>
      </w:r>
      <w:r>
        <w:t xml:space="preserve"> </w:t>
      </w:r>
      <w:r>
        <w:t xml:space="preserve">Reports tab → teal</w:t>
      </w:r>
      <w:r>
        <w:t xml:space="preserve"> </w:t>
      </w:r>
      <w:r>
        <w:rPr>
          <w:b/>
          <w:bCs/>
        </w:rPr>
        <w:t xml:space="preserve">V2</w:t>
      </w:r>
      <w:r>
        <w:t xml:space="preserve"> </w:t>
      </w:r>
      <w:r>
        <w:t xml:space="preserve">panel; fixture</w:t>
      </w:r>
      <w:r>
        <w:t xml:space="preserve"> </w:t>
      </w:r>
      <w:r>
        <w:rPr>
          <w:rStyle w:val="VerbatimChar"/>
        </w:rPr>
        <w:t xml:space="preserve">data/v1/fixtures/nhanes_j_governed_v1_input.csv</w:t>
      </w:r>
      <w:r>
        <w:t xml:space="preserve">.</w:t>
      </w:r>
    </w:p>
    <w:bookmarkEnd w:id="48"/>
    <w:bookmarkStart w:id="49" w:name="docker-and-ubuntu-reproducibility"/>
    <w:p>
      <w:pPr>
        <w:pStyle w:val="Heading2"/>
      </w:pPr>
      <w:r>
        <w:t xml:space="preserve">34. Docker and Ubuntu Reproducibility</w:t>
      </w:r>
    </w:p>
    <w:p>
      <w:pPr>
        <w:pStyle w:val="FirstParagraph"/>
      </w:pPr>
      <w:r>
        <w:t xml:space="preserve">Governed workflows must maintain parity across Windows PowerShell, Docker (WSL2), and Ubuntu.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61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Command /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run --rm -v "${PWD}:/app" -w /app pfas-linux-verify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recheck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scripts/docker_recheck_v2.sh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SHA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scripts/confirm_reference_tables_docker.sh</w:t>
            </w:r>
            <w:r>
              <w:t xml:space="preserve"> </w:t>
            </w:r>
            <w:r>
              <w:t xml:space="preserve">(includes v1_1)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SHA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scripts/confirm_anchors_docker.sh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Exemplar parity (NHANES J fixture, V2):</w:t>
      </w:r>
      <w:r>
        <w:t xml:space="preserve"> </w:t>
      </w:r>
      <w:r>
        <w:rPr>
          <w:rStyle w:val="VerbatimChar"/>
        </w:rPr>
        <w:t xml:space="preserve">run_id=2bda057f5ab18ff6</w:t>
      </w:r>
      <w:r>
        <w:t xml:space="preserve">, output CSV SHA</w:t>
      </w:r>
      <w:r>
        <w:t xml:space="preserve"> </w:t>
      </w:r>
      <w:r>
        <w:rPr>
          <w:rStyle w:val="VerbatimChar"/>
        </w:rPr>
        <w:t xml:space="preserve">87c8b97e8a2c9002b183b0fabe161f531f1b933dd95e9ef4f4df980666310b67</w:t>
      </w:r>
      <w:r>
        <w:t xml:space="preserve">, 7716 in-domain, 1189 cross-cycle shifts ≥15.</w:t>
      </w:r>
    </w:p>
    <w:p>
      <w:pPr>
        <w:pStyle w:val="BodyText"/>
      </w:pPr>
      <w:r>
        <w:t xml:space="preserve">Windows checkouts: strip CRLF before running bash scripts in plain</w:t>
      </w:r>
      <w:r>
        <w:t xml:space="preserve"> </w:t>
      </w:r>
      <w:r>
        <w:rPr>
          <w:rStyle w:val="VerbatimChar"/>
        </w:rPr>
        <w:t xml:space="preserve">ubuntu:22.04</w:t>
      </w:r>
      <w:r>
        <w:t xml:space="preserve"> </w:t>
      </w:r>
      <w:r>
        <w:t xml:space="preserve">(see script headers).</w:t>
      </w:r>
    </w:p>
    <w:bookmarkEnd w:id="49"/>
    <w:bookmarkStart w:id="50" w:name="X2024bc2b808f9bbb893cbbab42dbaffb3b2d6b1"/>
    <w:p>
      <w:pPr>
        <w:pStyle w:val="Heading2"/>
      </w:pPr>
      <w:r>
        <w:t xml:space="preserve">35. Ontology Pinning and Reference Governance</w:t>
      </w:r>
    </w:p>
    <w:p>
      <w:pPr>
        <w:pStyle w:val="FirstParagraph"/>
      </w:pPr>
      <w:r>
        <w:t xml:space="preserve">Reference tables and ontology files are</w:t>
      </w:r>
      <w:r>
        <w:t xml:space="preserve"> </w:t>
      </w:r>
      <w:r>
        <w:rPr>
          <w:b/>
          <w:bCs/>
        </w:rPr>
        <w:t xml:space="preserve">version-pinned</w:t>
      </w:r>
      <w:r>
        <w:t xml:space="preserve">. Runtime engines refuse drift when on-disk SHA ≠ ontology</w:t>
      </w:r>
      <w:r>
        <w:t xml:space="preserve"> </w:t>
      </w:r>
      <w:r>
        <w:rPr>
          <w:rStyle w:val="VerbatimChar"/>
        </w:rPr>
        <w:t xml:space="preserve">reference_table_sha256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Rebuild procedure (intentional change only):</w:t>
      </w:r>
    </w:p>
    <w:p>
      <w:pPr>
        <w:pStyle w:val="Compact"/>
        <w:numPr>
          <w:ilvl w:val="0"/>
          <w:numId w:val="1009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scripts/build_nhanes_weighted_reference_tables_v1_1.py</w:t>
      </w:r>
      <w:r>
        <w:t xml:space="preserve"> </w:t>
      </w:r>
      <w:r>
        <w:t xml:space="preserve">with raw XPTs under</w:t>
      </w:r>
      <w:r>
        <w:t xml:space="preserve"> </w:t>
      </w:r>
      <w:r>
        <w:rPr>
          <w:rStyle w:val="VerbatimChar"/>
        </w:rPr>
        <w:t xml:space="preserve">data/raw/nhanes/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Confirm SHA in PowerShell and Docker.</w:t>
      </w:r>
    </w:p>
    <w:p>
      <w:pPr>
        <w:pStyle w:val="Compact"/>
        <w:numPr>
          <w:ilvl w:val="0"/>
          <w:numId w:val="1009"/>
        </w:numPr>
      </w:pPr>
      <w:r>
        <w:t xml:space="preserve">Update ontology pin,</w:t>
      </w:r>
      <w:r>
        <w:t xml:space="preserve"> </w:t>
      </w:r>
      <w:r>
        <w:rPr>
          <w:rStyle w:val="VerbatimChar"/>
        </w:rPr>
        <w:t xml:space="preserve">docs/RELEASES.md</w:t>
      </w:r>
      <w:r>
        <w:t xml:space="preserve">, and issue new git tag.</w:t>
      </w:r>
    </w:p>
    <w:p>
      <w:pPr>
        <w:pStyle w:val="Compact"/>
        <w:numPr>
          <w:ilvl w:val="0"/>
          <w:numId w:val="1009"/>
        </w:numPr>
      </w:pPr>
      <w:r>
        <w:t xml:space="preserve">Never edit pins without version bump.</w:t>
      </w:r>
    </w:p>
    <w:p>
      <w:pPr>
        <w:pStyle w:val="FirstParagraph"/>
      </w:pPr>
      <w:r>
        <w:t xml:space="preserve">Doctrine:</w:t>
      </w:r>
      <w:r>
        <w:t xml:space="preserve"> </w:t>
      </w:r>
      <w:r>
        <w:rPr>
          <w:rStyle w:val="VerbatimChar"/>
        </w:rPr>
        <w:t xml:space="preserve">docs/GOVERNANCE.md</w:t>
      </w:r>
      <w:r>
        <w:t xml:space="preserve">.</w:t>
      </w:r>
    </w:p>
    <w:bookmarkEnd w:id="50"/>
    <w:bookmarkStart w:id="51" w:name="ruo-and-non-diagnostic-positioning"/>
    <w:p>
      <w:pPr>
        <w:pStyle w:val="Heading2"/>
      </w:pPr>
      <w:r>
        <w:t xml:space="preserve">36. RUO and Non-Diagnostic Positioning</w:t>
      </w:r>
    </w:p>
    <w:p>
      <w:pPr>
        <w:pStyle w:val="FirstParagraph"/>
      </w:pPr>
      <w:r>
        <w:t xml:space="preserve">All serum physiological contextualization outputs are</w:t>
      </w:r>
      <w:r>
        <w:t xml:space="preserve"> </w:t>
      </w:r>
      <w:r>
        <w:rPr>
          <w:b/>
          <w:bCs/>
        </w:rPr>
        <w:t xml:space="preserve">Research Use Only (RUO)</w:t>
      </w:r>
      <w:r>
        <w:t xml:space="preserve">.</w:t>
      </w:r>
    </w:p>
    <w:p>
      <w:pPr>
        <w:pStyle w:val="BodyText"/>
      </w:pPr>
      <w:r>
        <w:t xml:space="preserve">The platform shall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represented as:</w:t>
      </w:r>
    </w:p>
    <w:p>
      <w:pPr>
        <w:pStyle w:val="Compact"/>
        <w:numPr>
          <w:ilvl w:val="0"/>
          <w:numId w:val="1010"/>
        </w:numPr>
      </w:pPr>
      <w:r>
        <w:t xml:space="preserve">a clinical diagnostic or exposure diagnosis engine,</w:t>
      </w:r>
    </w:p>
    <w:p>
      <w:pPr>
        <w:pStyle w:val="Compact"/>
        <w:numPr>
          <w:ilvl w:val="0"/>
          <w:numId w:val="1010"/>
        </w:numPr>
      </w:pPr>
      <w:r>
        <w:t xml:space="preserve">a regulatory compliance determination platform,</w:t>
      </w:r>
    </w:p>
    <w:p>
      <w:pPr>
        <w:pStyle w:val="Compact"/>
        <w:numPr>
          <w:ilvl w:val="0"/>
          <w:numId w:val="1010"/>
        </w:numPr>
      </w:pPr>
      <w:r>
        <w:t xml:space="preserve">EPA-approved or ISO-certified analytical software.</w:t>
      </w:r>
    </w:p>
    <w:p>
      <w:pPr>
        <w:pStyle w:val="FirstParagraph"/>
      </w:pPr>
      <w:r>
        <w:t xml:space="preserve">Shiny PDF downloads are</w:t>
      </w:r>
      <w:r>
        <w:t xml:space="preserve"> </w:t>
      </w:r>
      <w:r>
        <w:rPr>
          <w:b/>
          <w:bCs/>
        </w:rPr>
        <w:t xml:space="preserve">RUO stubs</w:t>
      </w:r>
      <w:r>
        <w:t xml:space="preserve">; governed artifacts are CSV + manifest JSON.</w:t>
      </w:r>
    </w:p>
    <w:bookmarkEnd w:id="51"/>
    <w:bookmarkStart w:id="52" w:name="cohort-level-exposure-intelligence"/>
    <w:p>
      <w:pPr>
        <w:pStyle w:val="Heading2"/>
      </w:pPr>
      <w:r>
        <w:t xml:space="preserve">37. Cohort-Level Exposure Intelligence</w:t>
      </w:r>
    </w:p>
    <w:p>
      <w:pPr>
        <w:pStyle w:val="FirstParagraph"/>
      </w:pPr>
      <w:r>
        <w:rPr>
          <w:b/>
          <w:bCs/>
        </w:rPr>
        <w:t xml:space="preserve">Planned</w:t>
      </w:r>
      <w:r>
        <w:t xml:space="preserve"> </w:t>
      </w:r>
      <w:r>
        <w:t xml:space="preserve">governed capability (next release slice): cohort-level summaries derived from governed report CSVs — not re-querying raw NHANES.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median percentile by race/age stratum,</w:t>
      </w:r>
    </w:p>
    <w:p>
      <w:pPr>
        <w:pStyle w:val="Compact"/>
        <w:numPr>
          <w:ilvl w:val="0"/>
          <w:numId w:val="1011"/>
        </w:numPr>
      </w:pPr>
      <w:r>
        <w:t xml:space="preserve">cross-cycle shift counts by subgroup,</w:t>
      </w:r>
    </w:p>
    <w:p>
      <w:pPr>
        <w:pStyle w:val="Compact"/>
        <w:numPr>
          <w:ilvl w:val="0"/>
          <w:numId w:val="1011"/>
        </w:numPr>
      </w:pPr>
      <w:r>
        <w:t xml:space="preserve">PFOS vs PFOA burden distributions,</w:t>
      </w:r>
    </w:p>
    <w:p>
      <w:pPr>
        <w:pStyle w:val="Compact"/>
        <w:numPr>
          <w:ilvl w:val="0"/>
          <w:numId w:val="1011"/>
        </w:numPr>
      </w:pPr>
      <w:r>
        <w:t xml:space="preserve">occupational or custom cohort aggregates (with documented AD boundaries).</w:t>
      </w:r>
    </w:p>
    <w:p>
      <w:pPr>
        <w:pStyle w:val="FirstParagraph"/>
      </w:pPr>
      <w:r>
        <w:t xml:space="preserve">Institutional reporting must preserve demographic applicability boundaries and RUO framing. Row-level V1.1/V2 remains the authoritative input to cohort roll-ups.</w:t>
      </w:r>
    </w:p>
    <w:bookmarkEnd w:id="52"/>
    <w:bookmarkStart w:id="53" w:name="commercial-positioning-restrictions"/>
    <w:p>
      <w:pPr>
        <w:pStyle w:val="Heading2"/>
      </w:pPr>
      <w:r>
        <w:t xml:space="preserve">38. Commercial Positioning Restrictions</w:t>
      </w:r>
    </w:p>
    <w:p>
      <w:pPr>
        <w:pStyle w:val="FirstParagraph"/>
      </w:pPr>
      <w:r>
        <w:t xml:space="preserve">PFAS Enterprise 5.0 may be positioned as a</w:t>
      </w:r>
      <w:r>
        <w:t xml:space="preserve"> </w:t>
      </w:r>
      <w:r>
        <w:rPr>
          <w:b/>
          <w:bCs/>
        </w:rPr>
        <w:t xml:space="preserve">governed environmental and physiological contextualization platform</w:t>
      </w:r>
      <w:r>
        <w:t xml:space="preserve"> </w:t>
      </w:r>
      <w:r>
        <w:t xml:space="preserve">for screening, prioritization, and exposure intelligence (RUO).</w:t>
      </w:r>
    </w:p>
    <w:p>
      <w:pPr>
        <w:pStyle w:val="BodyText"/>
      </w:pPr>
      <w:r>
        <w:rPr>
          <w:b/>
          <w:bCs/>
        </w:rPr>
        <w:t xml:space="preserve">Prohibited marketing claims:</w:t>
      </w:r>
    </w:p>
    <w:p>
      <w:pPr>
        <w:pStyle w:val="Compact"/>
        <w:numPr>
          <w:ilvl w:val="0"/>
          <w:numId w:val="1012"/>
        </w:numPr>
      </w:pPr>
      <w:r>
        <w:t xml:space="preserve">laboratory certification or accreditation of the software,</w:t>
      </w:r>
    </w:p>
    <w:p>
      <w:pPr>
        <w:pStyle w:val="Compact"/>
        <w:numPr>
          <w:ilvl w:val="0"/>
          <w:numId w:val="1012"/>
        </w:numPr>
      </w:pPr>
      <w:r>
        <w:t xml:space="preserve">direct clinical diagnosis or treatment guidance,</w:t>
      </w:r>
    </w:p>
    <w:p>
      <w:pPr>
        <w:pStyle w:val="Compact"/>
        <w:numPr>
          <w:ilvl w:val="0"/>
          <w:numId w:val="1012"/>
        </w:numPr>
      </w:pPr>
      <w:r>
        <w:t xml:space="preserve">EPA approval or regulatory defensibility without independent legal review,</w:t>
      </w:r>
    </w:p>
    <w:p>
      <w:pPr>
        <w:pStyle w:val="Compact"/>
        <w:numPr>
          <w:ilvl w:val="0"/>
          <w:numId w:val="1012"/>
        </w:numPr>
      </w:pPr>
      <w:r>
        <w:t xml:space="preserve">consumer “PFAS health app” diagnostic framing.</w:t>
      </w:r>
    </w:p>
    <w:p>
      <w:r>
        <w:pict>
          <v:rect style="width:0;height:1.5pt" o:hralign="center" o:hrstd="t" o:hr="t"/>
        </w:pict>
      </w:r>
    </w:p>
    <w:bookmarkEnd w:id="53"/>
    <w:bookmarkStart w:id="54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1667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2026-05-10</w:t>
            </w:r>
          </w:p>
        </w:tc>
        <w:tc>
          <w:tcPr/>
          <w:p>
            <w:pPr>
              <w:pStyle w:val="Compact"/>
            </w:pPr>
            <w:r>
              <w:t xml:space="preserve">Initial SOP suite; drinking-water validation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2026-05-17</w:t>
            </w:r>
          </w:p>
        </w:tc>
        <w:tc>
          <w:tcPr/>
          <w:p>
            <w:pPr>
              <w:pStyle w:val="Compact"/>
            </w:pPr>
            <w:r>
              <w:t xml:space="preserve">Serum V1.1 default, V2 temporal, Docker parity, release tags, GOVERNANCE/RELEASES linkage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Related controlled docs:</w:t>
      </w:r>
      <w:r>
        <w:t xml:space="preserve"> </w:t>
      </w:r>
      <w:r>
        <w:rPr>
          <w:rStyle w:val="VerbatimChar"/>
        </w:rPr>
        <w:t xml:space="preserve">docs/GOVERNANCE.md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docs/RELEASES.md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docs/CONTROLLED_DOCUMENTS.md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docs/SOP_INDEX.md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SOP Rev 2.1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RELEAS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RELEAS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2026-05-17T21:17:43Z</dcterms:created>
  <dcterms:modified xsi:type="dcterms:W3CDTF">2026-05-17T21:17:43Z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