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Stage 4 Tutorial Activities</w:t>
      </w:r>
    </w:p>
    <w:p>
      <w:pPr>
        <w:jc w:val="center"/>
      </w:pPr>
      <w:r>
        <w:rPr>
          <w:i/>
          <w:sz w:val="20"/>
        </w:rPr>
        <w:t>Object-Oriented Design Decisions | Week 7</w:t>
      </w:r>
    </w:p>
    <w:p>
      <w:pPr>
        <w:pStyle w:val="Heading1"/>
      </w:pPr>
      <w:r>
        <w:t>Activity 1 - Encapsulation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Protected state / invariant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Public operations</w:t>
            </w:r>
          </w:p>
        </w:tc>
      </w:tr>
      <w:tr>
        <w:tc>
          <w:tcPr>
            <w:tcW w:type="dxa" w:w="3408"/>
          </w:tcPr>
          <w:p>
            <w:r>
              <w:t>Patient</w:t>
            </w:r>
          </w:p>
        </w:tc>
        <w:tc>
          <w:tcPr>
            <w:tcW w:type="dxa" w:w="3408"/>
          </w:tcPr>
          <w:p>
            <w:r>
              <w:t>patient_id and name must be non-empty strings; state should only change through validated operations.</w:t>
            </w:r>
          </w:p>
        </w:tc>
        <w:tc>
          <w:tcPr>
            <w:tcW w:type="dxa" w:w="3408"/>
          </w:tcPr>
          <w:p>
            <w:r>
              <w:t>update_details()</w:t>
            </w:r>
          </w:p>
        </w:tc>
      </w:tr>
      <w:tr>
        <w:tc>
          <w:tcPr>
            <w:tcW w:type="dxa" w:w="3408"/>
          </w:tcPr>
          <w:p>
            <w:r>
              <w:t>Practitioner</w:t>
            </w:r>
          </w:p>
        </w:tc>
        <w:tc>
          <w:tcPr>
            <w:tcW w:type="dxa" w:w="3408"/>
          </w:tcPr>
          <w:p>
            <w:r>
              <w:t>practitioner_id, name and specialty must be non-empty strings.</w:t>
            </w:r>
          </w:p>
        </w:tc>
        <w:tc>
          <w:tcPr>
            <w:tcW w:type="dxa" w:w="3408"/>
          </w:tcPr>
          <w:p>
            <w:r>
              <w:t>update_specialty()</w:t>
            </w:r>
          </w:p>
        </w:tc>
      </w:tr>
      <w:tr>
        <w:tc>
          <w:tcPr>
            <w:tcW w:type="dxa" w:w="3408"/>
          </w:tcPr>
          <w:p>
            <w:r>
              <w:t>Appointment</w:t>
            </w:r>
          </w:p>
        </w:tc>
        <w:tc>
          <w:tcPr>
            <w:tcW w:type="dxa" w:w="3408"/>
          </w:tcPr>
          <w:p>
            <w:r>
              <w:t>appointment_id, patient, practitioner and date_time must be valid; status cannot be changed directly; only legal status transitions are allowed.</w:t>
            </w:r>
          </w:p>
        </w:tc>
        <w:tc>
          <w:tcPr>
            <w:tcW w:type="dxa" w:w="3408"/>
          </w:tcPr>
          <w:p>
            <w:r>
              <w:t>cancel()</w:t>
            </w:r>
          </w:p>
        </w:tc>
      </w:tr>
    </w:tbl>
    <w:p>
      <w:pPr>
        <w:pStyle w:val="Heading1"/>
      </w:pPr>
      <w:r>
        <w:t>Activity 2 - Composition or Inheritance?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Relationship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3408"/>
          </w:tcPr>
          <w:p>
            <w:r>
              <w:t>Appointment and Patient</w:t>
            </w:r>
          </w:p>
        </w:tc>
        <w:tc>
          <w:tcPr>
            <w:tcW w:type="dxa" w:w="3408"/>
          </w:tcPr>
          <w:p>
            <w:r>
              <w:t>Composition / association</w:t>
            </w:r>
          </w:p>
        </w:tc>
        <w:tc>
          <w:tcPr>
            <w:tcW w:type="dxa" w:w="3408"/>
          </w:tcPr>
          <w:p>
            <w:r>
              <w:t>An appointment refers to a patient, but an appointment is not a type of patient.</w:t>
            </w:r>
          </w:p>
        </w:tc>
      </w:tr>
      <w:tr>
        <w:tc>
          <w:tcPr>
            <w:tcW w:type="dxa" w:w="3408"/>
          </w:tcPr>
          <w:p>
            <w:r>
              <w:t>Appointment and Practitioner</w:t>
            </w:r>
          </w:p>
        </w:tc>
        <w:tc>
          <w:tcPr>
            <w:tcW w:type="dxa" w:w="3408"/>
          </w:tcPr>
          <w:p>
            <w:r>
              <w:t>Composition / association</w:t>
            </w:r>
          </w:p>
        </w:tc>
        <w:tc>
          <w:tcPr>
            <w:tcW w:type="dxa" w:w="3408"/>
          </w:tcPr>
          <w:p>
            <w:r>
              <w:t>An appointment refers to a practitioner, but an appointment is not a practitioner.</w:t>
            </w:r>
          </w:p>
        </w:tc>
      </w:tr>
      <w:tr>
        <w:tc>
          <w:tcPr>
            <w:tcW w:type="dxa" w:w="3408"/>
          </w:tcPr>
          <w:p>
            <w:r>
              <w:t>Doctor and Practitioner (hypothetical)</w:t>
            </w:r>
          </w:p>
        </w:tc>
        <w:tc>
          <w:tcPr>
            <w:tcW w:type="dxa" w:w="3408"/>
          </w:tcPr>
          <w:p>
            <w:r>
              <w:t>Inheritance</w:t>
            </w:r>
          </w:p>
        </w:tc>
        <w:tc>
          <w:tcPr>
            <w:tcW w:type="dxa" w:w="3408"/>
          </w:tcPr>
          <w:p>
            <w:r>
              <w:t>A doctor could be a specialised type of practitioner, so an is-a relationship can be reasonable.</w:t>
            </w:r>
          </w:p>
        </w:tc>
      </w:tr>
      <w:tr>
        <w:tc>
          <w:tcPr>
            <w:tcW w:type="dxa" w:w="3408"/>
          </w:tcPr>
          <w:p>
            <w:r>
              <w:t>Clinic and Appointment</w:t>
            </w:r>
          </w:p>
        </w:tc>
        <w:tc>
          <w:tcPr>
            <w:tcW w:type="dxa" w:w="3408"/>
          </w:tcPr>
          <w:p>
            <w:r>
              <w:t>Composition / association</w:t>
            </w:r>
          </w:p>
        </w:tc>
        <w:tc>
          <w:tcPr>
            <w:tcW w:type="dxa" w:w="3408"/>
          </w:tcPr>
          <w:p>
            <w:r>
              <w:t>A clinic may manage appointments, but an appointment is not a type of clinic and does not need inheritance.</w:t>
            </w:r>
          </w:p>
        </w:tc>
      </w:tr>
    </w:tbl>
    <w:p>
      <w:pPr>
        <w:pStyle w:val="Heading1"/>
      </w:pPr>
      <w:r>
        <w:t>Activity 3 - Responsibility Allocation</w:t>
      </w:r>
    </w:p>
    <w:p>
      <w:r>
        <w:rPr>
          <w:b/>
        </w:rPr>
        <w:t>Who decides whether SCHEDULED can become CANCELLED?</w:t>
        <w:br/>
      </w:r>
      <w:r>
        <w:t>The Appointment class should decide because the status transition is part of its own domain behaviour and invariant.</w:t>
      </w:r>
    </w:p>
    <w:p>
      <w:r>
        <w:rPr>
          <w:b/>
        </w:rPr>
        <w:t>Who validates a patient name?</w:t>
        <w:br/>
      </w:r>
      <w:r>
        <w:t>The Patient class should validate its own name when the object is created or updated.</w:t>
      </w:r>
    </w:p>
    <w:p>
      <w:r>
        <w:rPr>
          <w:b/>
        </w:rPr>
        <w:t>Should Appointment execute SQL? Why?</w:t>
        <w:br/>
      </w:r>
      <w:r>
        <w:t>No. SQL is a persistence concern. Putting SQL inside Appointment would mix domain behaviour with database logic and increase coupling.</w:t>
      </w:r>
    </w:p>
    <w:p>
      <w:r>
        <w:rPr>
          <w:b/>
        </w:rPr>
        <w:t>Should the UI decide whether a status transition is legal?</w:t>
        <w:br/>
      </w:r>
      <w:r>
        <w:t>No. The Appointment class should protect its own legal transitions so the rule is enforced no matter which UI calls it.</w:t>
      </w:r>
    </w:p>
    <w:p>
      <w:pPr>
        <w:pStyle w:val="Heading1"/>
      </w:pPr>
      <w:r>
        <w:t>Activity 4 - AI Code Critique</w:t>
      </w:r>
    </w:p>
    <w:p>
      <w:r>
        <w:t>The proposed AI Appointment class has several design problems:</w:t>
      </w:r>
    </w:p>
    <w:p>
      <w:pPr>
        <w:pStyle w:val="ListBullet"/>
      </w:pPr>
      <w:r>
        <w:t>Public status mutation allows any caller to bypass appointment rules. Correction: keep status private/protected and expose controlled operations such as cancel().</w:t>
      </w:r>
    </w:p>
    <w:p>
      <w:pPr>
        <w:pStyle w:val="ListBullet"/>
      </w:pPr>
      <w:r>
        <w:t>SQL inside cancel() mixes domain logic with persistence. Correction: keep database work outside the Appointment domain class.</w:t>
      </w:r>
    </w:p>
    <w:p>
      <w:pPr>
        <w:pStyle w:val="ListBullet"/>
      </w:pPr>
      <w:r>
        <w:t>A NotificationManager dependency invents a feature that is not part of the approved Stage 4 domain design. Correction: remove it.</w:t>
      </w:r>
    </w:p>
    <w:p>
      <w:pPr>
        <w:pStyle w:val="ListBullet"/>
      </w:pPr>
      <w:r>
        <w:t>Inheriting Appointment from PatientRecord is the wrong relationship. An appointment is not a patient record. Correction: use associations with Patient and Practitioner.</w:t>
      </w:r>
    </w:p>
    <w:p>
      <w:pPr>
        <w:pStyle w:val="ListBullet"/>
      </w:pPr>
      <w:r>
        <w:t>The generated class mixes too many responsibilities, reducing cohesion and making testing harder. Correction: Appointment should focus on appointment state and valid transitions.</w:t>
      </w:r>
    </w:p>
    <w:p>
      <w:pPr>
        <w:pStyle w:val="ListBullet"/>
      </w:pPr>
      <w:r>
        <w:t>If status can be changed to any value, illegal transitions are possible. Correction: use AppointmentStatus and validate transitions.</w:t>
      </w:r>
    </w:p>
    <w:p>
      <w:pPr>
        <w:pStyle w:val="Heading1"/>
      </w:pPr>
      <w:r>
        <w:t>Exit Question</w:t>
      </w:r>
    </w:p>
    <w:p>
      <w:r>
        <w:rPr>
          <w:b/>
        </w:rPr>
        <w:t>Why can code be object-oriented syntactically but still have poor object-oriented design?</w:t>
        <w:br/>
      </w:r>
      <w:r>
        <w:t>Code can use classes and objects but still place responsibilities in the wrong class, expose internal state, use incorrect inheritance, or create unnecessary dependencies. Good object-oriented design is about clear responsibilities, encapsulation and suitable relationships, not just using class syntax.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