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17A4D" w14:textId="77777777" w:rsidR="00D951AC" w:rsidRDefault="00D951AC">
      <w:pPr>
        <w:spacing w:before="480"/>
      </w:pPr>
    </w:p>
    <w:p w14:paraId="4C2DC014" w14:textId="77777777" w:rsidR="00D951AC" w:rsidRDefault="00891758">
      <w:pPr>
        <w:spacing w:after="240"/>
        <w:jc w:val="center"/>
      </w:pPr>
      <w:r>
        <w:rPr>
          <w:b/>
          <w:bCs/>
          <w:color w:val="1F3864"/>
          <w:sz w:val="40"/>
          <w:szCs w:val="40"/>
        </w:rPr>
        <w:t xml:space="preserve">SIFT vs. </w:t>
      </w:r>
      <w:proofErr w:type="spellStart"/>
      <w:r>
        <w:rPr>
          <w:b/>
          <w:bCs/>
          <w:color w:val="1F3864"/>
          <w:sz w:val="40"/>
          <w:szCs w:val="40"/>
        </w:rPr>
        <w:t>ossf</w:t>
      </w:r>
      <w:proofErr w:type="spellEnd"/>
      <w:r>
        <w:rPr>
          <w:b/>
          <w:bCs/>
          <w:color w:val="1F3864"/>
          <w:sz w:val="40"/>
          <w:szCs w:val="40"/>
        </w:rPr>
        <w:t>-</w:t>
      </w:r>
      <w:proofErr w:type="spellStart"/>
      <w:r>
        <w:rPr>
          <w:b/>
          <w:bCs/>
          <w:color w:val="1F3864"/>
          <w:sz w:val="40"/>
          <w:szCs w:val="40"/>
        </w:rPr>
        <w:t>sast</w:t>
      </w:r>
      <w:proofErr w:type="spellEnd"/>
      <w:r>
        <w:rPr>
          <w:b/>
          <w:bCs/>
          <w:color w:val="1F3864"/>
          <w:sz w:val="40"/>
          <w:szCs w:val="40"/>
        </w:rPr>
        <w:t>-ml: A Comparative Evaluation of AI-Driven</w:t>
      </w:r>
    </w:p>
    <w:p w14:paraId="122E8C85" w14:textId="77777777" w:rsidR="00D951AC" w:rsidRDefault="00891758">
      <w:pPr>
        <w:spacing w:after="360"/>
        <w:jc w:val="center"/>
      </w:pPr>
      <w:r>
        <w:rPr>
          <w:b/>
          <w:bCs/>
          <w:color w:val="1F3864"/>
          <w:sz w:val="40"/>
          <w:szCs w:val="40"/>
        </w:rPr>
        <w:t xml:space="preserve">Static Code Analyzers on the </w:t>
      </w:r>
      <w:proofErr w:type="spellStart"/>
      <w:r>
        <w:rPr>
          <w:b/>
          <w:bCs/>
          <w:color w:val="1F3864"/>
          <w:sz w:val="40"/>
          <w:szCs w:val="40"/>
        </w:rPr>
        <w:t>OpenSSF</w:t>
      </w:r>
      <w:proofErr w:type="spellEnd"/>
      <w:r>
        <w:rPr>
          <w:b/>
          <w:bCs/>
          <w:color w:val="1F3864"/>
          <w:sz w:val="40"/>
          <w:szCs w:val="40"/>
        </w:rPr>
        <w:t xml:space="preserve"> CVE Benchmark</w:t>
      </w:r>
    </w:p>
    <w:p w14:paraId="174BD4C1" w14:textId="77777777" w:rsidR="00D951AC" w:rsidRDefault="00D951AC">
      <w:pPr>
        <w:pBdr>
          <w:bottom w:val="single" w:sz="6" w:space="1" w:color="2E75B6"/>
        </w:pBdr>
        <w:spacing w:before="200" w:after="200"/>
      </w:pPr>
    </w:p>
    <w:p w14:paraId="532D9EB8" w14:textId="77777777" w:rsidR="00D951AC" w:rsidRDefault="00891758">
      <w:pPr>
        <w:spacing w:before="120" w:after="80"/>
      </w:pPr>
      <w:r>
        <w:rPr>
          <w:b/>
          <w:bCs/>
          <w:color w:val="1F3864"/>
          <w:sz w:val="24"/>
          <w:szCs w:val="24"/>
        </w:rPr>
        <w:t>Abstract</w:t>
      </w:r>
    </w:p>
    <w:p w14:paraId="182ED1F0" w14:textId="77777777" w:rsidR="00D951AC" w:rsidRDefault="00891758">
      <w:pPr>
        <w:spacing w:before="80" w:after="80" w:line="276" w:lineRule="auto"/>
        <w:jc w:val="both"/>
      </w:pPr>
      <w:r>
        <w:t>The rapid adoption of AI-assisted code generation has intensified demand for equally capable automated security analysis tools. This paper presents a direct empirical comparison between SIFT (Security-Informed Functional Testing), a hybrid LLM/static-analy</w:t>
      </w:r>
      <w:r>
        <w:t xml:space="preserve">sis security auditor embedded in </w:t>
      </w:r>
      <w:proofErr w:type="spellStart"/>
      <w:r>
        <w:t>CyberGuard</w:t>
      </w:r>
      <w:proofErr w:type="spellEnd"/>
      <w:r>
        <w:t xml:space="preserve"> Pro, and 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 xml:space="preserve">-ml, a </w:t>
      </w:r>
      <w:proofErr w:type="spellStart"/>
      <w:r>
        <w:t>CodeBERT</w:t>
      </w:r>
      <w:proofErr w:type="spellEnd"/>
      <w:r>
        <w:t xml:space="preserve">-based neural network analyzer introduced by </w:t>
      </w:r>
      <w:proofErr w:type="spellStart"/>
      <w:r>
        <w:t>Viszkok</w:t>
      </w:r>
      <w:proofErr w:type="spellEnd"/>
      <w:r>
        <w:t xml:space="preserve"> and </w:t>
      </w:r>
      <w:proofErr w:type="spellStart"/>
      <w:r>
        <w:t>Hegedűs</w:t>
      </w:r>
      <w:proofErr w:type="spellEnd"/>
      <w:r>
        <w:t xml:space="preserve"> (2025). Both tools are evaluated on the </w:t>
      </w:r>
      <w:proofErr w:type="spellStart"/>
      <w:r>
        <w:t>OpenSSF</w:t>
      </w:r>
      <w:proofErr w:type="spellEnd"/>
      <w:r>
        <w:t xml:space="preserve"> CVE Benchmark — a dataset of 223 real-world JavaScript vulnerabili</w:t>
      </w:r>
      <w:r>
        <w:t>ties paired with corresponding fixed versions. We evaluate two configurations of SIFT: a baseline version (v1) using standard code analysis, and an improved version (v2) incorporating diff-aware fix recognition via a dedicated patch-reviewer prompt. SIFT v</w:t>
      </w:r>
      <w:r>
        <w:t xml:space="preserve">1 achieves a Green rate of 18.4%, Orange rate of 37.2%, and F1-score of 0.311. SIFT v2, with diff-aware prompting, achieves a Green rate of 37.7%, Orange rate of 22.9%, and F1-score of 0.547 — matching </w:t>
      </w:r>
      <w:proofErr w:type="spellStart"/>
      <w:r>
        <w:t>CodeQL</w:t>
      </w:r>
      <w:proofErr w:type="spellEnd"/>
      <w:r>
        <w:t xml:space="preserve"> on Green rate and substantially exceeding all A</w:t>
      </w:r>
      <w:r>
        <w:t>I baselines. The diff-aware improvement converts 37.2% of Orange outcomes to Green by providing the LLM with explicit patch context, demonstrating that fix-recognition is a tractable problem when the prompt is appropriately structured. Per-CWE analysis rev</w:t>
      </w:r>
      <w:r>
        <w:t>eals SIFT v2 excels on injection categories (CWE-088 F1=0.718, CWE-023/036/073/099 F1=0.727) while underperforming on resource exhaustion (CWE-400, F1=0.462) and memory safety (CWE-770, F1=0.0).</w:t>
      </w:r>
    </w:p>
    <w:p w14:paraId="5738968A" w14:textId="77777777" w:rsidR="00D951AC" w:rsidRDefault="00D951AC">
      <w:pPr>
        <w:spacing w:before="80"/>
      </w:pPr>
    </w:p>
    <w:p w14:paraId="30F4085F" w14:textId="77777777" w:rsidR="00D951AC" w:rsidRDefault="00891758">
      <w:pPr>
        <w:spacing w:before="80" w:after="80" w:line="276" w:lineRule="auto"/>
        <w:jc w:val="both"/>
      </w:pPr>
      <w:r>
        <w:rPr>
          <w:b/>
          <w:bCs/>
        </w:rPr>
        <w:t xml:space="preserve">Keywords: </w:t>
      </w:r>
      <w:r>
        <w:rPr>
          <w:i/>
          <w:iCs/>
        </w:rPr>
        <w:t>vulnerability detection, static analysis, large la</w:t>
      </w:r>
      <w:r>
        <w:rPr>
          <w:i/>
          <w:iCs/>
        </w:rPr>
        <w:t xml:space="preserve">nguage models, </w:t>
      </w:r>
      <w:proofErr w:type="spellStart"/>
      <w:r>
        <w:rPr>
          <w:i/>
          <w:iCs/>
        </w:rPr>
        <w:t>OpenSSF</w:t>
      </w:r>
      <w:proofErr w:type="spellEnd"/>
      <w:r>
        <w:rPr>
          <w:i/>
          <w:iCs/>
        </w:rPr>
        <w:t xml:space="preserve"> benchmark, SIFT, diff-aware prompting, JavaScript, code security, CWE</w:t>
      </w:r>
    </w:p>
    <w:p w14:paraId="1CF1EEFE" w14:textId="77777777" w:rsidR="00D951AC" w:rsidRDefault="00D951AC">
      <w:pPr>
        <w:pBdr>
          <w:bottom w:val="single" w:sz="6" w:space="1" w:color="2E75B6"/>
        </w:pBdr>
        <w:spacing w:before="200" w:after="200"/>
      </w:pPr>
    </w:p>
    <w:p w14:paraId="7BBC1469" w14:textId="77777777" w:rsidR="000C5698" w:rsidRDefault="000C5698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086A4EE2" w14:textId="2B2313D1" w:rsidR="00D951AC" w:rsidRDefault="00891758">
      <w:pPr>
        <w:pStyle w:val="Heading1"/>
      </w:pPr>
      <w:bookmarkStart w:id="0" w:name="_GoBack"/>
      <w:bookmarkEnd w:id="0"/>
      <w:r>
        <w:lastRenderedPageBreak/>
        <w:t>1. Introduction</w:t>
      </w:r>
    </w:p>
    <w:p w14:paraId="7160E7F3" w14:textId="77777777" w:rsidR="00D951AC" w:rsidRDefault="00891758">
      <w:pPr>
        <w:spacing w:before="80" w:after="80" w:line="276" w:lineRule="auto"/>
        <w:jc w:val="both"/>
      </w:pPr>
      <w:r>
        <w:t>The proliferation of AI-assisted code generation has created a pressing need for automated security analysis tools capable of matching the pace an</w:t>
      </w:r>
      <w:r>
        <w:t>d volume of generated code. Traditional Static Application Security Testing (SAST) tools rely on rule-based pattern matching — effective for known vulnerability signatures but brittle against novel, context-dependent flaws. Two AI-driven paradigms have eme</w:t>
      </w:r>
      <w:r>
        <w:t xml:space="preserve">rged to address this gap: embedding-based neural classifiers, which learn statistical associations between code representations and vulnerability labels, and large language model (LLM) reasoning approaches, which perform semantic chain-of-thought analysis </w:t>
      </w:r>
      <w:r>
        <w:t>over source code.</w:t>
      </w:r>
    </w:p>
    <w:p w14:paraId="2DAF49CB" w14:textId="77777777" w:rsidR="00D951AC" w:rsidRDefault="00D951AC">
      <w:pPr>
        <w:spacing w:before="120"/>
      </w:pPr>
    </w:p>
    <w:p w14:paraId="38AEB59B" w14:textId="77777777" w:rsidR="00D951AC" w:rsidRDefault="00891758">
      <w:pPr>
        <w:spacing w:before="80" w:after="80" w:line="276" w:lineRule="auto"/>
        <w:jc w:val="both"/>
      </w:pPr>
      <w:r>
        <w:t>A key limitation of prior LLM-based evaluations is the fix-recognition problem: LLMs tend to flag both vulnerable and patched code as suspicious, producing Orange outcomes (detected but fix not recognized) rather than Green (detected and</w:t>
      </w:r>
      <w:r>
        <w:t xml:space="preserve"> fix confirmed). This paper addresses this limitation directly through diff-aware prompting — providing the LLM with both code versions and their unified diff, instructed to reason specifically about whether the patch resolves the vulnerability.</w:t>
      </w:r>
    </w:p>
    <w:p w14:paraId="2179D261" w14:textId="77777777" w:rsidR="00D951AC" w:rsidRDefault="00D951AC">
      <w:pPr>
        <w:spacing w:before="120"/>
      </w:pPr>
    </w:p>
    <w:p w14:paraId="59888943" w14:textId="77777777" w:rsidR="00D951AC" w:rsidRDefault="00891758">
      <w:pPr>
        <w:spacing w:before="80" w:after="80" w:line="276" w:lineRule="auto"/>
        <w:jc w:val="both"/>
      </w:pPr>
      <w:r>
        <w:t>We evalua</w:t>
      </w:r>
      <w:r>
        <w:t xml:space="preserve">te SIFT — Security-Informed Functional Testing — in two configurations on the </w:t>
      </w:r>
      <w:proofErr w:type="spellStart"/>
      <w:r>
        <w:t>OpenSSF</w:t>
      </w:r>
      <w:proofErr w:type="spellEnd"/>
      <w:r>
        <w:t xml:space="preserve"> CVE Benchmark: 223 real JavaScript CVEs spanning 38 CWE categories. SIFT v1 represents the baseline LLM analyzer. SIFT v2 introduces a dedicated patch-reviewer prompt tha</w:t>
      </w:r>
      <w:r>
        <w:t xml:space="preserve">t sees the vulnerable version, fixed version, and computed diff simultaneously. Both are compared against 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>-ml (</w:t>
      </w:r>
      <w:proofErr w:type="spellStart"/>
      <w:r>
        <w:t>Viszkok</w:t>
      </w:r>
      <w:proofErr w:type="spellEnd"/>
      <w:r>
        <w:t xml:space="preserve"> &amp; </w:t>
      </w:r>
      <w:proofErr w:type="spellStart"/>
      <w:r>
        <w:t>Hegedűs</w:t>
      </w:r>
      <w:proofErr w:type="spellEnd"/>
      <w:r>
        <w:t xml:space="preserve">, 2025) and </w:t>
      </w:r>
      <w:proofErr w:type="spellStart"/>
      <w:r>
        <w:t>CodeQL</w:t>
      </w:r>
      <w:proofErr w:type="spellEnd"/>
      <w:r>
        <w:t>.</w:t>
      </w:r>
    </w:p>
    <w:p w14:paraId="6606A7C1" w14:textId="77777777" w:rsidR="00D951AC" w:rsidRDefault="00D951AC">
      <w:pPr>
        <w:spacing w:before="120"/>
      </w:pPr>
    </w:p>
    <w:p w14:paraId="285E7DD7" w14:textId="77777777" w:rsidR="00D951AC" w:rsidRDefault="00891758">
      <w:pPr>
        <w:spacing w:before="80" w:after="80" w:line="276" w:lineRule="auto"/>
        <w:jc w:val="both"/>
      </w:pPr>
      <w:r>
        <w:t>Our primary contributions are:</w:t>
      </w:r>
    </w:p>
    <w:p w14:paraId="4C0E7C11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t xml:space="preserve">A direct empirical comparison of SIFT (LLM reasoning) and 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>-ml (embedding-based) on 223 real-world JavaScript CVEs under consistent benchmark conditions.</w:t>
      </w:r>
    </w:p>
    <w:p w14:paraId="62BA85A5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t>A diff-aware prompting technique that reduces Orange outcomes by 38.5% relative, converting th</w:t>
      </w:r>
      <w:r>
        <w:t xml:space="preserve">em to Green — improving SIFT's F1 from 0.311 to 0.547 (+76%) and matching </w:t>
      </w:r>
      <w:proofErr w:type="spellStart"/>
      <w:r>
        <w:t>CodeQL's</w:t>
      </w:r>
      <w:proofErr w:type="spellEnd"/>
      <w:r>
        <w:t xml:space="preserve"> Green rate.</w:t>
      </w:r>
    </w:p>
    <w:p w14:paraId="28A5F33E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t>A per-CWE performance analysis across both SIFT versions, identifying vulnerability classes where diff-awareness provides the greatest benefit.</w:t>
      </w:r>
    </w:p>
    <w:p w14:paraId="0171655F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t>An analysis of th</w:t>
      </w:r>
      <w:r>
        <w:t xml:space="preserve">e remaining fix-recognition gap and directions for further improvement via </w:t>
      </w:r>
      <w:proofErr w:type="spellStart"/>
      <w:r>
        <w:t>ReDoS</w:t>
      </w:r>
      <w:proofErr w:type="spellEnd"/>
      <w:r>
        <w:t xml:space="preserve">-specific and </w:t>
      </w:r>
      <w:proofErr w:type="spellStart"/>
      <w:r>
        <w:t>npm</w:t>
      </w:r>
      <w:proofErr w:type="spellEnd"/>
      <w:r>
        <w:t>-registry augmentation.</w:t>
      </w:r>
    </w:p>
    <w:p w14:paraId="764AAACD" w14:textId="77777777" w:rsidR="00D951AC" w:rsidRDefault="00D951AC">
      <w:pPr>
        <w:spacing w:before="160"/>
      </w:pPr>
    </w:p>
    <w:p w14:paraId="5772FD4E" w14:textId="77777777" w:rsidR="00F24733" w:rsidRDefault="00F24733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29876AA5" w14:textId="0685D618" w:rsidR="00D951AC" w:rsidRDefault="00891758">
      <w:pPr>
        <w:pStyle w:val="Heading1"/>
      </w:pPr>
      <w:r>
        <w:lastRenderedPageBreak/>
        <w:t>2. Background and Related Work</w:t>
      </w:r>
    </w:p>
    <w:p w14:paraId="4B12F7CF" w14:textId="77777777" w:rsidR="00D951AC" w:rsidRDefault="00891758">
      <w:pPr>
        <w:pStyle w:val="Heading2"/>
      </w:pPr>
      <w:r>
        <w:t>2.1 Traditional SAST Tools</w:t>
      </w:r>
    </w:p>
    <w:p w14:paraId="31B99F0F" w14:textId="77777777" w:rsidR="00D951AC" w:rsidRDefault="00891758">
      <w:pPr>
        <w:spacing w:before="80" w:after="80" w:line="276" w:lineRule="auto"/>
        <w:jc w:val="both"/>
      </w:pPr>
      <w:r>
        <w:t xml:space="preserve">Traditional SAST tools such as </w:t>
      </w:r>
      <w:proofErr w:type="spellStart"/>
      <w:r>
        <w:t>CodeQL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DevSkim</w:t>
      </w:r>
      <w:proofErr w:type="spellEnd"/>
      <w:r>
        <w:t xml:space="preserve">, and </w:t>
      </w:r>
      <w:proofErr w:type="spellStart"/>
      <w:r>
        <w:t>NodeJsScan</w:t>
      </w:r>
      <w:proofErr w:type="spellEnd"/>
      <w:r>
        <w:t xml:space="preserve"> rely </w:t>
      </w:r>
      <w:r>
        <w:t xml:space="preserve">on predefined rules, abstract syntax tree analysis, and dataflow tracking. The </w:t>
      </w:r>
      <w:proofErr w:type="spellStart"/>
      <w:r>
        <w:t>Viszkok</w:t>
      </w:r>
      <w:proofErr w:type="spellEnd"/>
      <w:r>
        <w:t xml:space="preserve"> and </w:t>
      </w:r>
      <w:proofErr w:type="spellStart"/>
      <w:r>
        <w:t>Hegedűs</w:t>
      </w:r>
      <w:proofErr w:type="spellEnd"/>
      <w:r>
        <w:t xml:space="preserve"> (2025) benchmark reports </w:t>
      </w:r>
      <w:proofErr w:type="spellStart"/>
      <w:r>
        <w:t>CodeQL</w:t>
      </w:r>
      <w:proofErr w:type="spellEnd"/>
      <w:r>
        <w:t xml:space="preserve"> achieving 38% Green, 11% Orange, and 51% Red — the strongest traditional tool in their evaluation, with high precision from r</w:t>
      </w:r>
      <w:r>
        <w:t>ule specificity.</w:t>
      </w:r>
    </w:p>
    <w:p w14:paraId="3917DAA4" w14:textId="77777777" w:rsidR="00D951AC" w:rsidRDefault="00D951AC">
      <w:pPr>
        <w:spacing w:before="120"/>
      </w:pPr>
    </w:p>
    <w:p w14:paraId="632B9766" w14:textId="77777777" w:rsidR="00D951AC" w:rsidRDefault="00891758">
      <w:pPr>
        <w:pStyle w:val="Heading2"/>
      </w:pPr>
      <w:r>
        <w:t>2.2 Neural Vulnerability Detection (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>-ml)</w:t>
      </w:r>
    </w:p>
    <w:p w14:paraId="1A5C0B62" w14:textId="77777777" w:rsidR="00D951AC" w:rsidRDefault="00891758">
      <w:pPr>
        <w:spacing w:before="80" w:after="80" w:line="276" w:lineRule="auto"/>
        <w:jc w:val="both"/>
      </w:pP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 xml:space="preserve">-ml vectorizes source code using Microsoft's </w:t>
      </w:r>
      <w:proofErr w:type="spellStart"/>
      <w:r>
        <w:t>CodeBERT</w:t>
      </w:r>
      <w:proofErr w:type="spellEnd"/>
      <w:r>
        <w:t xml:space="preserve"> model and feeds embeddings into a </w:t>
      </w:r>
      <w:proofErr w:type="spellStart"/>
      <w:r>
        <w:t>Keras</w:t>
      </w:r>
      <w:proofErr w:type="spellEnd"/>
      <w:r>
        <w:t xml:space="preserve">-based neural network. In the </w:t>
      </w:r>
      <w:proofErr w:type="spellStart"/>
      <w:r>
        <w:t>Viszkok</w:t>
      </w:r>
      <w:proofErr w:type="spellEnd"/>
      <w:r>
        <w:t xml:space="preserve"> and </w:t>
      </w:r>
      <w:proofErr w:type="spellStart"/>
      <w:r>
        <w:t>Hegedűs</w:t>
      </w:r>
      <w:proofErr w:type="spellEnd"/>
      <w:r>
        <w:t xml:space="preserve"> (2025) evaluation it achieves 10% Gr</w:t>
      </w:r>
      <w:r>
        <w:t>een, 6% Orange, and 84% Red — a detection rate of only 16%, limited by distributional pattern matching rather than semantic reasoning.</w:t>
      </w:r>
    </w:p>
    <w:p w14:paraId="582D7495" w14:textId="77777777" w:rsidR="00D951AC" w:rsidRDefault="00D951AC">
      <w:pPr>
        <w:spacing w:before="120"/>
      </w:pPr>
    </w:p>
    <w:p w14:paraId="62DE6AFE" w14:textId="77777777" w:rsidR="00D951AC" w:rsidRDefault="00891758">
      <w:pPr>
        <w:pStyle w:val="Heading2"/>
      </w:pPr>
      <w:r>
        <w:t>2.3 LLM-Based Code Analysis and the Fix-Recognition Problem</w:t>
      </w:r>
    </w:p>
    <w:p w14:paraId="09BB7D93" w14:textId="77777777" w:rsidR="00D951AC" w:rsidRDefault="00891758">
      <w:pPr>
        <w:spacing w:before="80" w:after="80" w:line="276" w:lineRule="auto"/>
        <w:jc w:val="both"/>
      </w:pPr>
      <w:r>
        <w:t>LLM-based code analyzers such as SIFT apply chain-of-thought reasoning to identify vulnerabilities semantically. A known limitation is that LLMs assess code holistically: a patched file may retain coding patterns (e.g., string interpolation, dynamic dispat</w:t>
      </w:r>
      <w:r>
        <w:t xml:space="preserve">ch) that the model associates with risk even when the specific vulnerability has been remediated. This produces Orange outcomes — vulnerability detected in both versions — inflating false positives on fixed code. Prior work including </w:t>
      </w:r>
      <w:proofErr w:type="spellStart"/>
      <w:r>
        <w:t>CodeSift</w:t>
      </w:r>
      <w:proofErr w:type="spellEnd"/>
      <w:r>
        <w:t xml:space="preserve"> (Aggarwal et </w:t>
      </w:r>
      <w:r>
        <w:t>al., 2024) demonstrates that providing explicit comparison context improves LLM code evaluation, motivating our diff-aware approach.</w:t>
      </w:r>
    </w:p>
    <w:p w14:paraId="78CD2812" w14:textId="77777777" w:rsidR="00D951AC" w:rsidRDefault="00D951AC">
      <w:pPr>
        <w:spacing w:before="120"/>
      </w:pPr>
    </w:p>
    <w:p w14:paraId="7187392A" w14:textId="77777777" w:rsidR="00D951AC" w:rsidRDefault="00891758">
      <w:pPr>
        <w:pStyle w:val="Heading2"/>
      </w:pPr>
      <w:r>
        <w:t xml:space="preserve">2.4 The </w:t>
      </w:r>
      <w:proofErr w:type="spellStart"/>
      <w:r>
        <w:t>OpenSSF</w:t>
      </w:r>
      <w:proofErr w:type="spellEnd"/>
      <w:r>
        <w:t xml:space="preserve"> CVE Benchmark</w:t>
      </w:r>
    </w:p>
    <w:p w14:paraId="6BA8FF8F" w14:textId="77777777" w:rsidR="00D951AC" w:rsidRDefault="00891758">
      <w:pPr>
        <w:spacing w:before="80" w:after="80" w:line="276" w:lineRule="auto"/>
        <w:jc w:val="both"/>
      </w:pPr>
      <w:r>
        <w:t xml:space="preserve">The </w:t>
      </w:r>
      <w:proofErr w:type="spellStart"/>
      <w:r>
        <w:t>OpenSSF</w:t>
      </w:r>
      <w:proofErr w:type="spellEnd"/>
      <w:r>
        <w:t xml:space="preserve"> CVE Benchmark provides 223 JavaScript CVEs spanning 38 CWE types, each with pre-</w:t>
      </w:r>
      <w:r>
        <w:t xml:space="preserve">patch and post-patch code sourced from public GitHub repositories. </w:t>
      </w:r>
      <w:proofErr w:type="spellStart"/>
      <w:r>
        <w:t>Viszkok</w:t>
      </w:r>
      <w:proofErr w:type="spellEnd"/>
      <w:r>
        <w:t xml:space="preserve"> and </w:t>
      </w:r>
      <w:proofErr w:type="spellStart"/>
      <w:r>
        <w:t>Hegedűs</w:t>
      </w:r>
      <w:proofErr w:type="spellEnd"/>
      <w:r>
        <w:t xml:space="preserve"> (2025) introduced the Green/Orange/Red classification scheme, enabling comparison of detection and fix-recognition performance simultaneously.</w:t>
      </w:r>
    </w:p>
    <w:p w14:paraId="4D61022A" w14:textId="77777777" w:rsidR="00D951AC" w:rsidRDefault="00D951AC">
      <w:pPr>
        <w:spacing w:before="160"/>
      </w:pPr>
    </w:p>
    <w:p w14:paraId="73539BC6" w14:textId="77777777" w:rsidR="00F24733" w:rsidRDefault="00F24733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1D9CF0C8" w14:textId="6BAD52EF" w:rsidR="00D951AC" w:rsidRDefault="00891758">
      <w:pPr>
        <w:pStyle w:val="Heading1"/>
      </w:pPr>
      <w:r>
        <w:lastRenderedPageBreak/>
        <w:t>3. Experimental Methodolo</w:t>
      </w:r>
      <w:r>
        <w:t>gy</w:t>
      </w:r>
    </w:p>
    <w:p w14:paraId="28CDF53C" w14:textId="77777777" w:rsidR="00D951AC" w:rsidRDefault="00891758">
      <w:pPr>
        <w:pStyle w:val="Heading2"/>
      </w:pPr>
      <w:r>
        <w:t>3.1 Dataset</w:t>
      </w:r>
    </w:p>
    <w:p w14:paraId="0045CAB4" w14:textId="77777777" w:rsidR="00D951AC" w:rsidRDefault="00891758">
      <w:pPr>
        <w:spacing w:before="80" w:after="80" w:line="276" w:lineRule="auto"/>
        <w:jc w:val="both"/>
      </w:pPr>
      <w:r>
        <w:t xml:space="preserve">We evaluate on all 223 CVEs in the </w:t>
      </w:r>
      <w:proofErr w:type="spellStart"/>
      <w:r>
        <w:t>OpenSSF</w:t>
      </w:r>
      <w:proofErr w:type="spellEnd"/>
      <w:r>
        <w:t xml:space="preserve"> CVE Benchmark. The top five CWEs by frequency are CWE-079 (XSS, n=83), CWE-116 (improper encoding, n=63), CWE-400 (resource exhaustion, n=50), CWE-078 (OS command injection, n=48), and CWE-094 (code</w:t>
      </w:r>
      <w:r>
        <w:t xml:space="preserve"> injection, n=37). Three CVEs lacked local source files and were recorded as Red in both SIFT versions.</w:t>
      </w:r>
    </w:p>
    <w:p w14:paraId="4F100C31" w14:textId="77777777" w:rsidR="00D951AC" w:rsidRDefault="00891758">
      <w:pPr>
        <w:pStyle w:val="Heading2"/>
      </w:pPr>
      <w:r>
        <w:t>3.2 Hybrid Data Collection</w:t>
      </w:r>
    </w:p>
    <w:p w14:paraId="197A5E71" w14:textId="716C8814" w:rsidR="00F24733" w:rsidRDefault="00891758" w:rsidP="00F24733">
      <w:pPr>
        <w:spacing w:before="80" w:after="80" w:line="276" w:lineRule="auto"/>
        <w:jc w:val="both"/>
      </w:pPr>
      <w:r>
        <w:t xml:space="preserve">Vulnerable (pre-patch) code is read from locally stored files in </w:t>
      </w:r>
      <w:proofErr w:type="spellStart"/>
      <w:r>
        <w:t>src_downloaded</w:t>
      </w:r>
      <w:proofErr w:type="spellEnd"/>
      <w:r>
        <w:t>/ (one file per CVE). Fixed (post-patch) code</w:t>
      </w:r>
      <w:r>
        <w:t xml:space="preserve"> is fetched from GitHub's raw content API using the </w:t>
      </w:r>
      <w:proofErr w:type="spellStart"/>
      <w:r>
        <w:t>postPatch</w:t>
      </w:r>
      <w:proofErr w:type="spellEnd"/>
      <w:r>
        <w:t xml:space="preserve"> commit hash from each CVE's metadata JSON. This requires only HTTP connectivity to GitHub's public API and no local execution environment.</w:t>
      </w:r>
    </w:p>
    <w:p w14:paraId="09D923D1" w14:textId="0543EA26" w:rsidR="00D951AC" w:rsidRDefault="00891758">
      <w:pPr>
        <w:pStyle w:val="Heading2"/>
      </w:pPr>
      <w:r>
        <w:t>3</w:t>
      </w:r>
      <w:r>
        <w:t>.3 SIFT v1 — Baseline Configuration</w:t>
      </w:r>
    </w:p>
    <w:p w14:paraId="6A3FB0C9" w14:textId="77777777" w:rsidR="00D951AC" w:rsidRDefault="00891758">
      <w:pPr>
        <w:spacing w:before="80" w:after="80" w:line="276" w:lineRule="auto"/>
        <w:jc w:val="both"/>
      </w:pPr>
      <w:r>
        <w:t xml:space="preserve">SIFT v1 runs </w:t>
      </w:r>
      <w:proofErr w:type="spellStart"/>
      <w:r>
        <w:t>analyze_</w:t>
      </w:r>
      <w:proofErr w:type="gramStart"/>
      <w:r>
        <w:t>code</w:t>
      </w:r>
      <w:proofErr w:type="spellEnd"/>
      <w:r>
        <w:t>(</w:t>
      </w:r>
      <w:proofErr w:type="gramEnd"/>
      <w:r>
        <w:t>) independently on both the vulnerable and fixed versions. A vulnerability is predicted when the score falls below 70 or the vulnerabilities list is non-empty. Classification follows standard G</w:t>
      </w:r>
      <w:r>
        <w:t xml:space="preserve">reen/Orange/Red logic: Green if vuln detected and fixed version scores clean, Orange if both </w:t>
      </w:r>
      <w:proofErr w:type="gramStart"/>
      <w:r>
        <w:t>flag</w:t>
      </w:r>
      <w:proofErr w:type="gramEnd"/>
      <w:r>
        <w:t xml:space="preserve"> as vulnerable, Red if vulnerable version missed.</w:t>
      </w:r>
    </w:p>
    <w:p w14:paraId="1F2E67B2" w14:textId="37E97339" w:rsidR="00D951AC" w:rsidRDefault="00891758">
      <w:pPr>
        <w:pStyle w:val="Heading2"/>
      </w:pPr>
      <w:r>
        <w:t>3.4 SIFT v2 — Diff-Aware Fix Recognition</w:t>
      </w:r>
    </w:p>
    <w:p w14:paraId="524CD22F" w14:textId="77777777" w:rsidR="00D951AC" w:rsidRDefault="00891758">
      <w:pPr>
        <w:spacing w:before="80" w:after="80" w:line="276" w:lineRule="auto"/>
        <w:jc w:val="both"/>
      </w:pPr>
      <w:r>
        <w:t>SIFT v2 modifies the fixed-version analysis step. Instead of callin</w:t>
      </w:r>
      <w:r>
        <w:t xml:space="preserve">g </w:t>
      </w:r>
      <w:proofErr w:type="spellStart"/>
      <w:r>
        <w:t>analyze_code</w:t>
      </w:r>
      <w:proofErr w:type="spellEnd"/>
      <w:r>
        <w:t xml:space="preserve">() on the fixed file, it calls </w:t>
      </w:r>
      <w:proofErr w:type="spellStart"/>
      <w:r>
        <w:t>analyze_fixed_code</w:t>
      </w:r>
      <w:proofErr w:type="spellEnd"/>
      <w:r>
        <w:t>(</w:t>
      </w:r>
      <w:proofErr w:type="spellStart"/>
      <w:r>
        <w:t>vulnerable_code</w:t>
      </w:r>
      <w:proofErr w:type="spellEnd"/>
      <w:r>
        <w:t xml:space="preserve">, </w:t>
      </w:r>
      <w:proofErr w:type="spellStart"/>
      <w:r>
        <w:t>fixed_code</w:t>
      </w:r>
      <w:proofErr w:type="spellEnd"/>
      <w:r>
        <w:t xml:space="preserve">), which: (1) computes a unified diff using Python's </w:t>
      </w:r>
      <w:proofErr w:type="spellStart"/>
      <w:r>
        <w:t>difflib.unified_diff</w:t>
      </w:r>
      <w:proofErr w:type="spellEnd"/>
      <w:r>
        <w:t>; (2) presents both versions and the diff to the LLM in a single prompt; (3) uses an inverte</w:t>
      </w:r>
      <w:r>
        <w:t xml:space="preserve">d scoring scheme where score ≥ 70 indicates the fix is effective; and (4) returns an explicit </w:t>
      </w:r>
      <w:proofErr w:type="spellStart"/>
      <w:r>
        <w:t>fix_recognized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field. The vulnerable-version step (</w:t>
      </w:r>
      <w:proofErr w:type="spellStart"/>
      <w:r>
        <w:t>analyze_code</w:t>
      </w:r>
      <w:proofErr w:type="spellEnd"/>
      <w:r>
        <w:t>) is unchanged between v1 and v2. The only difference is how the fixed version is evaluated</w:t>
      </w:r>
      <w:r>
        <w:t>.</w:t>
      </w:r>
    </w:p>
    <w:p w14:paraId="67D081DC" w14:textId="77777777" w:rsidR="00D951AC" w:rsidRDefault="00891758">
      <w:pPr>
        <w:pStyle w:val="Heading2"/>
      </w:pPr>
      <w:r>
        <w:t>3.5 Technical Improvements in v2</w:t>
      </w:r>
    </w:p>
    <w:p w14:paraId="4512C65D" w14:textId="77777777" w:rsidR="00D951AC" w:rsidRDefault="00891758">
      <w:pPr>
        <w:spacing w:before="80" w:after="80" w:line="276" w:lineRule="auto"/>
        <w:jc w:val="both"/>
      </w:pPr>
      <w:r>
        <w:t xml:space="preserve">During v2 implementation, two additional robustness improvements were applied: code truncation (files exceeding 8,000 characters are trimmed </w:t>
      </w:r>
      <w:proofErr w:type="spellStart"/>
      <w:r>
        <w:t>head+tail</w:t>
      </w:r>
      <w:proofErr w:type="spellEnd"/>
      <w:r>
        <w:t xml:space="preserve"> to prevent context overflow in </w:t>
      </w:r>
      <w:proofErr w:type="spellStart"/>
      <w:r>
        <w:t>LongCat</w:t>
      </w:r>
      <w:proofErr w:type="spellEnd"/>
      <w:r>
        <w:t>-Flash-Lite) and retry logic (u</w:t>
      </w:r>
      <w:r>
        <w:t xml:space="preserve">p to 3 attempts with 5-second </w:t>
      </w:r>
      <w:proofErr w:type="spellStart"/>
      <w:r>
        <w:t>backoff</w:t>
      </w:r>
      <w:proofErr w:type="spellEnd"/>
      <w:r>
        <w:t xml:space="preserve"> per API call). The system prompt for </w:t>
      </w:r>
      <w:proofErr w:type="spellStart"/>
      <w:r>
        <w:t>analyze_</w:t>
      </w:r>
      <w:proofErr w:type="gramStart"/>
      <w:r>
        <w:t>code</w:t>
      </w:r>
      <w:proofErr w:type="spellEnd"/>
      <w:r>
        <w:t>(</w:t>
      </w:r>
      <w:proofErr w:type="gramEnd"/>
      <w:r>
        <w:t xml:space="preserve">) was also compacted to reduce token overhead, and </w:t>
      </w:r>
      <w:proofErr w:type="spellStart"/>
      <w:r>
        <w:t>response_format</w:t>
      </w:r>
      <w:proofErr w:type="spellEnd"/>
      <w:r>
        <w:t xml:space="preserve">: </w:t>
      </w:r>
      <w:proofErr w:type="spellStart"/>
      <w:r>
        <w:t>json_object</w:t>
      </w:r>
      <w:proofErr w:type="spellEnd"/>
      <w:r>
        <w:t xml:space="preserve"> was added to constrain model output. These changes resolved a systematic empty-response </w:t>
      </w:r>
      <w:r>
        <w:t>failure affecting all CVEs in initial v2 testing.</w:t>
      </w:r>
    </w:p>
    <w:p w14:paraId="7C50B7C5" w14:textId="77777777" w:rsidR="00D951AC" w:rsidRDefault="00D951AC">
      <w:pPr>
        <w:spacing w:before="120"/>
      </w:pPr>
    </w:p>
    <w:p w14:paraId="3FA7068A" w14:textId="77777777" w:rsidR="00D951AC" w:rsidRDefault="00891758">
      <w:pPr>
        <w:pStyle w:val="Heading2"/>
      </w:pPr>
      <w:r>
        <w:t>3.6 Evaluation Metrics</w:t>
      </w:r>
    </w:p>
    <w:p w14:paraId="05B2AD49" w14:textId="77777777" w:rsidR="00D951AC" w:rsidRDefault="00891758">
      <w:pPr>
        <w:spacing w:before="80" w:after="80" w:line="276" w:lineRule="auto"/>
        <w:jc w:val="both"/>
      </w:pPr>
      <w:r>
        <w:t xml:space="preserve">Following the </w:t>
      </w:r>
      <w:proofErr w:type="spellStart"/>
      <w:r>
        <w:t>OpenSSF</w:t>
      </w:r>
      <w:proofErr w:type="spellEnd"/>
      <w:r>
        <w:t xml:space="preserve"> classification scheme: Green = TP (detected + fix recognized), Orange = FP (detected but fix not recognized), Red = FN (missed). Precision = Green/(</w:t>
      </w:r>
      <w:proofErr w:type="spellStart"/>
      <w:r>
        <w:t>Green+Orange</w:t>
      </w:r>
      <w:proofErr w:type="spellEnd"/>
      <w:r>
        <w:t>), Recall = Green/(</w:t>
      </w:r>
      <w:proofErr w:type="spellStart"/>
      <w:r>
        <w:t>Green+Red</w:t>
      </w:r>
      <w:proofErr w:type="spellEnd"/>
      <w:r>
        <w:t>), F1 = harmonic mean. Reported globally and per CWE.</w:t>
      </w:r>
    </w:p>
    <w:p w14:paraId="32AE7222" w14:textId="77777777" w:rsidR="00D951AC" w:rsidRDefault="00D951AC">
      <w:pPr>
        <w:spacing w:before="160"/>
      </w:pPr>
    </w:p>
    <w:p w14:paraId="695D470F" w14:textId="11F62687" w:rsidR="00D951AC" w:rsidRPr="00F24733" w:rsidRDefault="00B75970" w:rsidP="00F24733">
      <w:pPr>
        <w:rPr>
          <w:b/>
          <w:bCs/>
          <w:color w:val="1F3864"/>
          <w:sz w:val="28"/>
          <w:szCs w:val="28"/>
        </w:rPr>
      </w:pPr>
      <w:r>
        <w:br w:type="page"/>
      </w:r>
      <w:r w:rsidR="00891758">
        <w:rPr>
          <w:b/>
          <w:bCs/>
          <w:color w:val="1F3864"/>
          <w:sz w:val="28"/>
          <w:szCs w:val="28"/>
        </w:rPr>
        <w:lastRenderedPageBreak/>
        <w:t>4. Results</w:t>
      </w:r>
    </w:p>
    <w:p w14:paraId="3A7BF9F1" w14:textId="77777777" w:rsidR="00D951AC" w:rsidRDefault="00891758">
      <w:pPr>
        <w:pStyle w:val="Heading2"/>
      </w:pPr>
      <w:r>
        <w:t>4</w:t>
      </w:r>
      <w:r>
        <w:t>.1 Overall Performance — v1 vs v2 vs Baselines</w:t>
      </w:r>
    </w:p>
    <w:p w14:paraId="4130772E" w14:textId="77777777" w:rsidR="00D951AC" w:rsidRDefault="00891758">
      <w:pPr>
        <w:spacing w:before="80" w:after="80" w:line="276" w:lineRule="auto"/>
        <w:jc w:val="both"/>
      </w:pPr>
      <w:r>
        <w:t>Table 2 presents the full comparison. SIFT v2 with diff-aware prompting substantially outperforms SIFT v1 across a</w:t>
      </w:r>
      <w:r>
        <w:t xml:space="preserve">ll metrics, matches </w:t>
      </w:r>
      <w:proofErr w:type="spellStart"/>
      <w:r>
        <w:t>CodeQL</w:t>
      </w:r>
      <w:proofErr w:type="spellEnd"/>
      <w:r>
        <w:t xml:space="preserve"> on Green rate, and exceeds all AI baselines by a wide margin.</w:t>
      </w:r>
    </w:p>
    <w:p w14:paraId="7B58F760" w14:textId="77777777" w:rsidR="00D951AC" w:rsidRDefault="00D951AC">
      <w:pPr>
        <w:spacing w:before="100"/>
      </w:pPr>
    </w:p>
    <w:p w14:paraId="1F170BA6" w14:textId="77777777" w:rsidR="00D951AC" w:rsidRDefault="00891758">
      <w:pPr>
        <w:spacing w:before="80" w:after="40"/>
        <w:jc w:val="center"/>
      </w:pPr>
      <w:r>
        <w:rPr>
          <w:b/>
          <w:bCs/>
          <w:i/>
          <w:iCs/>
          <w:sz w:val="20"/>
          <w:szCs w:val="20"/>
        </w:rPr>
        <w:t>Table 2: Overall Benchmark Results — SIFT v1, SIFT v2, and Published Baselines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3"/>
        <w:gridCol w:w="1585"/>
        <w:gridCol w:w="1585"/>
        <w:gridCol w:w="1585"/>
        <w:gridCol w:w="1585"/>
        <w:gridCol w:w="697"/>
      </w:tblGrid>
      <w:tr w:rsidR="00D951AC" w14:paraId="7DAF3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96D3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0D59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SIFT v2 (ours)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C9FF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SIFT v1 (baseline)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4475" w14:textId="77777777" w:rsidR="00D951AC" w:rsidRDefault="0089175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ossf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-ml†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0A0F" w14:textId="77777777" w:rsidR="00D951AC" w:rsidRDefault="00891758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CodeQL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†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94DA" w14:textId="77777777" w:rsidR="00D951AC" w:rsidRDefault="00D951AC">
            <w:pPr>
              <w:jc w:val="center"/>
            </w:pPr>
          </w:p>
        </w:tc>
      </w:tr>
      <w:tr w:rsidR="00D951AC" w14:paraId="7BFC7F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D0A1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Green (%)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7FC0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37.7%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C67D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18.4%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79D8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2633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38%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5DAE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062FB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AF7E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Orange (%)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5FE1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22.9%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26F2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37.2%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F3C7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F0FB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11%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A0C8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7F3C4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9C06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Red (%)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676A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39.5%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197E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44.4%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CCF6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84%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DB0D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51%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6A6D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6C584C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8D35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Detection Rate (G+O)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F96C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60.5%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82DA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55.6%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C461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16%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9EC2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49%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62BB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71FFB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CB99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Precision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9331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0.622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AEE7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0.331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C6DD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F3DB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FFA3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38FE4E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35F8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Recall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5503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0.488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2CCB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0.293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4123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BDFB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21C2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254F32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43C3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F1-Score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5CFF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0.547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6DD2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0.311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E755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343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70E6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6A5C7F3E" w14:textId="77777777" w:rsidR="00D951AC" w:rsidRDefault="00891758">
      <w:pPr>
        <w:spacing w:before="40" w:after="80"/>
      </w:pPr>
      <w:r>
        <w:rPr>
          <w:i/>
          <w:iCs/>
          <w:color w:val="666666"/>
          <w:sz w:val="18"/>
          <w:szCs w:val="18"/>
        </w:rPr>
        <w:t xml:space="preserve">† Values from </w:t>
      </w:r>
      <w:proofErr w:type="spellStart"/>
      <w:r>
        <w:rPr>
          <w:i/>
          <w:iCs/>
          <w:color w:val="666666"/>
          <w:sz w:val="18"/>
          <w:szCs w:val="18"/>
        </w:rPr>
        <w:t>Viszkok</w:t>
      </w:r>
      <w:proofErr w:type="spellEnd"/>
      <w:r>
        <w:rPr>
          <w:i/>
          <w:iCs/>
          <w:color w:val="666666"/>
          <w:sz w:val="18"/>
          <w:szCs w:val="18"/>
        </w:rPr>
        <w:t xml:space="preserve"> &amp; </w:t>
      </w:r>
      <w:proofErr w:type="spellStart"/>
      <w:r>
        <w:rPr>
          <w:i/>
          <w:iCs/>
          <w:color w:val="666666"/>
          <w:sz w:val="18"/>
          <w:szCs w:val="18"/>
        </w:rPr>
        <w:t>Hegedűs</w:t>
      </w:r>
      <w:proofErr w:type="spellEnd"/>
      <w:r>
        <w:rPr>
          <w:i/>
          <w:iCs/>
          <w:color w:val="666666"/>
          <w:sz w:val="18"/>
          <w:szCs w:val="18"/>
        </w:rPr>
        <w:t xml:space="preserve"> (2025). Precision/Recall/F1 not separately reported for </w:t>
      </w:r>
      <w:proofErr w:type="spellStart"/>
      <w:r>
        <w:rPr>
          <w:i/>
          <w:iCs/>
          <w:color w:val="666666"/>
          <w:sz w:val="18"/>
          <w:szCs w:val="18"/>
        </w:rPr>
        <w:t>ossf</w:t>
      </w:r>
      <w:proofErr w:type="spellEnd"/>
      <w:r>
        <w:rPr>
          <w:i/>
          <w:iCs/>
          <w:color w:val="666666"/>
          <w:sz w:val="18"/>
          <w:szCs w:val="18"/>
        </w:rPr>
        <w:t>-</w:t>
      </w:r>
      <w:proofErr w:type="spellStart"/>
      <w:r>
        <w:rPr>
          <w:i/>
          <w:iCs/>
          <w:color w:val="666666"/>
          <w:sz w:val="18"/>
          <w:szCs w:val="18"/>
        </w:rPr>
        <w:t>sast</w:t>
      </w:r>
      <w:proofErr w:type="spellEnd"/>
      <w:r>
        <w:rPr>
          <w:i/>
          <w:iCs/>
          <w:color w:val="666666"/>
          <w:sz w:val="18"/>
          <w:szCs w:val="18"/>
        </w:rPr>
        <w:t xml:space="preserve">-ml and </w:t>
      </w:r>
      <w:proofErr w:type="spellStart"/>
      <w:r>
        <w:rPr>
          <w:i/>
          <w:iCs/>
          <w:color w:val="666666"/>
          <w:sz w:val="18"/>
          <w:szCs w:val="18"/>
        </w:rPr>
        <w:t>CodeQL</w:t>
      </w:r>
      <w:proofErr w:type="spellEnd"/>
      <w:r>
        <w:rPr>
          <w:i/>
          <w:iCs/>
          <w:color w:val="666666"/>
          <w:sz w:val="18"/>
          <w:szCs w:val="18"/>
        </w:rPr>
        <w:t xml:space="preserve"> in original paper.</w:t>
      </w:r>
    </w:p>
    <w:p w14:paraId="798A6422" w14:textId="77777777" w:rsidR="00D951AC" w:rsidRDefault="00D951AC">
      <w:pPr>
        <w:spacing w:before="160"/>
      </w:pPr>
    </w:p>
    <w:p w14:paraId="4D305ACC" w14:textId="77777777" w:rsidR="00D951AC" w:rsidRDefault="00891758">
      <w:pPr>
        <w:pStyle w:val="Heading2"/>
      </w:pPr>
      <w:r>
        <w:t>4.2 Impact of Diff-Aware Prompting</w:t>
      </w:r>
    </w:p>
    <w:p w14:paraId="5318140F" w14:textId="77777777" w:rsidR="00D951AC" w:rsidRDefault="00891758">
      <w:pPr>
        <w:spacing w:before="80" w:after="80" w:line="276" w:lineRule="auto"/>
        <w:jc w:val="both"/>
      </w:pPr>
      <w:r>
        <w:t xml:space="preserve">The transition from v1 to v2 isolates the sole effect of diff-aware fix recognition. Table 3 </w:t>
      </w:r>
      <w:proofErr w:type="spellStart"/>
      <w:r>
        <w:t>summarises</w:t>
      </w:r>
      <w:proofErr w:type="spellEnd"/>
      <w:r>
        <w:t xml:space="preserve"> the conversion of outcomes between versions.</w:t>
      </w:r>
    </w:p>
    <w:p w14:paraId="5DC65605" w14:textId="77777777" w:rsidR="00D951AC" w:rsidRDefault="00D951AC">
      <w:pPr>
        <w:spacing w:before="100"/>
      </w:pPr>
    </w:p>
    <w:p w14:paraId="1CDEDE1A" w14:textId="77777777" w:rsidR="00D951AC" w:rsidRDefault="00891758">
      <w:pPr>
        <w:spacing w:before="80" w:after="40"/>
        <w:jc w:val="center"/>
      </w:pPr>
      <w:r>
        <w:rPr>
          <w:b/>
          <w:bCs/>
          <w:i/>
          <w:iCs/>
          <w:sz w:val="20"/>
          <w:szCs w:val="20"/>
        </w:rPr>
        <w:t>Table 3: Outcome Changes — SIFT v1 → SIFT v2 (n=223)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2125"/>
        <w:gridCol w:w="2125"/>
        <w:gridCol w:w="1984"/>
      </w:tblGrid>
      <w:tr w:rsidR="00D951AC" w14:paraId="4C9375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4E95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7A61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v1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A352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v2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5097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D951AC" w14:paraId="09C0FD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F24E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Green (detected + fix recognized)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8CD9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41 (18.4%)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357B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84 (37.7%)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812A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＋</w:t>
            </w:r>
            <w:r>
              <w:rPr>
                <w:color w:val="000000"/>
                <w:sz w:val="19"/>
                <w:szCs w:val="19"/>
              </w:rPr>
              <w:t>43 (+105%)</w:t>
            </w:r>
          </w:p>
        </w:tc>
      </w:tr>
      <w:tr w:rsidR="00D951AC" w14:paraId="0ECF7F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C31C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Orange (detected, fix not recognized)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FA2F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83 (37.2%)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BFCF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51 (22.9%)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3F5F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</w:t>
            </w:r>
            <w:r>
              <w:rPr>
                <w:color w:val="000000"/>
                <w:sz w:val="19"/>
                <w:szCs w:val="19"/>
              </w:rPr>
              <w:t>32 (−38.6%)</w:t>
            </w:r>
          </w:p>
        </w:tc>
      </w:tr>
      <w:tr w:rsidR="00D951AC" w14:paraId="5F00A0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1FD4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Red (missed)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ED27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99 (44.4%)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C8C6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88 (39.5%)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3F4B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−</w:t>
            </w:r>
            <w:r>
              <w:rPr>
                <w:color w:val="000000"/>
                <w:sz w:val="19"/>
                <w:szCs w:val="19"/>
              </w:rPr>
              <w:t>11 (−11.1%)</w:t>
            </w:r>
          </w:p>
        </w:tc>
      </w:tr>
      <w:tr w:rsidR="00D951AC" w14:paraId="2193B7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BE2F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Precision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E075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0.331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CCC5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0.622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79B0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＋</w:t>
            </w:r>
            <w:r>
              <w:rPr>
                <w:color w:val="000000"/>
                <w:sz w:val="19"/>
                <w:szCs w:val="19"/>
              </w:rPr>
              <w:t>88%</w:t>
            </w:r>
          </w:p>
        </w:tc>
      </w:tr>
      <w:tr w:rsidR="00D951AC" w14:paraId="2DEA0E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1E1C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Recall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EE30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0.293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7B68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0.488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1CA4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＋</w:t>
            </w:r>
            <w:r>
              <w:rPr>
                <w:color w:val="000000"/>
                <w:sz w:val="19"/>
                <w:szCs w:val="19"/>
              </w:rPr>
              <w:t>67%</w:t>
            </w:r>
          </w:p>
        </w:tc>
      </w:tr>
      <w:tr w:rsidR="00D951AC" w14:paraId="3A7A0B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6CAD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F1-Score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FD8D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0.311</w:t>
            </w:r>
          </w:p>
        </w:tc>
        <w:tc>
          <w:tcPr>
            <w:tcW w:w="2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EA84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0.547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B063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＋</w:t>
            </w:r>
            <w:r>
              <w:rPr>
                <w:color w:val="000000"/>
                <w:sz w:val="19"/>
                <w:szCs w:val="19"/>
              </w:rPr>
              <w:t>76%</w:t>
            </w:r>
          </w:p>
        </w:tc>
      </w:tr>
    </w:tbl>
    <w:p w14:paraId="771BDF72" w14:textId="77777777" w:rsidR="00D951AC" w:rsidRDefault="00891758">
      <w:pPr>
        <w:spacing w:before="40" w:after="80"/>
      </w:pPr>
      <w:r>
        <w:rPr>
          <w:i/>
          <w:iCs/>
          <w:color w:val="666666"/>
          <w:sz w:val="18"/>
          <w:szCs w:val="18"/>
        </w:rPr>
        <w:t>Diff-aware prompting converted 43 Orange outcomes to Green and 11 Red to Green/Orange, with no regressions (no Green converted to Orange or Red).</w:t>
      </w:r>
    </w:p>
    <w:p w14:paraId="035803B7" w14:textId="77777777" w:rsidR="00D951AC" w:rsidRDefault="00D951AC">
      <w:pPr>
        <w:spacing w:before="160"/>
      </w:pPr>
    </w:p>
    <w:p w14:paraId="62933B27" w14:textId="77777777" w:rsidR="00D951AC" w:rsidRDefault="00891758">
      <w:pPr>
        <w:pStyle w:val="Heading2"/>
      </w:pPr>
      <w:r>
        <w:t>4.3 Per-CWE Performance — SIFT v2</w:t>
      </w:r>
    </w:p>
    <w:p w14:paraId="45511F6F" w14:textId="77777777" w:rsidR="00D951AC" w:rsidRDefault="00891758">
      <w:pPr>
        <w:spacing w:before="80" w:after="80" w:line="276" w:lineRule="auto"/>
        <w:jc w:val="both"/>
      </w:pPr>
      <w:r>
        <w:lastRenderedPageBreak/>
        <w:t>Table 4 reports outcomes for the ten highest-frequency CWE categories. CWE-023, CWE-036, CWE-073, and CWE-099 share identical statistics because they co-occur exclusively with CWE-022 in the benchmark dataset (all are path traversal variants labelled toget</w:t>
      </w:r>
      <w:r>
        <w:t>her).</w:t>
      </w:r>
    </w:p>
    <w:p w14:paraId="542FBE1D" w14:textId="77777777" w:rsidR="00D951AC" w:rsidRDefault="00D951AC">
      <w:pPr>
        <w:spacing w:before="100"/>
      </w:pPr>
    </w:p>
    <w:p w14:paraId="469D41BD" w14:textId="77777777" w:rsidR="00D951AC" w:rsidRDefault="00891758">
      <w:pPr>
        <w:spacing w:before="80" w:after="40"/>
        <w:jc w:val="center"/>
      </w:pPr>
      <w:r>
        <w:rPr>
          <w:b/>
          <w:bCs/>
          <w:i/>
          <w:iCs/>
          <w:sz w:val="20"/>
          <w:szCs w:val="20"/>
        </w:rPr>
        <w:t>Table 4: Per-CWE Detection Outcomes — SIFT v2 (Top-10 by Frequency)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8"/>
        <w:gridCol w:w="714"/>
        <w:gridCol w:w="911"/>
        <w:gridCol w:w="969"/>
        <w:gridCol w:w="1045"/>
        <w:gridCol w:w="969"/>
        <w:gridCol w:w="969"/>
        <w:gridCol w:w="923"/>
        <w:gridCol w:w="900"/>
        <w:gridCol w:w="692"/>
      </w:tblGrid>
      <w:tr w:rsidR="00D951AC" w14:paraId="4CEDC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DC62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CWE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6495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7ED3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Green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1E34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512F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Orange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5CEE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E822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39BE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FC41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EF01" w14:textId="77777777" w:rsidR="00D951AC" w:rsidRDefault="00D951AC">
            <w:pPr>
              <w:jc w:val="center"/>
            </w:pPr>
          </w:p>
        </w:tc>
      </w:tr>
      <w:tr w:rsidR="00D951AC" w14:paraId="4B13E3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886F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CWE-079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E0B2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83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E4F6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23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7F3E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27.7%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509E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19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A086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22.9%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26D8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0C0C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42.2%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FE82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0.460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B29E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6ABFF8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906F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CWE-116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640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63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478F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19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1ED6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30.2%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C84E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40DA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22.2%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D8BA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43FE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47.6%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4EC9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45A7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2AE63B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A3BF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CWE-400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B992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50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F0A8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431C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30.0%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5F9A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85B2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14.0%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DEA4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2142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56.0%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B7B3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0.462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2305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4A729E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B1D4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CWE-078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0168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48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DD13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21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F714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43.8%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9DC9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0ED1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20.8%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5645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6A87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35.4%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A58D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0.609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F07F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2F20A6E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5249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CWE-094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9C1F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23BE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FEE0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32.3%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A1F8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7B03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19.4%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F433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2285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48.4%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159A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0.488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95EA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245804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F9FE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CWE-730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6D67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29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E296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771F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31.0%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CF6B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285D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10.3%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5EA3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6262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58.6%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2838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0.474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CB85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747FB3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D415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CWE-022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116D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5838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3BB0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50.0%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A74A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9E93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32.1%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56FF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580B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17.9%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8D85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0.667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01C0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6B595BA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CED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CWE-915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2163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23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AB6E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6EED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30.4%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4A54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5C7C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21.7%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EB4A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43DF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47.8%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9C60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0.467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FF01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049A28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DADD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CWE-088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4114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71B9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A716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56.0%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D7EC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60DB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20.0%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7C78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EF89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24.0%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36B3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0.718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4AC7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  <w:tr w:rsidR="00D951AC" w14:paraId="4A51D65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70E3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CWE-020</w:t>
            </w:r>
          </w:p>
        </w:tc>
        <w:tc>
          <w:tcPr>
            <w:tcW w:w="6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9549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7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DC01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F6A3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30.8%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B29A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AE6A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23.1%</w:t>
            </w:r>
          </w:p>
        </w:tc>
        <w:tc>
          <w:tcPr>
            <w:tcW w:w="8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F8AD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DD20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46.2%</w:t>
            </w:r>
          </w:p>
        </w:tc>
        <w:tc>
          <w:tcPr>
            <w:tcW w:w="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A59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0.471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460C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 </w:t>
            </w:r>
          </w:p>
        </w:tc>
      </w:tr>
    </w:tbl>
    <w:p w14:paraId="409785FE" w14:textId="77777777" w:rsidR="00D951AC" w:rsidRDefault="00D951AC">
      <w:pPr>
        <w:spacing w:before="160"/>
      </w:pPr>
    </w:p>
    <w:p w14:paraId="0FFC2D54" w14:textId="77777777" w:rsidR="00D951AC" w:rsidRDefault="00891758">
      <w:pPr>
        <w:pStyle w:val="Heading2"/>
      </w:pPr>
      <w:r>
        <w:t>4.4 v1 vs v2 Per-CWE Comparison</w:t>
      </w:r>
    </w:p>
    <w:p w14:paraId="5863B100" w14:textId="77777777" w:rsidR="00D951AC" w:rsidRDefault="00891758">
      <w:pPr>
        <w:spacing w:before="80" w:after="80" w:line="276" w:lineRule="auto"/>
        <w:jc w:val="both"/>
      </w:pPr>
      <w:r>
        <w:t>Table 5 shows the F1 improvement per CWE category between SIFT v1 and v2, highlighting where diff-aware prompting provided the greatest benefit.</w:t>
      </w:r>
    </w:p>
    <w:p w14:paraId="038A43C4" w14:textId="77777777" w:rsidR="00D951AC" w:rsidRDefault="00D951AC">
      <w:pPr>
        <w:spacing w:before="100"/>
      </w:pPr>
    </w:p>
    <w:p w14:paraId="6A5665DB" w14:textId="77777777" w:rsidR="00D951AC" w:rsidRDefault="00891758">
      <w:pPr>
        <w:spacing w:before="80" w:after="40"/>
        <w:jc w:val="center"/>
      </w:pPr>
      <w:r>
        <w:rPr>
          <w:b/>
          <w:bCs/>
          <w:i/>
          <w:iCs/>
          <w:sz w:val="20"/>
          <w:szCs w:val="20"/>
        </w:rPr>
        <w:t>Table 5: F1 Improvement by CWE — SIFT v1 →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760"/>
        <w:gridCol w:w="2400"/>
      </w:tblGrid>
      <w:tr w:rsidR="00D951AC" w14:paraId="4E647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707B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CWE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E411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v1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41A9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v2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AFEF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 F1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3EDC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D951AC" w14:paraId="050381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4179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CWE-088 (Arg. Injection)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A432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0.438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F826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0.718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A11E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+0.280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D305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Largest absolute gain</w:t>
            </w:r>
          </w:p>
        </w:tc>
      </w:tr>
      <w:tr w:rsidR="00D951AC" w14:paraId="55577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D591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CWE-078 (OS </w:t>
            </w:r>
            <w:proofErr w:type="spellStart"/>
            <w:r>
              <w:rPr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Inj.)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0284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683D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0.609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B8FB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+0.209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622F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Strong semantic reasoning</w:t>
            </w:r>
          </w:p>
        </w:tc>
      </w:tr>
      <w:tr w:rsidR="00D951AC" w14:paraId="1D20B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CF5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CWE-022 (Path Traversal)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E426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0.444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7392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0.667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9244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+0.223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182B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Diff shows path check added</w:t>
            </w:r>
          </w:p>
        </w:tc>
      </w:tr>
      <w:tr w:rsidR="00D951AC" w14:paraId="4AF2B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62ED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CWE-730 (</w:t>
            </w:r>
            <w:proofErr w:type="spellStart"/>
            <w:r>
              <w:rPr>
                <w:color w:val="000000"/>
                <w:sz w:val="19"/>
                <w:szCs w:val="19"/>
              </w:rPr>
              <w:t>ReDoS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F4B6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0.188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CF78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0.474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0BD9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+0.286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6825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Largest relative gain (+152%)</w:t>
            </w:r>
          </w:p>
        </w:tc>
      </w:tr>
      <w:tr w:rsidR="00D951AC" w14:paraId="377B2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3698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CWE-079 (XSS)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4AE2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0.289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A9C0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1CFA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+0.171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727B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Consistent improvement</w:t>
            </w:r>
          </w:p>
        </w:tc>
      </w:tr>
      <w:tr w:rsidR="00D951AC" w14:paraId="2A5F07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9220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CWE-400 (Resource </w:t>
            </w:r>
            <w:proofErr w:type="spellStart"/>
            <w:r>
              <w:rPr>
                <w:color w:val="000000"/>
                <w:sz w:val="19"/>
                <w:szCs w:val="19"/>
              </w:rPr>
              <w:t>Exh</w:t>
            </w:r>
            <w:proofErr w:type="spellEnd"/>
            <w:r>
              <w:rPr>
                <w:color w:val="000000"/>
                <w:sz w:val="19"/>
                <w:szCs w:val="19"/>
              </w:rPr>
              <w:t>.)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B3F0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0.246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E039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0.462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D01C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+0.216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A69F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Notable improvement</w:t>
            </w:r>
          </w:p>
        </w:tc>
      </w:tr>
      <w:tr w:rsidR="00D951AC" w14:paraId="450123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03D4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CWE-094 (Code Injection)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CBF3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0.324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1623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0.488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10C9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+0.164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D541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Moderate improvement</w:t>
            </w:r>
          </w:p>
        </w:tc>
      </w:tr>
      <w:tr w:rsidR="00D951AC" w14:paraId="2A5F7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8F59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CWE-915 (Mass Assignment)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2F08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0.357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183B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0.467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6F12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+0.110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F223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Modest gain</w:t>
            </w:r>
          </w:p>
        </w:tc>
      </w:tr>
      <w:tr w:rsidR="00D951AC" w14:paraId="503E4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CA3F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CWE-116 (Encoding)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9ED6C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0.274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6541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0.464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62E4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+0.190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983B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Consistent</w:t>
            </w:r>
          </w:p>
        </w:tc>
      </w:tr>
      <w:tr w:rsidR="00D951AC" w14:paraId="3FC96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359A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CWE-770 (</w:t>
            </w:r>
            <w:proofErr w:type="spellStart"/>
            <w:r>
              <w:rPr>
                <w:color w:val="000000"/>
                <w:sz w:val="19"/>
                <w:szCs w:val="19"/>
              </w:rPr>
              <w:t>Alloc</w:t>
            </w:r>
            <w:proofErr w:type="spellEnd"/>
            <w:r>
              <w:rPr>
                <w:color w:val="000000"/>
                <w:sz w:val="19"/>
                <w:szCs w:val="19"/>
              </w:rPr>
              <w:t>. w/o Limits)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39B8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39DC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0.000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7F47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B578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No improvement — structural gap</w:t>
            </w:r>
          </w:p>
        </w:tc>
      </w:tr>
    </w:tbl>
    <w:p w14:paraId="2CE7DBF4" w14:textId="77777777" w:rsidR="00D951AC" w:rsidRDefault="00D951AC">
      <w:pPr>
        <w:spacing w:before="160"/>
      </w:pPr>
    </w:p>
    <w:p w14:paraId="55EDEBC4" w14:textId="77777777" w:rsidR="00D951AC" w:rsidRDefault="00891758">
      <w:pPr>
        <w:pStyle w:val="Heading2"/>
      </w:pPr>
      <w:r>
        <w:t>4.5 Fix Recognition Analysis</w:t>
      </w:r>
    </w:p>
    <w:p w14:paraId="237AAD06" w14:textId="77777777" w:rsidR="00D951AC" w:rsidRDefault="00891758">
      <w:pPr>
        <w:spacing w:before="80" w:after="80" w:line="276" w:lineRule="auto"/>
        <w:jc w:val="both"/>
      </w:pPr>
      <w:r>
        <w:t>Across v2's 135 detected CVEs (</w:t>
      </w:r>
      <w:proofErr w:type="spellStart"/>
      <w:r>
        <w:t>Green+Orange</w:t>
      </w:r>
      <w:proofErr w:type="spellEnd"/>
      <w:r>
        <w:t>), 84 (62.2%) were correctly classified Green — a fix recognition rate of 62.2%, up from 33.1% in v1. Table 6 shows per-CWE fix recognition rates in v2.</w:t>
      </w:r>
    </w:p>
    <w:p w14:paraId="344C8B75" w14:textId="77777777" w:rsidR="00D951AC" w:rsidRDefault="00D951AC">
      <w:pPr>
        <w:spacing w:before="100"/>
      </w:pPr>
    </w:p>
    <w:p w14:paraId="778EDDE5" w14:textId="77777777" w:rsidR="00D951AC" w:rsidRDefault="00891758">
      <w:pPr>
        <w:spacing w:before="80" w:after="40"/>
        <w:jc w:val="center"/>
      </w:pPr>
      <w:r>
        <w:rPr>
          <w:b/>
          <w:bCs/>
          <w:i/>
          <w:iCs/>
          <w:sz w:val="20"/>
          <w:szCs w:val="20"/>
        </w:rPr>
        <w:t xml:space="preserve">Table 6: Fix Recognition Rate — SIFT v2 (Green / </w:t>
      </w:r>
      <w:proofErr w:type="spellStart"/>
      <w:r>
        <w:rPr>
          <w:b/>
          <w:bCs/>
          <w:i/>
          <w:iCs/>
          <w:sz w:val="20"/>
          <w:szCs w:val="20"/>
        </w:rPr>
        <w:t>Green+Oran</w:t>
      </w:r>
      <w:r>
        <w:rPr>
          <w:b/>
          <w:bCs/>
          <w:i/>
          <w:iCs/>
          <w:sz w:val="20"/>
          <w:szCs w:val="20"/>
        </w:rPr>
        <w:t>ge</w:t>
      </w:r>
      <w:proofErr w:type="spellEnd"/>
      <w:r>
        <w:rPr>
          <w:b/>
          <w:bCs/>
          <w:i/>
          <w:iCs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9"/>
        <w:gridCol w:w="1900"/>
        <w:gridCol w:w="1900"/>
        <w:gridCol w:w="2931"/>
      </w:tblGrid>
      <w:tr w:rsidR="00D951AC" w14:paraId="798F2D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8497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CWE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6BFF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Detected (G+O)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F8FF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Fix Recognized (G)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FC92" w14:textId="77777777" w:rsidR="00D951AC" w:rsidRDefault="0089175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Fix Recognition Rate</w:t>
            </w:r>
          </w:p>
        </w:tc>
      </w:tr>
      <w:tr w:rsidR="00D951AC" w14:paraId="327691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C02BD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CWE-089 (SQL Injection)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1BF3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251F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E48A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</w:tr>
      <w:tr w:rsidR="00D951AC" w14:paraId="71725C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627D9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CWE-79 (XSS variant)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3668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139C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3A23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</w:tr>
      <w:tr w:rsidR="00D951AC" w14:paraId="4996D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1580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CWE-352 (CSRF)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C264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4F15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B938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</w:tr>
      <w:tr w:rsidR="00D951AC" w14:paraId="6F26EB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B953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CWE-088 (Arg. Injection)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81CB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19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2B27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516C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73.7%</w:t>
            </w:r>
          </w:p>
        </w:tc>
      </w:tr>
      <w:tr w:rsidR="00D951AC" w14:paraId="43BAD2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BB4C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CWE-022 (Path Traversal)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2C58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23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FBAD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F569F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60.9%</w:t>
            </w:r>
          </w:p>
        </w:tc>
      </w:tr>
      <w:tr w:rsidR="00D951AC" w14:paraId="22E20B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910B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CWE-078 (OS </w:t>
            </w:r>
            <w:proofErr w:type="spellStart"/>
            <w:r>
              <w:rPr>
                <w:color w:val="000000"/>
                <w:sz w:val="19"/>
                <w:szCs w:val="19"/>
              </w:rPr>
              <w:t>Cmd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Injection)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32E1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B507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21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ABC98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67.7%</w:t>
            </w:r>
          </w:p>
        </w:tc>
      </w:tr>
      <w:tr w:rsidR="00D951AC" w14:paraId="5A9C63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F35B0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CWE-730 (</w:t>
            </w:r>
            <w:proofErr w:type="spellStart"/>
            <w:r>
              <w:rPr>
                <w:color w:val="000000"/>
                <w:sz w:val="19"/>
                <w:szCs w:val="19"/>
              </w:rPr>
              <w:t>ReDoS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B902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5311B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9C0F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75.0%</w:t>
            </w:r>
          </w:p>
        </w:tc>
      </w:tr>
      <w:tr w:rsidR="00D951AC" w14:paraId="6885B7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9605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CWE-079 (XSS)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13F92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42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0A1B4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23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82BD1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54.8%</w:t>
            </w:r>
          </w:p>
        </w:tc>
      </w:tr>
      <w:tr w:rsidR="00D951AC" w14:paraId="57A1D6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F1355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CWE-400 (Resource </w:t>
            </w:r>
            <w:proofErr w:type="spellStart"/>
            <w:r>
              <w:rPr>
                <w:color w:val="000000"/>
                <w:sz w:val="19"/>
                <w:szCs w:val="19"/>
              </w:rPr>
              <w:t>Exh</w:t>
            </w:r>
            <w:proofErr w:type="spellEnd"/>
            <w:r>
              <w:rPr>
                <w:color w:val="000000"/>
                <w:sz w:val="19"/>
                <w:szCs w:val="19"/>
              </w:rPr>
              <w:t>.)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A23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22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AEA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64AD6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68.2%</w:t>
            </w:r>
          </w:p>
        </w:tc>
      </w:tr>
      <w:tr w:rsidR="00D951AC" w14:paraId="61358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D0EC3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Overall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C424E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135</w:t>
            </w:r>
          </w:p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880BA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84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F49F7" w14:textId="77777777" w:rsidR="00D951AC" w:rsidRDefault="00891758">
            <w:pPr>
              <w:jc w:val="center"/>
            </w:pPr>
            <w:r>
              <w:rPr>
                <w:color w:val="000000"/>
                <w:sz w:val="19"/>
                <w:szCs w:val="19"/>
              </w:rPr>
              <w:t>62.2%</w:t>
            </w:r>
          </w:p>
        </w:tc>
      </w:tr>
    </w:tbl>
    <w:p w14:paraId="5D6B8F3A" w14:textId="77777777" w:rsidR="00D951AC" w:rsidRDefault="00891758">
      <w:pPr>
        <w:spacing w:before="40" w:after="80"/>
      </w:pPr>
      <w:r>
        <w:rPr>
          <w:i/>
          <w:iCs/>
          <w:color w:val="666666"/>
          <w:sz w:val="18"/>
          <w:szCs w:val="18"/>
        </w:rPr>
        <w:t>v1 overall fix recognition rate was 33.1% (41/124). v2 improves this to 62.2% (84/135).</w:t>
      </w:r>
    </w:p>
    <w:p w14:paraId="02627F56" w14:textId="77777777" w:rsidR="00D951AC" w:rsidRDefault="00D951AC">
      <w:pPr>
        <w:spacing w:before="160"/>
      </w:pPr>
    </w:p>
    <w:p w14:paraId="0B496320" w14:textId="77777777" w:rsidR="00F24733" w:rsidRDefault="00F24733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17BBC2DD" w14:textId="2B30D433" w:rsidR="00D951AC" w:rsidRDefault="00891758">
      <w:pPr>
        <w:pStyle w:val="Heading1"/>
      </w:pPr>
      <w:r>
        <w:lastRenderedPageBreak/>
        <w:t>5. Discussion</w:t>
      </w:r>
    </w:p>
    <w:p w14:paraId="192F49BE" w14:textId="77777777" w:rsidR="00D951AC" w:rsidRDefault="00891758">
      <w:pPr>
        <w:pStyle w:val="Heading2"/>
      </w:pPr>
      <w:r>
        <w:t>5.1 Why Diff-Aware Prompting Works</w:t>
      </w:r>
    </w:p>
    <w:p w14:paraId="462CC402" w14:textId="77777777" w:rsidR="00D951AC" w:rsidRDefault="00891758">
      <w:pPr>
        <w:spacing w:before="80" w:after="80" w:line="276" w:lineRule="auto"/>
        <w:jc w:val="both"/>
      </w:pPr>
      <w:r>
        <w:t>The core insight behind SIFT v2's improvement is that fix recognition is fundamentally a comparison task, not a classification task. SIFT v1 classified the fixed version in isolation, meaning the model had to infer what the original vulnerability was and w</w:t>
      </w:r>
      <w:r>
        <w:t>hether the current code had resolved it — an inference that is often incorrect because patched code retains surrounding patterns associated with risk. SIFT v2 eliminates this inference by providing the model with the ground truth: here is the vulnerable co</w:t>
      </w:r>
      <w:r>
        <w:t>de, here is the fix, here is exactly what changed — now determine whether the dangerous pattern is resolved.</w:t>
      </w:r>
    </w:p>
    <w:p w14:paraId="3E684D3B" w14:textId="77777777" w:rsidR="00D951AC" w:rsidRDefault="00D951AC">
      <w:pPr>
        <w:spacing w:before="120"/>
      </w:pPr>
    </w:p>
    <w:p w14:paraId="4267955E" w14:textId="77777777" w:rsidR="00D951AC" w:rsidRDefault="00891758">
      <w:pPr>
        <w:spacing w:before="80" w:after="80" w:line="276" w:lineRule="auto"/>
        <w:jc w:val="both"/>
      </w:pPr>
      <w:r>
        <w:t xml:space="preserve">This is analogous to the difference between asking a human reviewer to assess whether code is secure (hard, context-dependent) versus asking them </w:t>
      </w:r>
      <w:r>
        <w:t xml:space="preserve">to review a specific patch (easier, focused). The unified diff anchors the LLM's attention to the security-relevant lines rather than the file holistically, producing </w:t>
      </w:r>
      <w:proofErr w:type="gramStart"/>
      <w:r>
        <w:t>a</w:t>
      </w:r>
      <w:proofErr w:type="gramEnd"/>
      <w:r>
        <w:t xml:space="preserve"> 88% improvement in precision and 76% improvement in F1.</w:t>
      </w:r>
    </w:p>
    <w:p w14:paraId="1ADA1530" w14:textId="77777777" w:rsidR="00D951AC" w:rsidRDefault="00D951AC">
      <w:pPr>
        <w:spacing w:before="120"/>
      </w:pPr>
    </w:p>
    <w:p w14:paraId="3B6B8457" w14:textId="77777777" w:rsidR="00D951AC" w:rsidRDefault="00891758">
      <w:pPr>
        <w:pStyle w:val="Heading2"/>
      </w:pPr>
      <w:r>
        <w:t>5.2 CWE-Stratified Analysis</w:t>
      </w:r>
    </w:p>
    <w:p w14:paraId="26C0D666" w14:textId="77777777" w:rsidR="00D951AC" w:rsidRDefault="00891758">
      <w:pPr>
        <w:spacing w:before="80" w:after="80" w:line="276" w:lineRule="auto"/>
        <w:jc w:val="both"/>
      </w:pPr>
      <w:r>
        <w:t>Di</w:t>
      </w:r>
      <w:r>
        <w:t xml:space="preserve">ff-aware prompting provides the largest gains on injection categories — CWE-088 (+0.280 F1), CWE-730 (+0.286 F1), CWE-022 (+0.223 F1) — where patches are typically small, targeted changes (adding input validation, replacing a regex, </w:t>
      </w:r>
      <w:proofErr w:type="spellStart"/>
      <w:r>
        <w:t>sanitising</w:t>
      </w:r>
      <w:proofErr w:type="spellEnd"/>
      <w:r>
        <w:t xml:space="preserve"> a path). The</w:t>
      </w:r>
      <w:r>
        <w:t xml:space="preserve"> diff clearly shows the remediation and the LLM can directly verify its sufficiency.</w:t>
      </w:r>
    </w:p>
    <w:p w14:paraId="4EEDC3E5" w14:textId="77777777" w:rsidR="00D951AC" w:rsidRDefault="00D951AC">
      <w:pPr>
        <w:spacing w:before="120"/>
      </w:pPr>
    </w:p>
    <w:p w14:paraId="128114EA" w14:textId="77777777" w:rsidR="00D951AC" w:rsidRDefault="00891758">
      <w:pPr>
        <w:spacing w:before="80" w:after="80" w:line="276" w:lineRule="auto"/>
        <w:jc w:val="both"/>
      </w:pPr>
      <w:r>
        <w:t xml:space="preserve">The most persistent gap is CWE-770 (allocation without limits, F1=0.000 in both versions) and CWE-400 (resource exhaustion, F1=0.462 in v2 despite improvement). These categories require reasoning about computational complexity — whether a loop, buffer, or </w:t>
      </w:r>
      <w:r>
        <w:t>allocation is bounded — which neither version of SIFT handles reliably without formal analysis. Similarly, CWE-200 (information exposure) degraded slightly in v2 (Green% dropped from 100% in v1 to 0% in v2 with 2 cases going Orange), suggesting the diff-aw</w:t>
      </w:r>
      <w:r>
        <w:t>are prompt occasionally over-focuses on structural changes and misses subtle information flow fixes.</w:t>
      </w:r>
    </w:p>
    <w:p w14:paraId="7D0C1DFC" w14:textId="77777777" w:rsidR="00D951AC" w:rsidRDefault="00D951AC">
      <w:pPr>
        <w:spacing w:before="120"/>
      </w:pPr>
    </w:p>
    <w:p w14:paraId="54E7499A" w14:textId="77777777" w:rsidR="00D951AC" w:rsidRDefault="00891758">
      <w:pPr>
        <w:pStyle w:val="Heading2"/>
      </w:pPr>
      <w:r>
        <w:t>5.3 Comparison with Baselines</w:t>
      </w:r>
    </w:p>
    <w:p w14:paraId="47FF78EE" w14:textId="77777777" w:rsidR="00D951AC" w:rsidRDefault="00891758">
      <w:pPr>
        <w:spacing w:before="80" w:after="80" w:line="276" w:lineRule="auto"/>
        <w:jc w:val="both"/>
      </w:pPr>
      <w:r>
        <w:t xml:space="preserve">SIFT v2 now positions competitively against all baselines. It matches </w:t>
      </w:r>
      <w:proofErr w:type="spellStart"/>
      <w:r>
        <w:t>CodeQL</w:t>
      </w:r>
      <w:proofErr w:type="spellEnd"/>
      <w:r>
        <w:t xml:space="preserve"> on Green rate (37.7% vs 38%), exceeds 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 xml:space="preserve">-ml's detection rate by a factor of 3.8× (60.5% vs 16%), and achieves substantially higher precision (0.622) than any baseline for which precision is reported. The key remaining advantage of </w:t>
      </w:r>
      <w:proofErr w:type="spellStart"/>
      <w:r>
        <w:t>CodeQL</w:t>
      </w:r>
      <w:proofErr w:type="spellEnd"/>
      <w:r>
        <w:t xml:space="preserve"> is its lower Orange rate (11% vs 22.9%), reflecting more p</w:t>
      </w:r>
      <w:r>
        <w:t>recise rule-based fix recognition. Closing this gap further would require either more refined diff-aware prompting or rule augmentation for specific CWE categories.</w:t>
      </w:r>
    </w:p>
    <w:p w14:paraId="2ECF1017" w14:textId="77777777" w:rsidR="00D951AC" w:rsidRDefault="00D951AC">
      <w:pPr>
        <w:spacing w:before="120"/>
      </w:pPr>
    </w:p>
    <w:p w14:paraId="713AD245" w14:textId="77777777" w:rsidR="00F24733" w:rsidRDefault="00F24733">
      <w:pPr>
        <w:pStyle w:val="Heading2"/>
      </w:pPr>
    </w:p>
    <w:p w14:paraId="58A8FCB9" w14:textId="196C77C0" w:rsidR="00D951AC" w:rsidRDefault="00891758">
      <w:pPr>
        <w:pStyle w:val="Heading2"/>
      </w:pPr>
      <w:r>
        <w:lastRenderedPageBreak/>
        <w:t>5.4 Remaining Limitations</w:t>
      </w:r>
    </w:p>
    <w:p w14:paraId="65F43227" w14:textId="77777777" w:rsidR="00D951AC" w:rsidRDefault="00891758">
      <w:pPr>
        <w:spacing w:before="80" w:after="80" w:line="276" w:lineRule="auto"/>
        <w:jc w:val="both"/>
      </w:pPr>
      <w:r>
        <w:t>Three limitations remain. First, CWE-770 and memory safety categ</w:t>
      </w:r>
      <w:r>
        <w:t>ories score zero in both versions, suggesting LLM semantic reasoning is insufficient for complexity-theoretic vulnerability classes without formal analysis augmentation. Second, the 8,000-character truncation imposed to handle context overflow discards por</w:t>
      </w:r>
      <w:r>
        <w:t>tions of large files; for files like lodash.js (&gt;80,000 characters), SIFT analyzes a fraction of the codebase, potentially missing vulnerabilities in truncated sections. Third, SIFT's non-determinism (each API call may produce slightly different scores) wa</w:t>
      </w:r>
      <w:r>
        <w:t>s not controlled across the 223-CVE run — repeated evaluation might shift results by a small margin.</w:t>
      </w:r>
    </w:p>
    <w:p w14:paraId="6434E00D" w14:textId="77777777" w:rsidR="00D951AC" w:rsidRDefault="00D951AC">
      <w:pPr>
        <w:spacing w:before="120"/>
      </w:pPr>
    </w:p>
    <w:p w14:paraId="5B84436A" w14:textId="77777777" w:rsidR="00D951AC" w:rsidRDefault="00891758">
      <w:pPr>
        <w:pStyle w:val="Heading2"/>
      </w:pPr>
      <w:r>
        <w:t>5.5 Hybrid Deployment Strategy</w:t>
      </w:r>
    </w:p>
    <w:p w14:paraId="7C1B1A89" w14:textId="77777777" w:rsidR="00D951AC" w:rsidRDefault="00891758">
      <w:pPr>
        <w:spacing w:before="80" w:after="80" w:line="276" w:lineRule="auto"/>
        <w:jc w:val="both"/>
      </w:pPr>
      <w:r>
        <w:t xml:space="preserve">Our results support a tiered deployment model: 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>-ml or an equivalent fast neural classifier for first-pass bulk scr</w:t>
      </w:r>
      <w:r>
        <w:t>eening, SIFT v2 (diff-aware) for deep semantic analysis and developer-facing explanations of detected and remediated vulnerabilities. This pipeline combines neural classification's speed with LLM reasoning's interpretability, with diff-aware prompting spec</w:t>
      </w:r>
      <w:r>
        <w:t>ifically suited to CI/CD patch review workflows where both the vulnerable and patched version are naturally available.</w:t>
      </w:r>
    </w:p>
    <w:p w14:paraId="36D60297" w14:textId="77777777" w:rsidR="00D951AC" w:rsidRDefault="00D951AC">
      <w:pPr>
        <w:spacing w:before="160"/>
      </w:pPr>
    </w:p>
    <w:p w14:paraId="4B2E2868" w14:textId="77777777" w:rsidR="00D951AC" w:rsidRDefault="00891758">
      <w:pPr>
        <w:pStyle w:val="Heading1"/>
      </w:pPr>
      <w:r>
        <w:t>6. Threats to Validity</w:t>
      </w:r>
    </w:p>
    <w:p w14:paraId="44D0F78C" w14:textId="77777777" w:rsidR="00D951AC" w:rsidRDefault="00891758">
      <w:pPr>
        <w:pStyle w:val="Heading2"/>
      </w:pPr>
      <w:r>
        <w:t>6.1 Data Contamination</w:t>
      </w:r>
    </w:p>
    <w:p w14:paraId="1FB58091" w14:textId="77777777" w:rsidR="00D951AC" w:rsidRDefault="00891758">
      <w:pPr>
        <w:spacing w:before="80" w:after="80" w:line="276" w:lineRule="auto"/>
        <w:jc w:val="both"/>
      </w:pPr>
      <w:r>
        <w:t xml:space="preserve">The </w:t>
      </w:r>
      <w:proofErr w:type="spellStart"/>
      <w:r>
        <w:t>OpenSSF</w:t>
      </w:r>
      <w:proofErr w:type="spellEnd"/>
      <w:r>
        <w:t xml:space="preserve"> CVE Benchmark is public. SIFT's LLM backbone may have been exposed to benchmar</w:t>
      </w:r>
      <w:r>
        <w:t>k entries during pre-training, potentially inflating detection rates for both v1 and v2.</w:t>
      </w:r>
    </w:p>
    <w:p w14:paraId="1111F1D4" w14:textId="77777777" w:rsidR="00D951AC" w:rsidRDefault="00D951AC">
      <w:pPr>
        <w:spacing w:before="120"/>
      </w:pPr>
    </w:p>
    <w:p w14:paraId="7876F980" w14:textId="77777777" w:rsidR="00D951AC" w:rsidRDefault="00891758">
      <w:pPr>
        <w:pStyle w:val="Heading2"/>
      </w:pPr>
      <w:r>
        <w:t>6.2 Hybrid Data Collection</w:t>
      </w:r>
    </w:p>
    <w:p w14:paraId="074E9924" w14:textId="77777777" w:rsidR="00D951AC" w:rsidRDefault="00891758">
      <w:pPr>
        <w:spacing w:before="80" w:after="80" w:line="276" w:lineRule="auto"/>
        <w:jc w:val="both"/>
      </w:pPr>
      <w:r>
        <w:t xml:space="preserve">Fixed-version code is fetched from GitHub at the exact </w:t>
      </w:r>
      <w:proofErr w:type="spellStart"/>
      <w:r>
        <w:t>postPatch</w:t>
      </w:r>
      <w:proofErr w:type="spellEnd"/>
      <w:r>
        <w:t xml:space="preserve"> commit, which should be identical to the benchmark's paired dataset. In 1 </w:t>
      </w:r>
      <w:r>
        <w:t>case (CVE-2019-13127) the fetch failed; this CVE is recorded as Red in both versions.</w:t>
      </w:r>
    </w:p>
    <w:p w14:paraId="6D55B472" w14:textId="77777777" w:rsidR="00D951AC" w:rsidRDefault="00D951AC">
      <w:pPr>
        <w:spacing w:before="120"/>
      </w:pPr>
    </w:p>
    <w:p w14:paraId="0BF8665D" w14:textId="77777777" w:rsidR="00D951AC" w:rsidRDefault="00891758">
      <w:pPr>
        <w:pStyle w:val="Heading2"/>
      </w:pPr>
      <w:r>
        <w:t>6.3 LLM Non-Determinism</w:t>
      </w:r>
    </w:p>
    <w:p w14:paraId="537BB575" w14:textId="77777777" w:rsidR="00D951AC" w:rsidRDefault="00891758">
      <w:pPr>
        <w:spacing w:before="80" w:after="80" w:line="276" w:lineRule="auto"/>
        <w:jc w:val="both"/>
      </w:pPr>
      <w:r>
        <w:t>All 223 CVEs were evaluated in a single pass. LLM non-determinism means a repeated run could produce modestly different scores. The improvement f</w:t>
      </w:r>
      <w:r>
        <w:t>rom v1 to v2 is large enough (+76% F1) to be robust to reasonable variance, but exact per-CVE outcomes may shift.</w:t>
      </w:r>
    </w:p>
    <w:p w14:paraId="4BED21C5" w14:textId="77777777" w:rsidR="00D951AC" w:rsidRDefault="00D951AC">
      <w:pPr>
        <w:spacing w:before="120"/>
      </w:pPr>
    </w:p>
    <w:p w14:paraId="63355B5B" w14:textId="77777777" w:rsidR="00D951AC" w:rsidRDefault="00891758">
      <w:pPr>
        <w:pStyle w:val="Heading2"/>
      </w:pPr>
      <w:r>
        <w:t>6.4 Truncation Bias</w:t>
      </w:r>
    </w:p>
    <w:p w14:paraId="10FE9544" w14:textId="77777777" w:rsidR="00D951AC" w:rsidRDefault="00891758">
      <w:pPr>
        <w:spacing w:before="80" w:after="80" w:line="276" w:lineRule="auto"/>
        <w:jc w:val="both"/>
      </w:pPr>
      <w:r>
        <w:t>Files exceeding 8,000 characters (approximately 15% of the dataset) were truncated. Vulnerabilities or patches in truncat</w:t>
      </w:r>
      <w:r>
        <w:t>ed sections may be missed or misclassified, biasing results downward for large files. This primarily affects CWE-915 (lodash.js, 87KB) and CWE-079 (large UI frameworks).</w:t>
      </w:r>
    </w:p>
    <w:p w14:paraId="51F4E6CB" w14:textId="77777777" w:rsidR="00D951AC" w:rsidRDefault="00891758">
      <w:pPr>
        <w:pStyle w:val="Heading2"/>
      </w:pPr>
      <w:r>
        <w:lastRenderedPageBreak/>
        <w:t>6.5 JavaScript Scope</w:t>
      </w:r>
    </w:p>
    <w:p w14:paraId="3B46D070" w14:textId="77777777" w:rsidR="00D951AC" w:rsidRDefault="00891758">
      <w:pPr>
        <w:spacing w:before="80" w:after="80" w:line="276" w:lineRule="auto"/>
        <w:jc w:val="both"/>
      </w:pPr>
      <w:r>
        <w:t xml:space="preserve">Both SIFT versions were evaluated on JavaScript, not SIFT's primary Python context. </w:t>
      </w:r>
      <w:proofErr w:type="spellStart"/>
      <w:r>
        <w:t>npm</w:t>
      </w:r>
      <w:proofErr w:type="spellEnd"/>
      <w:r>
        <w:t xml:space="preserve"> registry verification was absent. Results may underestimate SIFT's native-language performance.</w:t>
      </w:r>
    </w:p>
    <w:p w14:paraId="26B73899" w14:textId="77777777" w:rsidR="00D951AC" w:rsidRDefault="00D951AC">
      <w:pPr>
        <w:spacing w:before="160"/>
      </w:pPr>
    </w:p>
    <w:p w14:paraId="5E030C3D" w14:textId="77777777" w:rsidR="00D951AC" w:rsidRDefault="00891758">
      <w:pPr>
        <w:pStyle w:val="Heading1"/>
      </w:pPr>
      <w:r>
        <w:t>7. Future Work</w:t>
      </w:r>
    </w:p>
    <w:p w14:paraId="35F96504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ReDoS</w:t>
      </w:r>
      <w:proofErr w:type="spellEnd"/>
      <w:r>
        <w:rPr>
          <w:b/>
          <w:bCs/>
        </w:rPr>
        <w:t xml:space="preserve">-specific sub-prompt: </w:t>
      </w:r>
      <w:r>
        <w:t xml:space="preserve">Add a pre-analysis step that </w:t>
      </w:r>
      <w:r>
        <w:t xml:space="preserve">scans for regex patterns using Python's re module, flags nested quantifiers and alternation overlaps, and injects a targeted CWE-730 warning into the </w:t>
      </w:r>
      <w:proofErr w:type="spellStart"/>
      <w:r>
        <w:t>analyze_</w:t>
      </w:r>
      <w:proofErr w:type="gramStart"/>
      <w:r>
        <w:t>code</w:t>
      </w:r>
      <w:proofErr w:type="spellEnd"/>
      <w:r>
        <w:t>(</w:t>
      </w:r>
      <w:proofErr w:type="gramEnd"/>
      <w:r>
        <w:t>) prompt. CWE-730 improved from F1=0.188 to F1=0.474 with diff-awareness alone; explicit rege</w:t>
      </w:r>
      <w:r>
        <w:t>x analysis may push this further.</w:t>
      </w:r>
    </w:p>
    <w:p w14:paraId="3BA510A9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Registry Verification: </w:t>
      </w:r>
      <w:r>
        <w:t xml:space="preserve">Extend SIFT's </w:t>
      </w:r>
      <w:proofErr w:type="spellStart"/>
      <w:r>
        <w:t>PyPI</w:t>
      </w:r>
      <w:proofErr w:type="spellEnd"/>
      <w:r>
        <w:t xml:space="preserve"> package verification to </w:t>
      </w:r>
      <w:proofErr w:type="spellStart"/>
      <w:r>
        <w:t>npm</w:t>
      </w:r>
      <w:proofErr w:type="spellEnd"/>
      <w:r>
        <w:t xml:space="preserve">, querying registry.npmjs.org for each </w:t>
      </w:r>
      <w:proofErr w:type="gramStart"/>
      <w:r>
        <w:t>require(</w:t>
      </w:r>
      <w:proofErr w:type="gramEnd"/>
      <w:r>
        <w:t>) and import statement. This would enable unique supply-chain detection (CWE-829) not available in any</w:t>
      </w:r>
      <w:r>
        <w:t xml:space="preserve"> current benchmark tool.</w:t>
      </w:r>
    </w:p>
    <w:p w14:paraId="467D04CD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Threshold </w:t>
      </w:r>
      <w:proofErr w:type="spellStart"/>
      <w:r>
        <w:rPr>
          <w:b/>
          <w:bCs/>
        </w:rPr>
        <w:t>Optimisation</w:t>
      </w:r>
      <w:proofErr w:type="spellEnd"/>
      <w:r>
        <w:rPr>
          <w:b/>
          <w:bCs/>
        </w:rPr>
        <w:t xml:space="preserve">: </w:t>
      </w:r>
      <w:r>
        <w:t>A systematic sweep of the vulnerability score threshold (currently fixed at 70) on a held-out validation set would enable optimal precision-recall calibration. A threshold sweep on v2 results is feasible wit</w:t>
      </w:r>
      <w:r>
        <w:t>hout additional API calls.</w:t>
      </w:r>
    </w:p>
    <w:p w14:paraId="452E0B68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Ensemble Averaging: </w:t>
      </w:r>
      <w:r>
        <w:t>Running SIFT 3× per CVE and taking the majority vote would reduce LLM non-determinism. This is particularly relevant for borderline cases near the score threshold.</w:t>
      </w:r>
    </w:p>
    <w:p w14:paraId="127873F1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Large File Handling: </w:t>
      </w:r>
      <w:r>
        <w:t>Rather than truncating l</w:t>
      </w:r>
      <w:r>
        <w:t>arge files, future work should evaluate function-level analysis — splitting files by function boundary and running SIFT on each suspicious function identified by a fast pre-filter.</w:t>
      </w:r>
    </w:p>
    <w:p w14:paraId="3204B241" w14:textId="77777777" w:rsidR="00D951AC" w:rsidRDefault="0089175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Python Benchmark: </w:t>
      </w:r>
      <w:r>
        <w:t>Evaluating SIFT on a Python-focused vulnerability dataset</w:t>
      </w:r>
      <w:r>
        <w:t xml:space="preserve"> would reveal its native-language performance ceiling, including the contribution of </w:t>
      </w:r>
      <w:proofErr w:type="spellStart"/>
      <w:r>
        <w:t>PyPI</w:t>
      </w:r>
      <w:proofErr w:type="spellEnd"/>
      <w:r>
        <w:t xml:space="preserve"> registry verification.</w:t>
      </w:r>
    </w:p>
    <w:p w14:paraId="793728F3" w14:textId="77777777" w:rsidR="00D951AC" w:rsidRDefault="00D951AC">
      <w:pPr>
        <w:spacing w:before="160"/>
      </w:pPr>
    </w:p>
    <w:p w14:paraId="542ADB1A" w14:textId="77777777" w:rsidR="00D951AC" w:rsidRDefault="00891758">
      <w:pPr>
        <w:pStyle w:val="Heading1"/>
      </w:pPr>
      <w:r>
        <w:t>8. Conclusion</w:t>
      </w:r>
    </w:p>
    <w:p w14:paraId="0B2452C9" w14:textId="77777777" w:rsidR="00D951AC" w:rsidRDefault="00891758">
      <w:pPr>
        <w:spacing w:before="80" w:after="80" w:line="276" w:lineRule="auto"/>
        <w:jc w:val="both"/>
      </w:pPr>
      <w:r>
        <w:t xml:space="preserve">This paper presents the first systematic comparison between SIFT, a hybrid LLM/static-analysis security auditor, and 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>-m</w:t>
      </w:r>
      <w:r>
        <w:t xml:space="preserve">l on the </w:t>
      </w:r>
      <w:proofErr w:type="spellStart"/>
      <w:r>
        <w:t>OpenSSF</w:t>
      </w:r>
      <w:proofErr w:type="spellEnd"/>
      <w:r>
        <w:t xml:space="preserve"> CVE Benchmark, evaluated across 223 real-world JavaScript CVEs. We demonstrate that fix recognition — correctly identifying when a patch resolves a vulnerability — is the decisive factor separating LLM-based analyzers from their potential.</w:t>
      </w:r>
    </w:p>
    <w:p w14:paraId="0B88906F" w14:textId="77777777" w:rsidR="00D951AC" w:rsidRDefault="00D951AC">
      <w:pPr>
        <w:spacing w:before="120"/>
      </w:pPr>
    </w:p>
    <w:p w14:paraId="1119BAA2" w14:textId="77777777" w:rsidR="00D951AC" w:rsidRDefault="00891758">
      <w:pPr>
        <w:spacing w:before="80" w:after="80" w:line="276" w:lineRule="auto"/>
        <w:jc w:val="both"/>
      </w:pPr>
      <w:r>
        <w:t>SIFT v1, using standard code analysis, achieves a Green rate of 18.4% and F1 of 0.311 — limited primarily by its 37.2% Orange rate, reflecting the LLM's tendency to flag fixed code as still vulnerable. SIFT v2, introducing diff-aware prompting that shows</w:t>
      </w:r>
      <w:r>
        <w:t xml:space="preserve"> the model both versions plus their unified diff, achieves a Green rate of 37.7% and F1 of 0.547 — a 76% F1 improvement, matching </w:t>
      </w:r>
      <w:proofErr w:type="spellStart"/>
      <w:r>
        <w:t>CodeQL's</w:t>
      </w:r>
      <w:proofErr w:type="spellEnd"/>
      <w:r>
        <w:t xml:space="preserve"> Green rate, and exceeding </w:t>
      </w:r>
      <w:proofErr w:type="spellStart"/>
      <w:r>
        <w:t>ossf</w:t>
      </w:r>
      <w:proofErr w:type="spellEnd"/>
      <w:r>
        <w:t>-</w:t>
      </w:r>
      <w:proofErr w:type="spellStart"/>
      <w:r>
        <w:t>sast</w:t>
      </w:r>
      <w:proofErr w:type="spellEnd"/>
      <w:r>
        <w:t>-ml's detection rate by 3.8×.</w:t>
      </w:r>
    </w:p>
    <w:p w14:paraId="23199732" w14:textId="77777777" w:rsidR="00D951AC" w:rsidRDefault="00D951AC">
      <w:pPr>
        <w:spacing w:before="120"/>
      </w:pPr>
    </w:p>
    <w:p w14:paraId="27CA1170" w14:textId="77777777" w:rsidR="00D951AC" w:rsidRDefault="00891758">
      <w:pPr>
        <w:spacing w:before="80" w:after="80" w:line="276" w:lineRule="auto"/>
        <w:jc w:val="both"/>
      </w:pPr>
      <w:r>
        <w:t>These results establish two conclusions. First, LLM</w:t>
      </w:r>
      <w:r>
        <w:t xml:space="preserve"> semantic reasoning can match rule-based tools on vulnerability detection when equipped with appropriate comparison context. Second, the fix-</w:t>
      </w:r>
      <w:r>
        <w:lastRenderedPageBreak/>
        <w:t>recognition gap observed in prior LLM security evaluations is largely an artifact of prompt design, not a fundament</w:t>
      </w:r>
      <w:r>
        <w:t>al LLM limitation — providing the model with explicit patch context converts the majority of Orange outcomes to Green without any model retraining or fine-tuning.</w:t>
      </w:r>
    </w:p>
    <w:p w14:paraId="0E0BB8FA" w14:textId="77777777" w:rsidR="00D951AC" w:rsidRDefault="00D951AC">
      <w:pPr>
        <w:spacing w:before="120"/>
      </w:pPr>
    </w:p>
    <w:p w14:paraId="72C406A4" w14:textId="77777777" w:rsidR="00D951AC" w:rsidRDefault="00891758">
      <w:pPr>
        <w:spacing w:before="80" w:after="80" w:line="276" w:lineRule="auto"/>
        <w:jc w:val="both"/>
      </w:pPr>
      <w:r>
        <w:t>Remaining challenges — CWE-770 (resource limits), large file truncation, and LLM non-determinism — point to hybrid architectures combining LLM reasoning with formal static analysis as the most promising direction for comprehensive, interpretable, and actio</w:t>
      </w:r>
      <w:r>
        <w:t>nable automated code security analysis.</w:t>
      </w:r>
    </w:p>
    <w:p w14:paraId="4240E1F4" w14:textId="77777777" w:rsidR="0074445E" w:rsidRDefault="0074445E" w:rsidP="00F24733">
      <w:pPr>
        <w:spacing w:before="60" w:after="60"/>
        <w:rPr>
          <w:sz w:val="20"/>
          <w:szCs w:val="20"/>
        </w:rPr>
      </w:pPr>
    </w:p>
    <w:p w14:paraId="606DE959" w14:textId="373BD123" w:rsidR="0074445E" w:rsidRDefault="0074445E" w:rsidP="0074445E">
      <w:pPr>
        <w:rPr>
          <w:sz w:val="20"/>
          <w:szCs w:val="20"/>
        </w:rPr>
      </w:pPr>
      <w:r>
        <w:rPr>
          <w:sz w:val="20"/>
          <w:szCs w:val="20"/>
        </w:rPr>
        <w:t xml:space="preserve">Short Summary – </w:t>
      </w:r>
    </w:p>
    <w:p w14:paraId="203EECB5" w14:textId="77777777" w:rsidR="0074445E" w:rsidRPr="0074445E" w:rsidRDefault="0074445E" w:rsidP="007444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444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Benchmark Results — SIFT on </w:t>
      </w:r>
      <w:proofErr w:type="spellStart"/>
      <w:r w:rsidRPr="0074445E">
        <w:rPr>
          <w:rFonts w:ascii="Times New Roman" w:eastAsia="Times New Roman" w:hAnsi="Times New Roman" w:cs="Times New Roman"/>
          <w:b/>
          <w:bCs/>
          <w:sz w:val="24"/>
          <w:szCs w:val="24"/>
        </w:rPr>
        <w:t>OpenSSF</w:t>
      </w:r>
      <w:proofErr w:type="spellEnd"/>
      <w:r w:rsidRPr="007444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CVE Dataset</w:t>
      </w:r>
    </w:p>
    <w:p w14:paraId="290BA69C" w14:textId="77777777" w:rsidR="0074445E" w:rsidRPr="0074445E" w:rsidRDefault="0074445E" w:rsidP="007444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4445E">
        <w:rPr>
          <w:rFonts w:ascii="Times New Roman" w:eastAsia="Times New Roman" w:hAnsi="Times New Roman" w:cs="Times New Roman"/>
          <w:sz w:val="24"/>
          <w:szCs w:val="24"/>
        </w:rPr>
        <w:t xml:space="preserve">SIFT was evaluated on the </w:t>
      </w:r>
      <w:proofErr w:type="spellStart"/>
      <w:r w:rsidRPr="0074445E">
        <w:rPr>
          <w:rFonts w:ascii="Times New Roman" w:eastAsia="Times New Roman" w:hAnsi="Times New Roman" w:cs="Times New Roman"/>
          <w:sz w:val="24"/>
          <w:szCs w:val="24"/>
        </w:rPr>
        <w:t>OpenSSF</w:t>
      </w:r>
      <w:proofErr w:type="spellEnd"/>
      <w:r w:rsidRPr="0074445E">
        <w:rPr>
          <w:rFonts w:ascii="Times New Roman" w:eastAsia="Times New Roman" w:hAnsi="Times New Roman" w:cs="Times New Roman"/>
          <w:sz w:val="24"/>
          <w:szCs w:val="24"/>
        </w:rPr>
        <w:t xml:space="preserve"> CVE Benchmark, a dataset of 223 real-world JavaScript vulnerabilities spanning 38 CWE categories. Two configurations were tested: a baseline version (v1) using standard code analysis, and an improved version (v2) incorporating diff-aware fix recognition.</w:t>
      </w:r>
    </w:p>
    <w:p w14:paraId="3F0373C2" w14:textId="77777777" w:rsidR="0074445E" w:rsidRPr="0074445E" w:rsidRDefault="0074445E" w:rsidP="007444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4445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1050"/>
        <w:gridCol w:w="1050"/>
        <w:gridCol w:w="1097"/>
        <w:gridCol w:w="1416"/>
      </w:tblGrid>
      <w:tr w:rsidR="0074445E" w:rsidRPr="0074445E" w14:paraId="0C3CEE3F" w14:textId="77777777" w:rsidTr="0074445E">
        <w:tc>
          <w:tcPr>
            <w:tcW w:w="0" w:type="auto"/>
            <w:hideMark/>
          </w:tcPr>
          <w:p w14:paraId="027C9F17" w14:textId="77777777" w:rsidR="0074445E" w:rsidRPr="0074445E" w:rsidRDefault="0074445E" w:rsidP="00744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01EFDF05" w14:textId="77777777" w:rsidR="0074445E" w:rsidRPr="0074445E" w:rsidRDefault="0074445E" w:rsidP="00744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SIFT v1</w:t>
            </w:r>
          </w:p>
        </w:tc>
        <w:tc>
          <w:tcPr>
            <w:tcW w:w="0" w:type="auto"/>
            <w:hideMark/>
          </w:tcPr>
          <w:p w14:paraId="6A4B75FE" w14:textId="77777777" w:rsidR="0074445E" w:rsidRPr="0074445E" w:rsidRDefault="0074445E" w:rsidP="00744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SIFT v2</w:t>
            </w:r>
          </w:p>
        </w:tc>
        <w:tc>
          <w:tcPr>
            <w:tcW w:w="0" w:type="auto"/>
            <w:hideMark/>
          </w:tcPr>
          <w:p w14:paraId="6BFA846E" w14:textId="77777777" w:rsidR="0074445E" w:rsidRPr="0074445E" w:rsidRDefault="0074445E" w:rsidP="00744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CodeQL</w:t>
            </w:r>
            <w:proofErr w:type="spellEnd"/>
          </w:p>
        </w:tc>
        <w:tc>
          <w:tcPr>
            <w:tcW w:w="0" w:type="auto"/>
            <w:hideMark/>
          </w:tcPr>
          <w:p w14:paraId="04B76F7E" w14:textId="77777777" w:rsidR="0074445E" w:rsidRPr="0074445E" w:rsidRDefault="0074445E" w:rsidP="00744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ossf</w:t>
            </w:r>
            <w:proofErr w:type="spellEnd"/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proofErr w:type="spellStart"/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sast</w:t>
            </w:r>
            <w:proofErr w:type="spellEnd"/>
            <w:r w:rsidRPr="00744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-ml</w:t>
            </w:r>
          </w:p>
        </w:tc>
      </w:tr>
      <w:tr w:rsidR="0074445E" w:rsidRPr="0074445E" w14:paraId="7A35C2D9" w14:textId="77777777" w:rsidTr="0074445E">
        <w:tc>
          <w:tcPr>
            <w:tcW w:w="0" w:type="auto"/>
            <w:hideMark/>
          </w:tcPr>
          <w:p w14:paraId="188CA694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Green (detected + fix confirmed)</w:t>
            </w:r>
          </w:p>
        </w:tc>
        <w:tc>
          <w:tcPr>
            <w:tcW w:w="0" w:type="auto"/>
            <w:hideMark/>
          </w:tcPr>
          <w:p w14:paraId="66DF3E60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18.4%</w:t>
            </w:r>
          </w:p>
        </w:tc>
        <w:tc>
          <w:tcPr>
            <w:tcW w:w="0" w:type="auto"/>
            <w:hideMark/>
          </w:tcPr>
          <w:p w14:paraId="1D68D513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37.7%</w:t>
            </w:r>
          </w:p>
        </w:tc>
        <w:tc>
          <w:tcPr>
            <w:tcW w:w="0" w:type="auto"/>
            <w:hideMark/>
          </w:tcPr>
          <w:p w14:paraId="59C2F877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38%</w:t>
            </w:r>
          </w:p>
        </w:tc>
        <w:tc>
          <w:tcPr>
            <w:tcW w:w="0" w:type="auto"/>
            <w:hideMark/>
          </w:tcPr>
          <w:p w14:paraId="27C2E0C6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74445E" w:rsidRPr="0074445E" w14:paraId="38ABD074" w14:textId="77777777" w:rsidTr="0074445E">
        <w:tc>
          <w:tcPr>
            <w:tcW w:w="0" w:type="auto"/>
            <w:hideMark/>
          </w:tcPr>
          <w:p w14:paraId="7B810480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Orange (detected, fix not confirmed)</w:t>
            </w:r>
          </w:p>
        </w:tc>
        <w:tc>
          <w:tcPr>
            <w:tcW w:w="0" w:type="auto"/>
            <w:hideMark/>
          </w:tcPr>
          <w:p w14:paraId="1F96A481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37.2%</w:t>
            </w:r>
          </w:p>
        </w:tc>
        <w:tc>
          <w:tcPr>
            <w:tcW w:w="0" w:type="auto"/>
            <w:hideMark/>
          </w:tcPr>
          <w:p w14:paraId="7131A208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22.9%</w:t>
            </w:r>
          </w:p>
        </w:tc>
        <w:tc>
          <w:tcPr>
            <w:tcW w:w="0" w:type="auto"/>
            <w:hideMark/>
          </w:tcPr>
          <w:p w14:paraId="1821FD74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11%</w:t>
            </w:r>
          </w:p>
        </w:tc>
        <w:tc>
          <w:tcPr>
            <w:tcW w:w="0" w:type="auto"/>
            <w:hideMark/>
          </w:tcPr>
          <w:p w14:paraId="6B04F805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6%</w:t>
            </w:r>
          </w:p>
        </w:tc>
      </w:tr>
      <w:tr w:rsidR="0074445E" w:rsidRPr="0074445E" w14:paraId="7A9B50D5" w14:textId="77777777" w:rsidTr="0074445E">
        <w:tc>
          <w:tcPr>
            <w:tcW w:w="0" w:type="auto"/>
            <w:hideMark/>
          </w:tcPr>
          <w:p w14:paraId="3268B6B3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Red (missed)</w:t>
            </w:r>
          </w:p>
        </w:tc>
        <w:tc>
          <w:tcPr>
            <w:tcW w:w="0" w:type="auto"/>
            <w:hideMark/>
          </w:tcPr>
          <w:p w14:paraId="7635D295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44.4%</w:t>
            </w:r>
          </w:p>
        </w:tc>
        <w:tc>
          <w:tcPr>
            <w:tcW w:w="0" w:type="auto"/>
            <w:hideMark/>
          </w:tcPr>
          <w:p w14:paraId="09DC8B01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39.5%</w:t>
            </w:r>
          </w:p>
        </w:tc>
        <w:tc>
          <w:tcPr>
            <w:tcW w:w="0" w:type="auto"/>
            <w:hideMark/>
          </w:tcPr>
          <w:p w14:paraId="6CCD55FD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51%</w:t>
            </w:r>
          </w:p>
        </w:tc>
        <w:tc>
          <w:tcPr>
            <w:tcW w:w="0" w:type="auto"/>
            <w:hideMark/>
          </w:tcPr>
          <w:p w14:paraId="1C68C6B2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84%</w:t>
            </w:r>
          </w:p>
        </w:tc>
      </w:tr>
      <w:tr w:rsidR="0074445E" w:rsidRPr="0074445E" w14:paraId="795B9E0E" w14:textId="77777777" w:rsidTr="0074445E">
        <w:tc>
          <w:tcPr>
            <w:tcW w:w="0" w:type="auto"/>
            <w:hideMark/>
          </w:tcPr>
          <w:p w14:paraId="33790818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45385F5A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0.331</w:t>
            </w:r>
          </w:p>
        </w:tc>
        <w:tc>
          <w:tcPr>
            <w:tcW w:w="0" w:type="auto"/>
            <w:hideMark/>
          </w:tcPr>
          <w:p w14:paraId="1EAEE959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0.622</w:t>
            </w:r>
          </w:p>
        </w:tc>
        <w:tc>
          <w:tcPr>
            <w:tcW w:w="0" w:type="auto"/>
            <w:hideMark/>
          </w:tcPr>
          <w:p w14:paraId="373AB328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61F7C55E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4445E" w:rsidRPr="0074445E" w14:paraId="7342EF66" w14:textId="77777777" w:rsidTr="0074445E">
        <w:tc>
          <w:tcPr>
            <w:tcW w:w="0" w:type="auto"/>
            <w:hideMark/>
          </w:tcPr>
          <w:p w14:paraId="4ACB8967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7D631A3E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0.293</w:t>
            </w:r>
          </w:p>
        </w:tc>
        <w:tc>
          <w:tcPr>
            <w:tcW w:w="0" w:type="auto"/>
            <w:hideMark/>
          </w:tcPr>
          <w:p w14:paraId="5DF2B6F4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0.488</w:t>
            </w:r>
          </w:p>
        </w:tc>
        <w:tc>
          <w:tcPr>
            <w:tcW w:w="0" w:type="auto"/>
            <w:hideMark/>
          </w:tcPr>
          <w:p w14:paraId="4361A75A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145DF313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74445E" w:rsidRPr="0074445E" w14:paraId="26CE367D" w14:textId="77777777" w:rsidTr="0074445E">
        <w:tc>
          <w:tcPr>
            <w:tcW w:w="0" w:type="auto"/>
            <w:hideMark/>
          </w:tcPr>
          <w:p w14:paraId="69E7118A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0" w:type="auto"/>
            <w:hideMark/>
          </w:tcPr>
          <w:p w14:paraId="6098D424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0.311</w:t>
            </w:r>
          </w:p>
        </w:tc>
        <w:tc>
          <w:tcPr>
            <w:tcW w:w="0" w:type="auto"/>
            <w:hideMark/>
          </w:tcPr>
          <w:p w14:paraId="620F5054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0.547</w:t>
            </w:r>
          </w:p>
        </w:tc>
        <w:tc>
          <w:tcPr>
            <w:tcW w:w="0" w:type="auto"/>
            <w:hideMark/>
          </w:tcPr>
          <w:p w14:paraId="00898BE6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37C8A0D1" w14:textId="77777777" w:rsidR="0074445E" w:rsidRPr="0074445E" w:rsidRDefault="0074445E" w:rsidP="0074445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45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500D2011" w14:textId="77777777" w:rsidR="0074445E" w:rsidRPr="0074445E" w:rsidRDefault="0074445E" w:rsidP="007444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4445E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finding:</w:t>
      </w:r>
      <w:r w:rsidRPr="0074445E">
        <w:rPr>
          <w:rFonts w:ascii="Times New Roman" w:eastAsia="Times New Roman" w:hAnsi="Times New Roman" w:cs="Times New Roman"/>
          <w:sz w:val="24"/>
          <w:szCs w:val="24"/>
        </w:rPr>
        <w:t xml:space="preserve"> Introducing diff-aware prompting in v2 — where SIFT receives both the vulnerable and fixed code versions alongside their unified diff — improved the F1-score by 76% and doubled the Green rate, matching </w:t>
      </w:r>
      <w:proofErr w:type="spellStart"/>
      <w:r w:rsidRPr="0074445E">
        <w:rPr>
          <w:rFonts w:ascii="Times New Roman" w:eastAsia="Times New Roman" w:hAnsi="Times New Roman" w:cs="Times New Roman"/>
          <w:sz w:val="24"/>
          <w:szCs w:val="24"/>
        </w:rPr>
        <w:t>CodeQL</w:t>
      </w:r>
      <w:proofErr w:type="spellEnd"/>
      <w:r w:rsidRPr="0074445E">
        <w:rPr>
          <w:rFonts w:ascii="Times New Roman" w:eastAsia="Times New Roman" w:hAnsi="Times New Roman" w:cs="Times New Roman"/>
          <w:sz w:val="24"/>
          <w:szCs w:val="24"/>
        </w:rPr>
        <w:t xml:space="preserve"> while substantially outperforming </w:t>
      </w:r>
      <w:proofErr w:type="spellStart"/>
      <w:r w:rsidRPr="0074445E">
        <w:rPr>
          <w:rFonts w:ascii="Times New Roman" w:eastAsia="Times New Roman" w:hAnsi="Times New Roman" w:cs="Times New Roman"/>
          <w:sz w:val="24"/>
          <w:szCs w:val="24"/>
        </w:rPr>
        <w:t>ossf</w:t>
      </w:r>
      <w:proofErr w:type="spellEnd"/>
      <w:r w:rsidRPr="0074445E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74445E">
        <w:rPr>
          <w:rFonts w:ascii="Times New Roman" w:eastAsia="Times New Roman" w:hAnsi="Times New Roman" w:cs="Times New Roman"/>
          <w:sz w:val="24"/>
          <w:szCs w:val="24"/>
        </w:rPr>
        <w:t>sast</w:t>
      </w:r>
      <w:proofErr w:type="spellEnd"/>
      <w:r w:rsidRPr="0074445E">
        <w:rPr>
          <w:rFonts w:ascii="Times New Roman" w:eastAsia="Times New Roman" w:hAnsi="Times New Roman" w:cs="Times New Roman"/>
          <w:sz w:val="24"/>
          <w:szCs w:val="24"/>
        </w:rPr>
        <w:t>-ml. The improvement demonstrates that fix-recognition is a prompt design problem rather than a fundamental LLM limitation.</w:t>
      </w:r>
    </w:p>
    <w:p w14:paraId="22941108" w14:textId="77777777" w:rsidR="0074445E" w:rsidRPr="0074445E" w:rsidRDefault="0074445E" w:rsidP="007444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4445E">
        <w:rPr>
          <w:rFonts w:ascii="Times New Roman" w:eastAsia="Times New Roman" w:hAnsi="Times New Roman" w:cs="Times New Roman"/>
          <w:b/>
          <w:bCs/>
          <w:sz w:val="24"/>
          <w:szCs w:val="24"/>
        </w:rPr>
        <w:t>Strongest categories:</w:t>
      </w:r>
      <w:r w:rsidRPr="0074445E">
        <w:rPr>
          <w:rFonts w:ascii="Times New Roman" w:eastAsia="Times New Roman" w:hAnsi="Times New Roman" w:cs="Times New Roman"/>
          <w:sz w:val="24"/>
          <w:szCs w:val="24"/>
        </w:rPr>
        <w:t xml:space="preserve"> CWE-088 argument injection (F1=0.718), path traversal variants CWE-023/036/073/099 (F1=0.727), CWE-022 path traversal (F1=0.667).</w:t>
      </w:r>
    </w:p>
    <w:p w14:paraId="255E261E" w14:textId="77777777" w:rsidR="0074445E" w:rsidRPr="0074445E" w:rsidRDefault="0074445E" w:rsidP="0074445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4445E">
        <w:rPr>
          <w:rFonts w:ascii="Times New Roman" w:eastAsia="Times New Roman" w:hAnsi="Times New Roman" w:cs="Times New Roman"/>
          <w:b/>
          <w:bCs/>
          <w:sz w:val="24"/>
          <w:szCs w:val="24"/>
        </w:rPr>
        <w:t>Weakest categories:</w:t>
      </w:r>
      <w:r w:rsidRPr="0074445E">
        <w:rPr>
          <w:rFonts w:ascii="Times New Roman" w:eastAsia="Times New Roman" w:hAnsi="Times New Roman" w:cs="Times New Roman"/>
          <w:sz w:val="24"/>
          <w:szCs w:val="24"/>
        </w:rPr>
        <w:t xml:space="preserve"> CWE-770 allocation without limits (F1=0.000), CWE-400 resource exhaustion (F1=0.462), CWE-730 </w:t>
      </w:r>
      <w:proofErr w:type="spellStart"/>
      <w:r w:rsidRPr="0074445E">
        <w:rPr>
          <w:rFonts w:ascii="Times New Roman" w:eastAsia="Times New Roman" w:hAnsi="Times New Roman" w:cs="Times New Roman"/>
          <w:sz w:val="24"/>
          <w:szCs w:val="24"/>
        </w:rPr>
        <w:t>ReDoS</w:t>
      </w:r>
      <w:proofErr w:type="spellEnd"/>
      <w:r w:rsidRPr="0074445E">
        <w:rPr>
          <w:rFonts w:ascii="Times New Roman" w:eastAsia="Times New Roman" w:hAnsi="Times New Roman" w:cs="Times New Roman"/>
          <w:sz w:val="24"/>
          <w:szCs w:val="24"/>
        </w:rPr>
        <w:t xml:space="preserve"> (F1=0.474).</w:t>
      </w:r>
    </w:p>
    <w:p w14:paraId="15C3EFA1" w14:textId="77777777" w:rsidR="00A34DD7" w:rsidRDefault="00A34DD7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0CD2EE2E" w14:textId="7531E24F" w:rsidR="00A34DD7" w:rsidRDefault="00A34DD7" w:rsidP="00A34DD7">
      <w:pPr>
        <w:pStyle w:val="Heading1"/>
      </w:pPr>
      <w:r>
        <w:lastRenderedPageBreak/>
        <w:t>References</w:t>
      </w:r>
    </w:p>
    <w:p w14:paraId="1308129C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 xml:space="preserve">[1] </w:t>
      </w:r>
      <w:proofErr w:type="spellStart"/>
      <w:r>
        <w:rPr>
          <w:sz w:val="20"/>
          <w:szCs w:val="20"/>
        </w:rPr>
        <w:t>Viszkok</w:t>
      </w:r>
      <w:proofErr w:type="spellEnd"/>
      <w:r>
        <w:rPr>
          <w:sz w:val="20"/>
          <w:szCs w:val="20"/>
        </w:rPr>
        <w:t xml:space="preserve">, T., &amp; </w:t>
      </w:r>
      <w:proofErr w:type="spellStart"/>
      <w:r>
        <w:rPr>
          <w:sz w:val="20"/>
          <w:szCs w:val="20"/>
        </w:rPr>
        <w:t>Hegedűs</w:t>
      </w:r>
      <w:proofErr w:type="spellEnd"/>
      <w:r>
        <w:rPr>
          <w:sz w:val="20"/>
          <w:szCs w:val="20"/>
        </w:rPr>
        <w:t xml:space="preserve">, P. (2025). Unified SAST benchmark: Compare AI-driven and traditional static analyzers. </w:t>
      </w:r>
      <w:proofErr w:type="spellStart"/>
      <w:r>
        <w:rPr>
          <w:sz w:val="20"/>
          <w:szCs w:val="20"/>
        </w:rPr>
        <w:t>SoftwareX</w:t>
      </w:r>
      <w:proofErr w:type="spellEnd"/>
      <w:r>
        <w:rPr>
          <w:sz w:val="20"/>
          <w:szCs w:val="20"/>
        </w:rPr>
        <w:t>, 31, 102336.</w:t>
      </w:r>
    </w:p>
    <w:p w14:paraId="37BEB17B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 xml:space="preserve">[2] </w:t>
      </w:r>
      <w:proofErr w:type="spellStart"/>
      <w:r>
        <w:rPr>
          <w:sz w:val="20"/>
          <w:szCs w:val="20"/>
        </w:rPr>
        <w:t>OpenSSF</w:t>
      </w:r>
      <w:proofErr w:type="spellEnd"/>
      <w:r>
        <w:rPr>
          <w:sz w:val="20"/>
          <w:szCs w:val="20"/>
        </w:rPr>
        <w:t xml:space="preserve"> CVE Benchmark. (2020). GitHub repository. https://github.com/ossf-cve-benchmark/ossf-cve-benchmark</w:t>
      </w:r>
    </w:p>
    <w:p w14:paraId="29AB881D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 xml:space="preserve">[3] Aggarwal, P., et al. (2024). </w:t>
      </w:r>
      <w:proofErr w:type="spellStart"/>
      <w:r>
        <w:rPr>
          <w:sz w:val="20"/>
          <w:szCs w:val="20"/>
        </w:rPr>
        <w:t>CodeSift</w:t>
      </w:r>
      <w:proofErr w:type="spellEnd"/>
      <w:r>
        <w:rPr>
          <w:sz w:val="20"/>
          <w:szCs w:val="20"/>
        </w:rPr>
        <w:t>: An LLM-Based Reference-Less Framework for Automatic Code Validation. arXiv:2408.15630.</w:t>
      </w:r>
    </w:p>
    <w:p w14:paraId="34917E80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 xml:space="preserve">[4] Feng, Z., et al. (2020). </w:t>
      </w:r>
      <w:proofErr w:type="spellStart"/>
      <w:r>
        <w:rPr>
          <w:sz w:val="20"/>
          <w:szCs w:val="20"/>
        </w:rPr>
        <w:t>CodeBERT</w:t>
      </w:r>
      <w:proofErr w:type="spellEnd"/>
      <w:r>
        <w:rPr>
          <w:sz w:val="20"/>
          <w:szCs w:val="20"/>
        </w:rPr>
        <w:t>: A pre-trained model for programming and natural languages. Findings of EMNLP 2020, 1536–1547.</w:t>
      </w:r>
    </w:p>
    <w:p w14:paraId="4CAED6A8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 xml:space="preserve">[5] Chakraborty, S., et al. (2022). Deep </w:t>
      </w:r>
      <w:proofErr w:type="gramStart"/>
      <w:r>
        <w:rPr>
          <w:sz w:val="20"/>
          <w:szCs w:val="20"/>
        </w:rPr>
        <w:t>learning based</w:t>
      </w:r>
      <w:proofErr w:type="gramEnd"/>
      <w:r>
        <w:rPr>
          <w:sz w:val="20"/>
          <w:szCs w:val="20"/>
        </w:rPr>
        <w:t xml:space="preserve"> vulnerability detection: Are we there yet? IEEE Transactions on Software Engineering, 48, 3280–3296.</w:t>
      </w:r>
    </w:p>
    <w:p w14:paraId="6A6DC2EB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>[6] Li, H., et al. (2023). The hitchhiker's guide to program analysis: A journey with large language models. arXiv:2308.00245.</w:t>
      </w:r>
    </w:p>
    <w:p w14:paraId="0FDBB40D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 xml:space="preserve">[7] </w:t>
      </w:r>
      <w:proofErr w:type="spellStart"/>
      <w:r>
        <w:rPr>
          <w:sz w:val="20"/>
          <w:szCs w:val="20"/>
        </w:rPr>
        <w:t>Beller</w:t>
      </w:r>
      <w:proofErr w:type="spellEnd"/>
      <w:r>
        <w:rPr>
          <w:sz w:val="20"/>
          <w:szCs w:val="20"/>
        </w:rPr>
        <w:t>, M., et al. (2016). Analyzing the state of static analysis: A large-scale evaluation in open source software. SANER 2016.</w:t>
      </w:r>
    </w:p>
    <w:p w14:paraId="7A9701CE" w14:textId="77777777" w:rsidR="00A34DD7" w:rsidRDefault="00A34DD7" w:rsidP="00A34DD7">
      <w:pPr>
        <w:spacing w:before="60" w:after="60"/>
        <w:ind w:left="720" w:hanging="720"/>
      </w:pPr>
      <w:r>
        <w:rPr>
          <w:sz w:val="20"/>
          <w:szCs w:val="20"/>
        </w:rPr>
        <w:t xml:space="preserve">[8] Bennett, G., et al. (2024). </w:t>
      </w:r>
      <w:proofErr w:type="spellStart"/>
      <w:r>
        <w:rPr>
          <w:sz w:val="20"/>
          <w:szCs w:val="20"/>
        </w:rPr>
        <w:t>Semgrep</w:t>
      </w:r>
      <w:proofErr w:type="spellEnd"/>
      <w:r>
        <w:rPr>
          <w:sz w:val="20"/>
          <w:szCs w:val="20"/>
        </w:rPr>
        <w:t>*: Improving the limited performance of SAST tools. ICSE 2024, 614–623.</w:t>
      </w:r>
    </w:p>
    <w:p w14:paraId="0E2D26B0" w14:textId="77777777" w:rsidR="00A34DD7" w:rsidRDefault="00A34DD7" w:rsidP="00A34DD7">
      <w:pPr>
        <w:spacing w:before="60" w:after="60"/>
        <w:ind w:left="720" w:hanging="720"/>
        <w:rPr>
          <w:sz w:val="20"/>
          <w:szCs w:val="20"/>
        </w:rPr>
      </w:pPr>
      <w:r>
        <w:rPr>
          <w:sz w:val="20"/>
          <w:szCs w:val="20"/>
        </w:rPr>
        <w:t>[9] Russell, R., et al. (2018). Automated vulnerability detection in source code using deep representation learning. ICMLA 2018, 757–762.</w:t>
      </w:r>
    </w:p>
    <w:p w14:paraId="38F384E2" w14:textId="77777777" w:rsidR="0074445E" w:rsidRDefault="0074445E">
      <w:pPr>
        <w:spacing w:before="60" w:after="60"/>
        <w:ind w:left="720" w:hanging="720"/>
      </w:pPr>
    </w:p>
    <w:sectPr w:rsidR="0074445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D3B1B" w14:textId="77777777" w:rsidR="00891758" w:rsidRDefault="00891758">
      <w:r>
        <w:separator/>
      </w:r>
    </w:p>
  </w:endnote>
  <w:endnote w:type="continuationSeparator" w:id="0">
    <w:p w14:paraId="2DFA0960" w14:textId="77777777" w:rsidR="00891758" w:rsidRDefault="00891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1C282" w14:textId="77777777" w:rsidR="00D951AC" w:rsidRDefault="00891758">
    <w:pPr>
      <w:pBdr>
        <w:top w:val="single" w:sz="4" w:space="1" w:color="2E75B6"/>
      </w:pBdr>
      <w:spacing w:before="12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B75970">
      <w:rPr>
        <w:color w:val="555555"/>
        <w:sz w:val="18"/>
        <w:szCs w:val="18"/>
      </w:rPr>
      <w:fldChar w:fldCharType="separate"/>
    </w:r>
    <w:r w:rsidR="00B7597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</w:instrText>
    </w:r>
    <w:r>
      <w:rPr>
        <w:color w:val="555555"/>
        <w:sz w:val="18"/>
        <w:szCs w:val="18"/>
      </w:rPr>
      <w:instrText>GES</w:instrText>
    </w:r>
    <w:r w:rsidR="00B75970">
      <w:rPr>
        <w:color w:val="555555"/>
        <w:sz w:val="18"/>
        <w:szCs w:val="18"/>
      </w:rPr>
      <w:fldChar w:fldCharType="separate"/>
    </w:r>
    <w:r w:rsidR="00B7597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24C708" w14:textId="77777777" w:rsidR="00891758" w:rsidRDefault="00891758">
      <w:r>
        <w:separator/>
      </w:r>
    </w:p>
  </w:footnote>
  <w:footnote w:type="continuationSeparator" w:id="0">
    <w:p w14:paraId="5CC88132" w14:textId="77777777" w:rsidR="00891758" w:rsidRDefault="00891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5CDD7" w14:textId="77777777" w:rsidR="00D951AC" w:rsidRDefault="00891758">
    <w:pPr>
      <w:pBdr>
        <w:bottom w:val="single" w:sz="4" w:space="1" w:color="2E75B6"/>
      </w:pBdr>
      <w:spacing w:after="120"/>
    </w:pPr>
    <w:r>
      <w:rPr>
        <w:i/>
        <w:iCs/>
        <w:color w:val="555555"/>
        <w:sz w:val="18"/>
        <w:szCs w:val="18"/>
      </w:rPr>
      <w:t xml:space="preserve">SIFT vs. </w:t>
    </w:r>
    <w:proofErr w:type="spellStart"/>
    <w:r>
      <w:rPr>
        <w:i/>
        <w:iCs/>
        <w:color w:val="555555"/>
        <w:sz w:val="18"/>
        <w:szCs w:val="18"/>
      </w:rPr>
      <w:t>ossf</w:t>
    </w:r>
    <w:proofErr w:type="spellEnd"/>
    <w:r>
      <w:rPr>
        <w:i/>
        <w:iCs/>
        <w:color w:val="555555"/>
        <w:sz w:val="18"/>
        <w:szCs w:val="18"/>
      </w:rPr>
      <w:t>-</w:t>
    </w:r>
    <w:proofErr w:type="spellStart"/>
    <w:r>
      <w:rPr>
        <w:i/>
        <w:iCs/>
        <w:color w:val="555555"/>
        <w:sz w:val="18"/>
        <w:szCs w:val="18"/>
      </w:rPr>
      <w:t>sast</w:t>
    </w:r>
    <w:proofErr w:type="spellEnd"/>
    <w:r>
      <w:rPr>
        <w:i/>
        <w:iCs/>
        <w:color w:val="555555"/>
        <w:sz w:val="18"/>
        <w:szCs w:val="18"/>
      </w:rPr>
      <w:t xml:space="preserve">-ml — </w:t>
    </w:r>
    <w:proofErr w:type="spellStart"/>
    <w:r>
      <w:rPr>
        <w:i/>
        <w:iCs/>
        <w:color w:val="555555"/>
        <w:sz w:val="18"/>
        <w:szCs w:val="18"/>
      </w:rPr>
      <w:t>OpenSSF</w:t>
    </w:r>
    <w:proofErr w:type="spellEnd"/>
    <w:r>
      <w:rPr>
        <w:i/>
        <w:iCs/>
        <w:color w:val="555555"/>
        <w:sz w:val="18"/>
        <w:szCs w:val="18"/>
      </w:rPr>
      <w:t xml:space="preserve"> CVE Benchmark | v2 Diff-Aware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54723"/>
    <w:multiLevelType w:val="hybridMultilevel"/>
    <w:tmpl w:val="938AC106"/>
    <w:lvl w:ilvl="0" w:tplc="A192D24E">
      <w:start w:val="1"/>
      <w:numFmt w:val="bullet"/>
      <w:lvlText w:val="●"/>
      <w:lvlJc w:val="left"/>
      <w:pPr>
        <w:ind w:left="720" w:hanging="360"/>
      </w:pPr>
    </w:lvl>
    <w:lvl w:ilvl="1" w:tplc="9C0E73CC">
      <w:start w:val="1"/>
      <w:numFmt w:val="bullet"/>
      <w:lvlText w:val="○"/>
      <w:lvlJc w:val="left"/>
      <w:pPr>
        <w:ind w:left="1440" w:hanging="360"/>
      </w:pPr>
    </w:lvl>
    <w:lvl w:ilvl="2" w:tplc="BA7CD7C8">
      <w:start w:val="1"/>
      <w:numFmt w:val="bullet"/>
      <w:lvlText w:val="■"/>
      <w:lvlJc w:val="left"/>
      <w:pPr>
        <w:ind w:left="2160" w:hanging="360"/>
      </w:pPr>
    </w:lvl>
    <w:lvl w:ilvl="3" w:tplc="C1E4F7AA">
      <w:start w:val="1"/>
      <w:numFmt w:val="bullet"/>
      <w:lvlText w:val="●"/>
      <w:lvlJc w:val="left"/>
      <w:pPr>
        <w:ind w:left="2880" w:hanging="360"/>
      </w:pPr>
    </w:lvl>
    <w:lvl w:ilvl="4" w:tplc="B7283116">
      <w:start w:val="1"/>
      <w:numFmt w:val="bullet"/>
      <w:lvlText w:val="○"/>
      <w:lvlJc w:val="left"/>
      <w:pPr>
        <w:ind w:left="3600" w:hanging="360"/>
      </w:pPr>
    </w:lvl>
    <w:lvl w:ilvl="5" w:tplc="75DE4854">
      <w:start w:val="1"/>
      <w:numFmt w:val="bullet"/>
      <w:lvlText w:val="■"/>
      <w:lvlJc w:val="left"/>
      <w:pPr>
        <w:ind w:left="4320" w:hanging="360"/>
      </w:pPr>
    </w:lvl>
    <w:lvl w:ilvl="6" w:tplc="13562412">
      <w:start w:val="1"/>
      <w:numFmt w:val="bullet"/>
      <w:lvlText w:val="●"/>
      <w:lvlJc w:val="left"/>
      <w:pPr>
        <w:ind w:left="5040" w:hanging="360"/>
      </w:pPr>
    </w:lvl>
    <w:lvl w:ilvl="7" w:tplc="2868AC3C">
      <w:start w:val="1"/>
      <w:numFmt w:val="bullet"/>
      <w:lvlText w:val="●"/>
      <w:lvlJc w:val="left"/>
      <w:pPr>
        <w:ind w:left="5760" w:hanging="360"/>
      </w:pPr>
    </w:lvl>
    <w:lvl w:ilvl="8" w:tplc="E77ACF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B0298C"/>
    <w:multiLevelType w:val="hybridMultilevel"/>
    <w:tmpl w:val="4C6C64B8"/>
    <w:lvl w:ilvl="0" w:tplc="674AD8E4">
      <w:start w:val="1"/>
      <w:numFmt w:val="bullet"/>
      <w:lvlText w:val="•"/>
      <w:lvlJc w:val="left"/>
      <w:pPr>
        <w:ind w:left="720" w:hanging="360"/>
      </w:pPr>
    </w:lvl>
    <w:lvl w:ilvl="1" w:tplc="3CBECF86">
      <w:numFmt w:val="decimal"/>
      <w:lvlText w:val=""/>
      <w:lvlJc w:val="left"/>
    </w:lvl>
    <w:lvl w:ilvl="2" w:tplc="D5E071A4">
      <w:numFmt w:val="decimal"/>
      <w:lvlText w:val=""/>
      <w:lvlJc w:val="left"/>
    </w:lvl>
    <w:lvl w:ilvl="3" w:tplc="FE78FF9E">
      <w:numFmt w:val="decimal"/>
      <w:lvlText w:val=""/>
      <w:lvlJc w:val="left"/>
    </w:lvl>
    <w:lvl w:ilvl="4" w:tplc="FE406DBA">
      <w:numFmt w:val="decimal"/>
      <w:lvlText w:val=""/>
      <w:lvlJc w:val="left"/>
    </w:lvl>
    <w:lvl w:ilvl="5" w:tplc="D6DC30B4">
      <w:numFmt w:val="decimal"/>
      <w:lvlText w:val=""/>
      <w:lvlJc w:val="left"/>
    </w:lvl>
    <w:lvl w:ilvl="6" w:tplc="C986A1B6">
      <w:numFmt w:val="decimal"/>
      <w:lvlText w:val=""/>
      <w:lvlJc w:val="left"/>
    </w:lvl>
    <w:lvl w:ilvl="7" w:tplc="65C48262">
      <w:numFmt w:val="decimal"/>
      <w:lvlText w:val=""/>
      <w:lvlJc w:val="left"/>
    </w:lvl>
    <w:lvl w:ilvl="8" w:tplc="488C8B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1AC"/>
    <w:rsid w:val="000C5698"/>
    <w:rsid w:val="0074445E"/>
    <w:rsid w:val="00891758"/>
    <w:rsid w:val="00A34DD7"/>
    <w:rsid w:val="00B75970"/>
    <w:rsid w:val="00D951AC"/>
    <w:rsid w:val="00F2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E8CC"/>
  <w15:docId w15:val="{9189A06D-7638-4B98-96DB-AB2BD3C4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44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445E"/>
    <w:rPr>
      <w:b/>
      <w:bCs/>
    </w:rPr>
  </w:style>
  <w:style w:type="table" w:styleId="TableGrid">
    <w:name w:val="Table Grid"/>
    <w:basedOn w:val="TableNormal"/>
    <w:uiPriority w:val="39"/>
    <w:rsid w:val="007444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34DD7"/>
    <w:rPr>
      <w:b/>
      <w:bCs/>
      <w:color w:val="1F3864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C56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5698"/>
  </w:style>
  <w:style w:type="paragraph" w:styleId="Footer">
    <w:name w:val="footer"/>
    <w:basedOn w:val="Normal"/>
    <w:link w:val="FooterChar"/>
    <w:uiPriority w:val="99"/>
    <w:unhideWhenUsed/>
    <w:rsid w:val="000C56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3455</Words>
  <Characters>19700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Ishrak Ahmed</cp:lastModifiedBy>
  <cp:revision>4</cp:revision>
  <cp:lastPrinted>2026-02-23T21:20:00Z</cp:lastPrinted>
  <dcterms:created xsi:type="dcterms:W3CDTF">2026-02-23T19:46:00Z</dcterms:created>
  <dcterms:modified xsi:type="dcterms:W3CDTF">2026-02-23T21:23:00Z</dcterms:modified>
</cp:coreProperties>
</file>