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48E4" w:rsidRPr="005D3AF6" w:rsidRDefault="003270FD" w:rsidP="00917F0F">
      <w:p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 w:rsidRPr="005D3AF6">
        <w:rPr>
          <w:rFonts w:ascii="Times New Roman" w:hAnsi="Times New Roman" w:cs="Times New Roman"/>
          <w:b/>
          <w:sz w:val="40"/>
          <w:szCs w:val="40"/>
        </w:rPr>
        <w:t>TrueDeed: Algorithmic Land Fraud &amp; Double-Selling Prevention Platform</w:t>
      </w:r>
    </w:p>
    <w:p w:rsidR="006A48E4" w:rsidRPr="00B140F3" w:rsidRDefault="003270FD" w:rsidP="00917F0F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B140F3">
        <w:rPr>
          <w:rFonts w:ascii="Times New Roman" w:hAnsi="Times New Roman" w:cs="Times New Roman"/>
          <w:b/>
          <w:sz w:val="24"/>
          <w:szCs w:val="24"/>
        </w:rPr>
        <w:t>Official Concept Note &amp; Technical Proposal — DIU LandTech Innovation Hackathon 2026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3231"/>
        <w:gridCol w:w="3227"/>
        <w:gridCol w:w="3142"/>
      </w:tblGrid>
      <w:tr w:rsidR="00D65FD2" w:rsidRPr="00B140F3" w:rsidTr="004B24FF">
        <w:tc>
          <w:tcPr>
            <w:tcW w:w="3231" w:type="dxa"/>
          </w:tcPr>
          <w:p w:rsidR="00D65FD2" w:rsidRPr="00B140F3" w:rsidRDefault="00D65FD2" w:rsidP="00917F0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F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Team Code: </w:t>
            </w:r>
            <w:r w:rsidRPr="00B140F3">
              <w:rPr>
                <w:rFonts w:ascii="Times New Roman" w:hAnsi="Times New Roman" w:cs="Times New Roman"/>
                <w:sz w:val="24"/>
                <w:szCs w:val="24"/>
              </w:rPr>
              <w:t>LA-72 (Team TrueDeed)</w:t>
            </w:r>
          </w:p>
        </w:tc>
        <w:tc>
          <w:tcPr>
            <w:tcW w:w="3227" w:type="dxa"/>
          </w:tcPr>
          <w:p w:rsidR="00D65FD2" w:rsidRPr="00B140F3" w:rsidRDefault="00D65FD2" w:rsidP="00917F0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F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Track: </w:t>
            </w:r>
            <w:r w:rsidRPr="00B140F3">
              <w:rPr>
                <w:rFonts w:ascii="Times New Roman" w:hAnsi="Times New Roman" w:cs="Times New Roman"/>
                <w:sz w:val="24"/>
                <w:szCs w:val="24"/>
              </w:rPr>
              <w:t>Digital Land Records, Verification &amp; Digitization</w:t>
            </w:r>
          </w:p>
        </w:tc>
        <w:tc>
          <w:tcPr>
            <w:tcW w:w="3142" w:type="dxa"/>
          </w:tcPr>
          <w:p w:rsidR="00D65FD2" w:rsidRPr="00B140F3" w:rsidRDefault="00D65FD2" w:rsidP="00917F0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F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Selected Problem: </w:t>
            </w:r>
            <w:r w:rsidRPr="00B140F3">
              <w:rPr>
                <w:rFonts w:ascii="Times New Roman" w:hAnsi="Times New Roman" w:cs="Times New Roman"/>
                <w:sz w:val="24"/>
                <w:szCs w:val="24"/>
              </w:rPr>
              <w:t>P3: Catch Fraud &amp; Double-Selling</w:t>
            </w:r>
          </w:p>
        </w:tc>
      </w:tr>
    </w:tbl>
    <w:p w:rsidR="006A48E4" w:rsidRPr="00B140F3" w:rsidRDefault="003270FD" w:rsidP="005D3AF6">
      <w:pPr>
        <w:keepNext/>
        <w:spacing w:before="260" w:after="60"/>
        <w:jc w:val="both"/>
        <w:rPr>
          <w:rFonts w:ascii="Times New Roman" w:hAnsi="Times New Roman" w:cs="Times New Roman"/>
          <w:sz w:val="24"/>
          <w:szCs w:val="24"/>
        </w:rPr>
      </w:pPr>
      <w:r w:rsidRPr="00B140F3">
        <w:rPr>
          <w:rFonts w:ascii="Times New Roman" w:hAnsi="Times New Roman" w:cs="Times New Roman"/>
          <w:b/>
          <w:sz w:val="24"/>
          <w:szCs w:val="24"/>
        </w:rPr>
        <w:t>1. Problem Chosen: P3 — Catch Fraud &amp; Double-Se</w:t>
      </w:r>
      <w:r w:rsidRPr="00B140F3">
        <w:rPr>
          <w:rFonts w:ascii="Times New Roman" w:hAnsi="Times New Roman" w:cs="Times New Roman"/>
          <w:b/>
          <w:sz w:val="24"/>
          <w:szCs w:val="24"/>
        </w:rPr>
        <w:t>lling</w:t>
      </w:r>
    </w:p>
    <w:p w:rsidR="005D3AF6" w:rsidRPr="00B140F3" w:rsidRDefault="00703E77" w:rsidP="00703E77">
      <w:pPr>
        <w:pStyle w:val="NormalWeb"/>
        <w:spacing w:before="0" w:beforeAutospacing="0" w:after="0" w:afterAutospacing="0" w:line="360" w:lineRule="atLeast"/>
        <w:jc w:val="both"/>
        <w:rPr>
          <w:color w:val="0B0B0B"/>
        </w:rPr>
      </w:pPr>
      <w:r w:rsidRPr="00B140F3">
        <w:rPr>
          <w:color w:val="0B0B0B"/>
        </w:rPr>
        <w:t xml:space="preserve">Under Section 5 of the LandTech 2026 Rule Book, Team TrueDeed selects </w:t>
      </w:r>
      <w:r w:rsidRPr="00B140F3">
        <w:rPr>
          <w:rStyle w:val="Strong"/>
          <w:color w:val="0B0B0B"/>
        </w:rPr>
        <w:t>Problem P3: Catch Fraud &amp; Double-Selling</w:t>
      </w:r>
      <w:r w:rsidRPr="00B140F3">
        <w:rPr>
          <w:color w:val="0B0B0B"/>
        </w:rPr>
        <w:t>. Land disputes are the single largest burden on Bangladesh's judicial and civil administration, and while portals like e-Porcha and e-Namjari digitize historical records, they are passive repositories with no real-time verification gate at the Sub-Registrar desk. Because deed registration (Ministry of Law) and mutation (Ministry of Land) are disconnected, fraudsters exploit the gap to over-sell inherited shares, fabricate intermediate Baya deeds, and double-sell land before records are updated.</w:t>
      </w:r>
    </w:p>
    <w:p w:rsidR="00703E77" w:rsidRPr="00B140F3" w:rsidRDefault="00703E77" w:rsidP="00703E77">
      <w:pPr>
        <w:pStyle w:val="NormalWeb"/>
        <w:spacing w:before="0" w:beforeAutospacing="0" w:after="0" w:afterAutospacing="0" w:line="360" w:lineRule="atLeast"/>
        <w:jc w:val="both"/>
        <w:rPr>
          <w:color w:val="0B0B0B"/>
        </w:rPr>
      </w:pPr>
    </w:p>
    <w:p w:rsidR="00703E77" w:rsidRPr="00B140F3" w:rsidRDefault="003270FD" w:rsidP="00703E77">
      <w:pPr>
        <w:spacing w:after="8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140F3">
        <w:rPr>
          <w:rFonts w:ascii="Times New Roman" w:hAnsi="Times New Roman" w:cs="Times New Roman"/>
          <w:b/>
          <w:sz w:val="24"/>
          <w:szCs w:val="24"/>
        </w:rPr>
        <w:t>2. Why It Matters in Bangladesh (National Urgency &amp; Evidence)</w:t>
      </w:r>
    </w:p>
    <w:p w:rsidR="00703E77" w:rsidRPr="00B140F3" w:rsidRDefault="00703E77" w:rsidP="00703E7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703E77">
        <w:rPr>
          <w:rFonts w:ascii="Times New Roman" w:eastAsia="Times New Roman" w:hAnsi="Times New Roman" w:cs="Times New Roman"/>
          <w:color w:val="auto"/>
          <w:sz w:val="24"/>
          <w:szCs w:val="24"/>
        </w:rPr>
        <w:t>Land disputes drive social friction, generational litigation, and court congestion in Bangladesh. Per Law Commission and Supreme Court data, property and boundary disputes account for roughly 70% of the ~3.5 million pending civil cases, locking up billions of takas in productive wealth.</w:t>
      </w:r>
    </w:p>
    <w:p w:rsidR="00703E77" w:rsidRPr="00703E77" w:rsidRDefault="00703E77" w:rsidP="00703E7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B140F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The Core Institutional Void:</w:t>
      </w:r>
      <w:r w:rsidRPr="00703E77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Deed registration (Directorate of Registration, Ministry of Law) and Record-of-Rights/Mutation (AC Land offices, Ministry of Land) run separately, with no real-time synchronization at deed execution. Fraud syndicates exploit this in three ways:</w:t>
      </w:r>
    </w:p>
    <w:p w:rsidR="00703E77" w:rsidRPr="00703E77" w:rsidRDefault="00703E77" w:rsidP="00703E77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B140F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Inheritance Over-Selling:</w:t>
      </w:r>
      <w:r w:rsidRPr="00703E77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Heirs conceal female siblings or forge heir certificates and sell 30-40 decimals from an estate where their lawful Farayez share is only 15.</w:t>
      </w:r>
    </w:p>
    <w:p w:rsidR="00703E77" w:rsidRPr="00703E77" w:rsidRDefault="00703E77" w:rsidP="00703E77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B140F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Broken Baya Lineage:</w:t>
      </w:r>
      <w:r w:rsidRPr="00703E77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Fabricated intermediate deeds with fictitious sub-registry volume numbers break the CS → SA → RS chain of title, and buyers cannot verify them manually.</w:t>
      </w:r>
    </w:p>
    <w:p w:rsidR="00703E77" w:rsidRPr="00703E77" w:rsidRDefault="00703E77" w:rsidP="00703E77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B140F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45-Day Double-Selling Window:</w:t>
      </w:r>
      <w:r w:rsidRPr="00703E77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Mutation takes 30-45 days after registration, during which records still show the original seller, who can sell the same plot to multiple buyers.</w:t>
      </w:r>
    </w:p>
    <w:p w:rsidR="00703E77" w:rsidRPr="00703E77" w:rsidRDefault="00703E77" w:rsidP="00703E7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B140F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The Breadth of Harm:</w:t>
      </w:r>
    </w:p>
    <w:p w:rsidR="00703E77" w:rsidRPr="00703E77" w:rsidRDefault="00703E77" w:rsidP="00703E77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B140F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Judicial Burden:</w:t>
      </w:r>
      <w:r w:rsidRPr="00703E77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Land cases congest sub-district and district courts for decades.</w:t>
      </w:r>
    </w:p>
    <w:p w:rsidR="00703E77" w:rsidRPr="00703E77" w:rsidRDefault="00703E77" w:rsidP="00703E77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B140F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Banking Risk:</w:t>
      </w:r>
      <w:r w:rsidRPr="00703E77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Banks and NBFIs spend 14-21 days manually vetting titles, yet still suffer NPLs from forged Baya deeds.</w:t>
      </w:r>
    </w:p>
    <w:p w:rsidR="00703E77" w:rsidRPr="00703E77" w:rsidRDefault="00703E77" w:rsidP="00703E77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B140F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Vulnerable Heirs:</w:t>
      </w:r>
      <w:r w:rsidRPr="00703E77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Widows, daughters, and minors are deprived when deeds exceed the legal Farayez quota.</w:t>
      </w:r>
    </w:p>
    <w:p w:rsidR="00282937" w:rsidRPr="00B140F3" w:rsidRDefault="00703E77" w:rsidP="00703E77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B140F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Diaspora Security:</w:t>
      </w:r>
      <w:r w:rsidRPr="00703E77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Over 10 million Non-Resident Bangladeshis face ancestral land-grabbing risk with no remote, authen</w:t>
      </w:r>
      <w:r w:rsidRPr="00B140F3">
        <w:rPr>
          <w:rFonts w:ascii="Times New Roman" w:eastAsia="Times New Roman" w:hAnsi="Times New Roman" w:cs="Times New Roman"/>
          <w:color w:val="auto"/>
          <w:sz w:val="24"/>
          <w:szCs w:val="24"/>
        </w:rPr>
        <w:t>ticated title-monitoring portal</w:t>
      </w:r>
      <w:r w:rsidR="0027546F" w:rsidRPr="00B140F3">
        <w:rPr>
          <w:rFonts w:ascii="Times New Roman" w:eastAsia="Times New Roman" w:hAnsi="Times New Roman" w:cs="Times New Roman"/>
          <w:color w:val="auto"/>
          <w:sz w:val="24"/>
          <w:szCs w:val="24"/>
        </w:rPr>
        <w:t>.</w:t>
      </w:r>
    </w:p>
    <w:p w:rsidR="00703E77" w:rsidRPr="00B140F3" w:rsidRDefault="003270FD" w:rsidP="00703E77">
      <w:pPr>
        <w:keepNext/>
        <w:spacing w:before="260" w:after="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140F3">
        <w:rPr>
          <w:rFonts w:ascii="Times New Roman" w:hAnsi="Times New Roman" w:cs="Times New Roman"/>
          <w:b/>
          <w:sz w:val="24"/>
          <w:szCs w:val="24"/>
        </w:rPr>
        <w:t>3. Proposed Solution: The TrueDeed Infrastructure</w:t>
      </w:r>
    </w:p>
    <w:p w:rsidR="00703E77" w:rsidRPr="00B140F3" w:rsidRDefault="00703E77" w:rsidP="00703E77">
      <w:pPr>
        <w:keepNext/>
        <w:spacing w:before="260" w:after="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140F3">
        <w:rPr>
          <w:rFonts w:ascii="Times New Roman" w:hAnsi="Times New Roman" w:cs="Times New Roman"/>
          <w:sz w:val="24"/>
          <w:szCs w:val="24"/>
        </w:rPr>
        <w:t>TrueDeed is an Algorithmic Decision Support System (ADSS) that bridges the gap between Sub-Registry and AC (Land) offices. Unlike passive portals such as e-Porcha, it acts as an active pre-</w:t>
      </w:r>
      <w:r w:rsidRPr="00B140F3">
        <w:rPr>
          <w:rFonts w:ascii="Times New Roman" w:hAnsi="Times New Roman" w:cs="Times New Roman"/>
          <w:sz w:val="24"/>
          <w:szCs w:val="24"/>
        </w:rPr>
        <w:lastRenderedPageBreak/>
        <w:t>execution fraud gate, checking title integrity, inheritance quotas, and transaction locks in under 5 seconds, before a deed is executed. It is deployed at Sub-Registry desks, bank credit-vetting portals, and citizen self-service channels, and rests on three pillars:</w:t>
      </w:r>
    </w:p>
    <w:p w:rsidR="00703E77" w:rsidRPr="00703E77" w:rsidRDefault="00703E77" w:rsidP="00703E7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B140F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Inheritance Math Engine:</w:t>
      </w:r>
      <w:r w:rsidRPr="00703E77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Calculates each heir's lawful Farayez share and flags any sale that exceeds it (e.g., 30-40 decimals against a lawful 15).</w:t>
      </w:r>
    </w:p>
    <w:p w:rsidR="00703E77" w:rsidRPr="00703E77" w:rsidRDefault="00703E77" w:rsidP="00703E7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B140F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Baya Lineage Graph Tracer:</w:t>
      </w:r>
      <w:r w:rsidRPr="00703E77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Uses a Directed Acyclic Graph (DAG) to trace ownership back to CS/SA/RS records, so fabricated intermediate deeds fail verification.</w:t>
      </w:r>
    </w:p>
    <w:p w:rsidR="00282937" w:rsidRPr="00B140F3" w:rsidRDefault="00703E77" w:rsidP="0027546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B140F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Plot Concurrency Lock:</w:t>
      </w:r>
      <w:r w:rsidRPr="00703E77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Places a temporary lock on the plot during registration, blocking duplicate filings across offices until mutation is complete.</w:t>
      </w:r>
    </w:p>
    <w:p w:rsidR="006A48E4" w:rsidRPr="00B140F3" w:rsidRDefault="003270FD" w:rsidP="005D3AF6">
      <w:pPr>
        <w:keepNext/>
        <w:spacing w:before="260" w:after="60"/>
        <w:jc w:val="both"/>
        <w:rPr>
          <w:rFonts w:ascii="Times New Roman" w:hAnsi="Times New Roman" w:cs="Times New Roman"/>
          <w:sz w:val="24"/>
          <w:szCs w:val="24"/>
        </w:rPr>
      </w:pPr>
      <w:r w:rsidRPr="00B140F3">
        <w:rPr>
          <w:rFonts w:ascii="Times New Roman" w:hAnsi="Times New Roman" w:cs="Times New Roman"/>
          <w:b/>
          <w:sz w:val="24"/>
          <w:szCs w:val="24"/>
        </w:rPr>
        <w:t xml:space="preserve">4. </w:t>
      </w:r>
      <w:r w:rsidR="00282937" w:rsidRPr="00B140F3">
        <w:rPr>
          <w:rFonts w:ascii="Times New Roman" w:hAnsi="Times New Roman" w:cs="Times New Roman"/>
          <w:b/>
          <w:sz w:val="24"/>
          <w:szCs w:val="24"/>
        </w:rPr>
        <w:t>How It Works: System</w:t>
      </w:r>
      <w:r w:rsidR="00900E8B" w:rsidRPr="00B140F3">
        <w:rPr>
          <w:rFonts w:ascii="Times New Roman" w:hAnsi="Times New Roman" w:cs="Times New Roman"/>
          <w:b/>
          <w:sz w:val="24"/>
          <w:szCs w:val="24"/>
        </w:rPr>
        <w:t xml:space="preserve"> Architecture &amp; WorkFlow</w:t>
      </w:r>
    </w:p>
    <w:p w:rsidR="006A48E4" w:rsidRPr="00B140F3" w:rsidRDefault="003270FD" w:rsidP="005D3AF6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B140F3">
        <w:rPr>
          <w:rFonts w:ascii="Times New Roman" w:hAnsi="Times New Roman" w:cs="Times New Roman"/>
          <w:sz w:val="24"/>
          <w:szCs w:val="24"/>
        </w:rPr>
        <w:t>TrueDeed</w:t>
      </w:r>
      <w:r w:rsidR="00900E8B" w:rsidRPr="00B140F3">
        <w:rPr>
          <w:rFonts w:ascii="Times New Roman" w:hAnsi="Times New Roman" w:cs="Times New Roman"/>
          <w:sz w:val="24"/>
          <w:szCs w:val="24"/>
        </w:rPr>
        <w:t xml:space="preserve"> transforms physical deed scans into mathematical proofs of title authenticity via a modern 5-stage microservice architecture</w:t>
      </w:r>
      <w:r w:rsidRPr="00B140F3">
        <w:rPr>
          <w:rFonts w:ascii="Times New Roman" w:hAnsi="Times New Roman" w:cs="Times New Roman"/>
          <w:sz w:val="24"/>
          <w:szCs w:val="24"/>
        </w:rPr>
        <w:t>:</w:t>
      </w:r>
    </w:p>
    <w:p w:rsidR="00B140F3" w:rsidRPr="00B140F3" w:rsidRDefault="00B140F3" w:rsidP="005D3AF6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</w:p>
    <w:p w:rsidR="00B140F3" w:rsidRPr="00B140F3" w:rsidRDefault="00900E8B" w:rsidP="00192E13">
      <w:pPr>
        <w:spacing w:after="80"/>
        <w:jc w:val="both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r w:rsidRPr="00B140F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5CD58BF" wp14:editId="46246735">
            <wp:extent cx="6099175" cy="448818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99175" cy="448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B140F3" w:rsidRPr="00B140F3" w:rsidRDefault="00B140F3" w:rsidP="00192E13">
      <w:pPr>
        <w:spacing w:after="8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6A48E4" w:rsidRPr="00B140F3" w:rsidRDefault="003270FD" w:rsidP="00B140F3">
      <w:pPr>
        <w:spacing w:after="8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140F3">
        <w:rPr>
          <w:rFonts w:ascii="Times New Roman" w:hAnsi="Times New Roman" w:cs="Times New Roman"/>
          <w:b/>
          <w:sz w:val="24"/>
          <w:szCs w:val="24"/>
        </w:rPr>
        <w:t>5. Core Technology Stack &amp;</w:t>
      </w:r>
      <w:r w:rsidR="00900E8B" w:rsidRPr="00B140F3">
        <w:rPr>
          <w:rFonts w:ascii="Times New Roman" w:hAnsi="Times New Roman" w:cs="Times New Roman"/>
          <w:b/>
          <w:sz w:val="24"/>
          <w:szCs w:val="24"/>
        </w:rPr>
        <w:t xml:space="preserve"> Implementation</w:t>
      </w:r>
      <w:r w:rsidRPr="00B140F3">
        <w:rPr>
          <w:rFonts w:ascii="Times New Roman" w:hAnsi="Times New Roman" w:cs="Times New Roman"/>
          <w:b/>
          <w:sz w:val="24"/>
          <w:szCs w:val="24"/>
        </w:rPr>
        <w:t xml:space="preserve"> Feasibility</w:t>
      </w:r>
    </w:p>
    <w:p w:rsidR="00B140F3" w:rsidRPr="00B140F3" w:rsidRDefault="00B140F3" w:rsidP="00B140F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B140F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Frontend Portal (React 19, Tailwind CSS, TypeScript):</w:t>
      </w:r>
      <w:r w:rsidRPr="00B140F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A fast, responsive web dashboard for Sub-Registrar desks, bank vetting officers, and citizen self-service.</w:t>
      </w:r>
    </w:p>
    <w:p w:rsidR="00B140F3" w:rsidRPr="00B140F3" w:rsidRDefault="00B140F3" w:rsidP="00B140F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B140F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API Gateway (FastAPI / Python 3.12, Uvicorn, Celery):</w:t>
      </w:r>
      <w:r w:rsidRPr="00B140F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An asynchronous microservice orchestrator with automated request routing, auth tokens, and audit logging.</w:t>
      </w:r>
    </w:p>
    <w:p w:rsidR="00B140F3" w:rsidRPr="00B140F3" w:rsidRDefault="00B140F3" w:rsidP="00B140F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B140F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lastRenderedPageBreak/>
        <w:t>Bangla Legal OCR (Gemini Flash VLM, OpenCV Pipeline):</w:t>
      </w:r>
      <w:r w:rsidRPr="00B140F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An asynchronous pipeline (3-5s) that extracts District, Mouza, Khatian, Daag, Chouhaddi, and acreage into JSON.</w:t>
      </w:r>
    </w:p>
    <w:p w:rsidR="00B140F3" w:rsidRPr="00B140F3" w:rsidRDefault="00B140F3" w:rsidP="00B140F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B140F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Farayez &amp; DAG Engine (NetworkX, Custom Math Core):</w:t>
      </w:r>
      <w:r w:rsidRPr="00B140F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Sub-second (&lt;500ms) graph traversal of historical Baya deeds and mathematical calculation of statutory quotas.</w:t>
      </w:r>
    </w:p>
    <w:p w:rsidR="006A48E4" w:rsidRPr="00817ACB" w:rsidRDefault="00B140F3" w:rsidP="00817AC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B140F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Database &amp; Ledger (PostgreSQL 16, Redis, SHA-256 Hashes):</w:t>
      </w:r>
      <w:r w:rsidRPr="00B140F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ACID-compliant storage of Khatians, 45-day active plot locks, and an append-only cryptographic audit trail.</w:t>
      </w:r>
    </w:p>
    <w:p w:rsidR="006A48E4" w:rsidRPr="00B140F3" w:rsidRDefault="003270FD" w:rsidP="00B140F3">
      <w:pPr>
        <w:keepNext/>
        <w:spacing w:before="260" w:after="60"/>
        <w:jc w:val="both"/>
        <w:rPr>
          <w:rFonts w:ascii="Times New Roman" w:hAnsi="Times New Roman" w:cs="Times New Roman"/>
          <w:sz w:val="24"/>
          <w:szCs w:val="24"/>
        </w:rPr>
      </w:pPr>
      <w:r w:rsidRPr="00B140F3">
        <w:rPr>
          <w:rFonts w:ascii="Times New Roman" w:hAnsi="Times New Roman" w:cs="Times New Roman"/>
          <w:b/>
          <w:sz w:val="24"/>
          <w:szCs w:val="24"/>
        </w:rPr>
        <w:t xml:space="preserve">6. Core Functional </w:t>
      </w:r>
      <w:r w:rsidRPr="00B140F3">
        <w:rPr>
          <w:rFonts w:ascii="Times New Roman" w:hAnsi="Times New Roman" w:cs="Times New Roman"/>
          <w:b/>
          <w:sz w:val="24"/>
          <w:szCs w:val="24"/>
        </w:rPr>
        <w:t>Modules</w:t>
      </w:r>
    </w:p>
    <w:p w:rsidR="00703E77" w:rsidRPr="00703E77" w:rsidRDefault="00703E77" w:rsidP="00B140F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703E77">
        <w:rPr>
          <w:rFonts w:ascii="Times New Roman" w:eastAsia="Times New Roman" w:hAnsi="Times New Roman" w:cs="Times New Roman"/>
          <w:color w:val="auto"/>
          <w:sz w:val="24"/>
          <w:szCs w:val="24"/>
        </w:rPr>
        <w:t>TrueDeed delivers five targeted innovations to resolve Problem P3 at the national level:</w:t>
      </w:r>
    </w:p>
    <w:p w:rsidR="00703E77" w:rsidRPr="00703E77" w:rsidRDefault="00703E77" w:rsidP="00B140F3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B140F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Farayez Quota Interceptor:</w:t>
      </w:r>
      <w:r w:rsidRPr="00703E77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Computes each heir's lawful share (including </w:t>
      </w:r>
      <w:r w:rsidRPr="00B140F3">
        <w:rPr>
          <w:rFonts w:ascii="Times New Roman" w:eastAsia="Times New Roman" w:hAnsi="Times New Roman" w:cs="Times New Roman"/>
          <w:i/>
          <w:iCs/>
          <w:color w:val="auto"/>
          <w:sz w:val="24"/>
          <w:szCs w:val="24"/>
        </w:rPr>
        <w:t>Aul</w:t>
      </w:r>
      <w:r w:rsidRPr="00703E77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and </w:t>
      </w:r>
      <w:r w:rsidRPr="00B140F3">
        <w:rPr>
          <w:rFonts w:ascii="Times New Roman" w:eastAsia="Times New Roman" w:hAnsi="Times New Roman" w:cs="Times New Roman"/>
          <w:i/>
          <w:iCs/>
          <w:color w:val="auto"/>
          <w:sz w:val="24"/>
          <w:szCs w:val="24"/>
        </w:rPr>
        <w:t>Radd</w:t>
      </w:r>
      <w:r w:rsidRPr="00703E77">
        <w:rPr>
          <w:rFonts w:ascii="Times New Roman" w:eastAsia="Times New Roman" w:hAnsi="Times New Roman" w:cs="Times New Roman"/>
          <w:color w:val="auto"/>
          <w:sz w:val="24"/>
          <w:szCs w:val="24"/>
        </w:rPr>
        <w:t>) and blocks any sale that exceeds the seller's entitlement.</w:t>
      </w:r>
    </w:p>
    <w:p w:rsidR="00703E77" w:rsidRPr="00703E77" w:rsidRDefault="00703E77" w:rsidP="00B140F3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B140F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DAG Baya Lineage Tracer:</w:t>
      </w:r>
      <w:r w:rsidRPr="00703E77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Rebuilds the chain of title from CS/SA/RS surveys to the current seller, flagging fake deeds, missing mutations, and broken continuity.</w:t>
      </w:r>
    </w:p>
    <w:p w:rsidR="00703E77" w:rsidRPr="00703E77" w:rsidRDefault="00703E77" w:rsidP="00B140F3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B140F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45-Day Plot Concurrency Lock:</w:t>
      </w:r>
      <w:r w:rsidRPr="00703E77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Holds the target Daag record across all registration desks until e-mutation completes, preventing double sales.</w:t>
      </w:r>
    </w:p>
    <w:p w:rsidR="00703E77" w:rsidRPr="00703E77" w:rsidRDefault="00703E77" w:rsidP="00B140F3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B140F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Bangla Legal OCR and Normalizer:</w:t>
      </w:r>
      <w:r w:rsidRPr="00703E77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Converts handwritten and archaic Bengali deed scans into structured JSON (Mouza, Khatian, Daag, Chouhaddi, acreage), with human-in-the-loop verification.</w:t>
      </w:r>
    </w:p>
    <w:p w:rsidR="00A32FFE" w:rsidRPr="00817ACB" w:rsidRDefault="00703E77" w:rsidP="00817ACB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B140F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Composite Trust Score (0-100%):</w:t>
      </w:r>
      <w:r w:rsidRPr="00703E77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An explainable, rule-based security score with a tamper-evident, QR-verifiable digital certificate.</w:t>
      </w:r>
    </w:p>
    <w:p w:rsidR="006A48E4" w:rsidRPr="00B140F3" w:rsidRDefault="003270FD" w:rsidP="00B140F3">
      <w:pPr>
        <w:keepNext/>
        <w:spacing w:before="260" w:after="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140F3">
        <w:rPr>
          <w:rFonts w:ascii="Times New Roman" w:hAnsi="Times New Roman" w:cs="Times New Roman"/>
          <w:b/>
          <w:sz w:val="24"/>
          <w:szCs w:val="24"/>
        </w:rPr>
        <w:t>7. TrueDeed Composite Trust Score Matrix (0–100%) &amp; Hard Veto Rules</w:t>
      </w:r>
    </w:p>
    <w:p w:rsidR="0027546F" w:rsidRPr="0027546F" w:rsidRDefault="0027546F" w:rsidP="00B140F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27546F">
        <w:rPr>
          <w:rFonts w:ascii="Times New Roman" w:eastAsia="Times New Roman" w:hAnsi="Times New Roman" w:cs="Times New Roman"/>
          <w:color w:val="auto"/>
          <w:sz w:val="24"/>
          <w:szCs w:val="24"/>
        </w:rPr>
        <w:t>Each transaction is scored out of 100 across four checks:</w:t>
      </w:r>
    </w:p>
    <w:p w:rsidR="0027546F" w:rsidRPr="0027546F" w:rsidRDefault="0027546F" w:rsidP="00B140F3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B140F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Baya Chain Continuity (35):</w:t>
      </w:r>
      <w:r w:rsidRPr="0027546F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Unbroken DAG lineage from CS/SA/RS to the current seller.</w:t>
      </w:r>
    </w:p>
    <w:p w:rsidR="0027546F" w:rsidRPr="0027546F" w:rsidRDefault="0027546F" w:rsidP="00B140F3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B140F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Farayez Quota Compliance (25):</w:t>
      </w:r>
      <w:r w:rsidRPr="0027546F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Transferred acreage within the seller's statutory entitlement.</w:t>
      </w:r>
    </w:p>
    <w:p w:rsidR="0027546F" w:rsidRPr="0027546F" w:rsidRDefault="0027546F" w:rsidP="00B140F3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B140F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Active Plot Lock Status (25):</w:t>
      </w:r>
      <w:r w:rsidRPr="0027546F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No concurrent filings or active locks on the Daag within 45 days.</w:t>
      </w:r>
    </w:p>
    <w:p w:rsidR="0027546F" w:rsidRPr="0027546F" w:rsidRDefault="0027546F" w:rsidP="00B140F3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B140F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NID &amp; Registry Consistency (15):</w:t>
      </w:r>
      <w:r w:rsidRPr="0027546F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Seller NID, Porcha records, and biometric logs cross-verified.</w:t>
      </w:r>
    </w:p>
    <w:p w:rsidR="0027546F" w:rsidRPr="0027546F" w:rsidRDefault="0027546F" w:rsidP="00B140F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B140F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Hard vetoes:</w:t>
      </w:r>
      <w:r w:rsidRPr="0027546F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A broken Baya chain drops the score below 30% (fatal block). An active civil court injunction (Order 39, Rules 1-2 CPC) drops it to 0% and locks the transaction.</w:t>
      </w:r>
    </w:p>
    <w:p w:rsidR="006A48E4" w:rsidRPr="00B140F3" w:rsidRDefault="003270FD" w:rsidP="00B140F3">
      <w:pPr>
        <w:keepNext/>
        <w:spacing w:before="260" w:after="60"/>
        <w:jc w:val="both"/>
        <w:rPr>
          <w:rFonts w:ascii="Times New Roman" w:hAnsi="Times New Roman" w:cs="Times New Roman"/>
          <w:sz w:val="24"/>
          <w:szCs w:val="24"/>
        </w:rPr>
      </w:pPr>
      <w:r w:rsidRPr="00B140F3">
        <w:rPr>
          <w:rFonts w:ascii="Times New Roman" w:hAnsi="Times New Roman" w:cs="Times New Roman"/>
          <w:b/>
          <w:sz w:val="24"/>
          <w:szCs w:val="24"/>
        </w:rPr>
        <w:t>8. Nationwide</w:t>
      </w:r>
      <w:r w:rsidRPr="00B140F3">
        <w:rPr>
          <w:rFonts w:ascii="Times New Roman" w:hAnsi="Times New Roman" w:cs="Times New Roman"/>
          <w:b/>
          <w:sz w:val="24"/>
          <w:szCs w:val="24"/>
        </w:rPr>
        <w:t xml:space="preserve"> Deployment &amp; E-Governance Adoption Strategy</w:t>
      </w:r>
    </w:p>
    <w:p w:rsidR="006A48E4" w:rsidRPr="00B140F3" w:rsidRDefault="003270FD" w:rsidP="00B140F3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B140F3">
        <w:rPr>
          <w:rFonts w:ascii="Times New Roman" w:hAnsi="Times New Roman" w:cs="Times New Roman"/>
          <w:b/>
          <w:sz w:val="24"/>
          <w:szCs w:val="24"/>
        </w:rPr>
        <w:t xml:space="preserve">Sub-Registry Desks (Ministry of Law): </w:t>
      </w:r>
      <w:r w:rsidR="00EC1AD3" w:rsidRPr="00B140F3">
        <w:rPr>
          <w:rFonts w:ascii="Times New Roman" w:hAnsi="Times New Roman" w:cs="Times New Roman"/>
          <w:sz w:val="24"/>
          <w:szCs w:val="24"/>
        </w:rPr>
        <w:t>Integrated directly into the deed registration software at Sub-Registry desks to verify ownership and statutory heir</w:t>
      </w:r>
      <w:r w:rsidR="00EC1AD3" w:rsidRPr="00B140F3">
        <w:rPr>
          <w:rFonts w:ascii="Times New Roman" w:hAnsi="Times New Roman" w:cs="Times New Roman"/>
          <w:sz w:val="24"/>
          <w:szCs w:val="24"/>
        </w:rPr>
        <w:t xml:space="preserve"> </w:t>
      </w:r>
      <w:r w:rsidR="00EC1AD3" w:rsidRPr="00B140F3">
        <w:rPr>
          <w:rFonts w:ascii="Times New Roman" w:hAnsi="Times New Roman" w:cs="Times New Roman"/>
          <w:sz w:val="24"/>
          <w:szCs w:val="24"/>
        </w:rPr>
        <w:t>quotas before printing stamp papers.</w:t>
      </w:r>
    </w:p>
    <w:p w:rsidR="006A48E4" w:rsidRPr="00B140F3" w:rsidRDefault="003270FD" w:rsidP="00B140F3">
      <w:pPr>
        <w:pStyle w:val="ListBullet"/>
        <w:spacing w:after="50"/>
        <w:jc w:val="both"/>
        <w:rPr>
          <w:rFonts w:ascii="Times New Roman" w:hAnsi="Times New Roman" w:cs="Times New Roman"/>
          <w:sz w:val="24"/>
          <w:szCs w:val="24"/>
        </w:rPr>
      </w:pPr>
      <w:r w:rsidRPr="00B140F3">
        <w:rPr>
          <w:rFonts w:ascii="Times New Roman" w:hAnsi="Times New Roman" w:cs="Times New Roman"/>
          <w:b/>
          <w:sz w:val="24"/>
          <w:szCs w:val="24"/>
        </w:rPr>
        <w:t xml:space="preserve">AC Land Offices (Ministry of Land): </w:t>
      </w:r>
      <w:r w:rsidRPr="00B140F3">
        <w:rPr>
          <w:rFonts w:ascii="Times New Roman" w:hAnsi="Times New Roman" w:cs="Times New Roman"/>
          <w:sz w:val="24"/>
          <w:szCs w:val="24"/>
        </w:rPr>
        <w:t xml:space="preserve"> Automates c</w:t>
      </w:r>
      <w:r w:rsidRPr="00B140F3">
        <w:rPr>
          <w:rFonts w:ascii="Times New Roman" w:hAnsi="Times New Roman" w:cs="Times New Roman"/>
          <w:sz w:val="24"/>
          <w:szCs w:val="24"/>
        </w:rPr>
        <w:t>ross-checking during e-Mutation hearings, instantly detecting forged Baya deed submissions and duplicate applications.</w:t>
      </w:r>
    </w:p>
    <w:p w:rsidR="006A48E4" w:rsidRPr="00B140F3" w:rsidRDefault="003270FD" w:rsidP="00B140F3">
      <w:pPr>
        <w:pStyle w:val="ListBullet"/>
        <w:spacing w:after="50"/>
        <w:jc w:val="both"/>
        <w:rPr>
          <w:rFonts w:ascii="Times New Roman" w:hAnsi="Times New Roman" w:cs="Times New Roman"/>
          <w:sz w:val="24"/>
          <w:szCs w:val="24"/>
        </w:rPr>
      </w:pPr>
      <w:r w:rsidRPr="00B140F3">
        <w:rPr>
          <w:rFonts w:ascii="Times New Roman" w:hAnsi="Times New Roman" w:cs="Times New Roman"/>
          <w:b/>
          <w:sz w:val="24"/>
          <w:szCs w:val="24"/>
        </w:rPr>
        <w:t xml:space="preserve">Commercial Banks &amp; Mortgage Lenders: </w:t>
      </w:r>
      <w:r w:rsidRPr="00B140F3">
        <w:rPr>
          <w:rFonts w:ascii="Times New Roman" w:hAnsi="Times New Roman" w:cs="Times New Roman"/>
          <w:sz w:val="24"/>
          <w:szCs w:val="24"/>
        </w:rPr>
        <w:t xml:space="preserve"> Integrated via secure B2B REST API into core banking loan origination software, collapsing collater</w:t>
      </w:r>
      <w:r w:rsidRPr="00B140F3">
        <w:rPr>
          <w:rFonts w:ascii="Times New Roman" w:hAnsi="Times New Roman" w:cs="Times New Roman"/>
          <w:sz w:val="24"/>
          <w:szCs w:val="24"/>
        </w:rPr>
        <w:t>al property title vetting from 21 days down to 5 seconds.</w:t>
      </w:r>
    </w:p>
    <w:p w:rsidR="006A48E4" w:rsidRPr="00B140F3" w:rsidRDefault="003270FD" w:rsidP="00B140F3">
      <w:pPr>
        <w:pStyle w:val="ListBullet"/>
        <w:spacing w:after="50"/>
        <w:jc w:val="both"/>
        <w:rPr>
          <w:rFonts w:ascii="Times New Roman" w:hAnsi="Times New Roman" w:cs="Times New Roman"/>
          <w:sz w:val="24"/>
          <w:szCs w:val="24"/>
        </w:rPr>
      </w:pPr>
      <w:r w:rsidRPr="00B140F3">
        <w:rPr>
          <w:rFonts w:ascii="Times New Roman" w:hAnsi="Times New Roman" w:cs="Times New Roman"/>
          <w:b/>
          <w:sz w:val="24"/>
          <w:szCs w:val="24"/>
        </w:rPr>
        <w:t xml:space="preserve">Citizens &amp; Expatriate Investors: </w:t>
      </w:r>
      <w:r w:rsidRPr="00B140F3">
        <w:rPr>
          <w:rFonts w:ascii="Times New Roman" w:hAnsi="Times New Roman" w:cs="Times New Roman"/>
          <w:sz w:val="24"/>
          <w:szCs w:val="24"/>
        </w:rPr>
        <w:t xml:space="preserve"> Mobile-responsive citizen portal ('Check Before You Pay') enabling prospective buyers and expatriates to verify title validity before paying token money.</w:t>
      </w:r>
    </w:p>
    <w:p w:rsidR="006A48E4" w:rsidRPr="00B140F3" w:rsidRDefault="003270FD" w:rsidP="00B140F3">
      <w:pPr>
        <w:keepNext/>
        <w:spacing w:before="260" w:after="60"/>
        <w:jc w:val="both"/>
        <w:rPr>
          <w:rFonts w:ascii="Times New Roman" w:hAnsi="Times New Roman" w:cs="Times New Roman"/>
          <w:sz w:val="24"/>
          <w:szCs w:val="24"/>
        </w:rPr>
      </w:pPr>
      <w:r w:rsidRPr="00B140F3">
        <w:rPr>
          <w:rFonts w:ascii="Times New Roman" w:hAnsi="Times New Roman" w:cs="Times New Roman"/>
          <w:b/>
          <w:sz w:val="24"/>
          <w:szCs w:val="24"/>
        </w:rPr>
        <w:lastRenderedPageBreak/>
        <w:t>9. Team Co</w:t>
      </w:r>
      <w:r w:rsidRPr="00B140F3">
        <w:rPr>
          <w:rFonts w:ascii="Times New Roman" w:hAnsi="Times New Roman" w:cs="Times New Roman"/>
          <w:b/>
          <w:sz w:val="24"/>
          <w:szCs w:val="24"/>
        </w:rPr>
        <w:t>mposition &amp; Mentors (Rule Book Compliance)</w:t>
      </w:r>
    </w:p>
    <w:p w:rsidR="006A48E4" w:rsidRPr="00B140F3" w:rsidRDefault="003270FD" w:rsidP="00B140F3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B140F3">
        <w:rPr>
          <w:rFonts w:ascii="Times New Roman" w:hAnsi="Times New Roman" w:cs="Times New Roman"/>
          <w:sz w:val="24"/>
          <w:szCs w:val="24"/>
        </w:rPr>
        <w:t>In strict compliance with Section 6 of the LandTech 2026 Rule Book, Team TrueDeed comprises 2 DIU students and 2 specialized mentors: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249"/>
        <w:gridCol w:w="2220"/>
        <w:gridCol w:w="2401"/>
        <w:gridCol w:w="2617"/>
      </w:tblGrid>
      <w:tr w:rsidR="00EC1AD3" w:rsidRPr="00B140F3" w:rsidTr="00817ACB">
        <w:tc>
          <w:tcPr>
            <w:tcW w:w="2350" w:type="dxa"/>
          </w:tcPr>
          <w:p w:rsidR="00EC1AD3" w:rsidRPr="00817ACB" w:rsidRDefault="00EC1AD3" w:rsidP="00B140F3">
            <w:pPr>
              <w:spacing w:after="8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17ACB">
              <w:rPr>
                <w:rFonts w:ascii="Times New Roman" w:hAnsi="Times New Roman" w:cs="Times New Roman"/>
                <w:b/>
                <w:sz w:val="24"/>
                <w:szCs w:val="24"/>
              </w:rPr>
              <w:t>Role</w:t>
            </w:r>
          </w:p>
        </w:tc>
        <w:tc>
          <w:tcPr>
            <w:tcW w:w="2322" w:type="dxa"/>
          </w:tcPr>
          <w:p w:rsidR="00EC1AD3" w:rsidRPr="00817ACB" w:rsidRDefault="00EC1AD3" w:rsidP="00B140F3">
            <w:pPr>
              <w:spacing w:after="8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17ACB">
              <w:rPr>
                <w:rFonts w:ascii="Times New Roman" w:hAnsi="Times New Roman" w:cs="Times New Roman"/>
                <w:b/>
                <w:sz w:val="24"/>
                <w:szCs w:val="24"/>
              </w:rPr>
              <w:t>Name</w:t>
            </w:r>
          </w:p>
        </w:tc>
        <w:tc>
          <w:tcPr>
            <w:tcW w:w="2424" w:type="dxa"/>
          </w:tcPr>
          <w:p w:rsidR="00EC1AD3" w:rsidRPr="00817ACB" w:rsidRDefault="00EC1AD3" w:rsidP="00B140F3">
            <w:pPr>
              <w:spacing w:after="8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17ACB">
              <w:rPr>
                <w:rFonts w:ascii="Times New Roman" w:hAnsi="Times New Roman" w:cs="Times New Roman"/>
                <w:b/>
                <w:sz w:val="24"/>
                <w:szCs w:val="24"/>
              </w:rPr>
              <w:t>Affili</w:t>
            </w:r>
            <w:r w:rsidR="001656D1">
              <w:rPr>
                <w:rFonts w:ascii="Times New Roman" w:hAnsi="Times New Roman" w:cs="Times New Roman"/>
                <w:b/>
                <w:sz w:val="24"/>
                <w:szCs w:val="24"/>
              </w:rPr>
              <w:t>a</w:t>
            </w:r>
            <w:r w:rsidRPr="00817ACB">
              <w:rPr>
                <w:rFonts w:ascii="Times New Roman" w:hAnsi="Times New Roman" w:cs="Times New Roman"/>
                <w:b/>
                <w:sz w:val="24"/>
                <w:szCs w:val="24"/>
              </w:rPr>
              <w:t>tion/ID</w:t>
            </w:r>
          </w:p>
        </w:tc>
        <w:tc>
          <w:tcPr>
            <w:tcW w:w="2617" w:type="dxa"/>
          </w:tcPr>
          <w:p w:rsidR="00EC1AD3" w:rsidRPr="00817ACB" w:rsidRDefault="00EC1AD3" w:rsidP="00B140F3">
            <w:pPr>
              <w:spacing w:after="8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17ACB">
              <w:rPr>
                <w:rFonts w:ascii="Times New Roman" w:hAnsi="Times New Roman" w:cs="Times New Roman"/>
                <w:b/>
                <w:sz w:val="24"/>
                <w:szCs w:val="24"/>
              </w:rPr>
              <w:t>Contact/Responsibility</w:t>
            </w:r>
          </w:p>
        </w:tc>
      </w:tr>
      <w:tr w:rsidR="00EC1AD3" w:rsidRPr="00B140F3" w:rsidTr="00817ACB">
        <w:tc>
          <w:tcPr>
            <w:tcW w:w="2350" w:type="dxa"/>
          </w:tcPr>
          <w:p w:rsidR="00EC1AD3" w:rsidRPr="00B140F3" w:rsidRDefault="00EC1AD3" w:rsidP="00B140F3">
            <w:pPr>
              <w:spacing w:after="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F3">
              <w:rPr>
                <w:rFonts w:ascii="Times New Roman" w:hAnsi="Times New Roman" w:cs="Times New Roman"/>
                <w:sz w:val="24"/>
                <w:szCs w:val="24"/>
              </w:rPr>
              <w:t>Student</w:t>
            </w:r>
            <w:r w:rsidR="001656D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140F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1656D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140F3">
              <w:rPr>
                <w:rFonts w:ascii="Times New Roman" w:hAnsi="Times New Roman" w:cs="Times New Roman"/>
                <w:sz w:val="24"/>
                <w:szCs w:val="24"/>
              </w:rPr>
              <w:t>(Team</w:t>
            </w:r>
            <w:r w:rsidR="001656D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140F3">
              <w:rPr>
                <w:rFonts w:ascii="Times New Roman" w:hAnsi="Times New Roman" w:cs="Times New Roman"/>
                <w:sz w:val="24"/>
                <w:szCs w:val="24"/>
              </w:rPr>
              <w:t>Leader)</w:t>
            </w:r>
          </w:p>
        </w:tc>
        <w:tc>
          <w:tcPr>
            <w:tcW w:w="2322" w:type="dxa"/>
          </w:tcPr>
          <w:p w:rsidR="00EC1AD3" w:rsidRPr="00B140F3" w:rsidRDefault="00EC1AD3" w:rsidP="00B140F3">
            <w:pPr>
              <w:spacing w:after="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F3">
              <w:rPr>
                <w:rFonts w:ascii="Times New Roman" w:hAnsi="Times New Roman" w:cs="Times New Roman"/>
                <w:sz w:val="24"/>
                <w:szCs w:val="24"/>
              </w:rPr>
              <w:t>Ishtiak Ahmed</w:t>
            </w:r>
          </w:p>
        </w:tc>
        <w:tc>
          <w:tcPr>
            <w:tcW w:w="2424" w:type="dxa"/>
          </w:tcPr>
          <w:p w:rsidR="00EC1AD3" w:rsidRPr="00B140F3" w:rsidRDefault="00EC1AD3" w:rsidP="00B140F3">
            <w:pPr>
              <w:spacing w:after="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F3">
              <w:rPr>
                <w:rFonts w:ascii="Times New Roman" w:hAnsi="Times New Roman" w:cs="Times New Roman"/>
                <w:sz w:val="24"/>
                <w:szCs w:val="24"/>
              </w:rPr>
              <w:t>ID: 0242310005101006</w:t>
            </w:r>
            <w:r w:rsidRPr="00B140F3">
              <w:rPr>
                <w:rFonts w:ascii="Times New Roman" w:hAnsi="Times New Roman" w:cs="Times New Roman"/>
                <w:sz w:val="24"/>
                <w:szCs w:val="24"/>
              </w:rPr>
              <w:br/>
              <w:t>Dept. of Computer Science and Engineering, DIU</w:t>
            </w:r>
          </w:p>
        </w:tc>
        <w:tc>
          <w:tcPr>
            <w:tcW w:w="2617" w:type="dxa"/>
          </w:tcPr>
          <w:p w:rsidR="00EC1AD3" w:rsidRPr="00B140F3" w:rsidRDefault="00EC1AD3" w:rsidP="00B140F3">
            <w:pPr>
              <w:spacing w:after="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F3">
              <w:rPr>
                <w:rFonts w:ascii="Times New Roman" w:hAnsi="Times New Roman" w:cs="Times New Roman"/>
                <w:sz w:val="24"/>
                <w:szCs w:val="24"/>
              </w:rPr>
              <w:t>System Architecture, Full-Stack Engine &amp; Technical Defense</w:t>
            </w:r>
          </w:p>
        </w:tc>
      </w:tr>
      <w:tr w:rsidR="00EC1AD3" w:rsidRPr="00B140F3" w:rsidTr="00817ACB">
        <w:tc>
          <w:tcPr>
            <w:tcW w:w="2350" w:type="dxa"/>
          </w:tcPr>
          <w:p w:rsidR="00EC1AD3" w:rsidRPr="00B140F3" w:rsidRDefault="00EC1AD3" w:rsidP="00B140F3">
            <w:pPr>
              <w:spacing w:after="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F3">
              <w:rPr>
                <w:rFonts w:ascii="Times New Roman" w:hAnsi="Times New Roman" w:cs="Times New Roman"/>
                <w:sz w:val="24"/>
                <w:szCs w:val="24"/>
              </w:rPr>
              <w:t>Student 2 (Core Member)</w:t>
            </w:r>
          </w:p>
        </w:tc>
        <w:tc>
          <w:tcPr>
            <w:tcW w:w="2322" w:type="dxa"/>
          </w:tcPr>
          <w:p w:rsidR="00EC1AD3" w:rsidRPr="00B140F3" w:rsidRDefault="00EC1AD3" w:rsidP="00B140F3">
            <w:pPr>
              <w:spacing w:after="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F3">
              <w:rPr>
                <w:rFonts w:ascii="Times New Roman" w:hAnsi="Times New Roman" w:cs="Times New Roman"/>
                <w:sz w:val="24"/>
                <w:szCs w:val="24"/>
              </w:rPr>
              <w:t>Ashfikur Rahman Mahi</w:t>
            </w:r>
          </w:p>
        </w:tc>
        <w:tc>
          <w:tcPr>
            <w:tcW w:w="2424" w:type="dxa"/>
          </w:tcPr>
          <w:p w:rsidR="00EC1AD3" w:rsidRPr="00B140F3" w:rsidRDefault="00EC1AD3" w:rsidP="00B140F3">
            <w:pPr>
              <w:spacing w:after="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F3">
              <w:rPr>
                <w:rFonts w:ascii="Times New Roman" w:hAnsi="Times New Roman" w:cs="Times New Roman"/>
                <w:sz w:val="24"/>
                <w:szCs w:val="24"/>
              </w:rPr>
              <w:t>ID: 0242310005101618</w:t>
            </w:r>
            <w:r w:rsidRPr="00B140F3">
              <w:rPr>
                <w:rFonts w:ascii="Times New Roman" w:hAnsi="Times New Roman" w:cs="Times New Roman"/>
                <w:sz w:val="24"/>
                <w:szCs w:val="24"/>
              </w:rPr>
              <w:br/>
              <w:t>Dept. of Computer Science and Engineering, DIU</w:t>
            </w:r>
          </w:p>
        </w:tc>
        <w:tc>
          <w:tcPr>
            <w:tcW w:w="2617" w:type="dxa"/>
          </w:tcPr>
          <w:p w:rsidR="00EC1AD3" w:rsidRPr="00B140F3" w:rsidRDefault="00EC1AD3" w:rsidP="00B140F3">
            <w:pPr>
              <w:spacing w:after="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F3">
              <w:rPr>
                <w:rFonts w:ascii="Times New Roman" w:hAnsi="Times New Roman" w:cs="Times New Roman"/>
                <w:sz w:val="24"/>
                <w:szCs w:val="24"/>
              </w:rPr>
              <w:t>UI/UX Architecture, Concept Documentation &amp; Quality Assurance</w:t>
            </w:r>
          </w:p>
        </w:tc>
      </w:tr>
      <w:tr w:rsidR="00EC1AD3" w:rsidRPr="00B140F3" w:rsidTr="00817ACB">
        <w:tc>
          <w:tcPr>
            <w:tcW w:w="2350" w:type="dxa"/>
          </w:tcPr>
          <w:p w:rsidR="00EC1AD3" w:rsidRPr="00B140F3" w:rsidRDefault="00EC1AD3" w:rsidP="00B140F3">
            <w:pPr>
              <w:spacing w:after="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F3">
              <w:rPr>
                <w:rFonts w:ascii="Times New Roman" w:hAnsi="Times New Roman" w:cs="Times New Roman"/>
                <w:sz w:val="24"/>
                <w:szCs w:val="24"/>
              </w:rPr>
              <w:t>Faculty Mentor</w:t>
            </w:r>
          </w:p>
        </w:tc>
        <w:tc>
          <w:tcPr>
            <w:tcW w:w="2322" w:type="dxa"/>
          </w:tcPr>
          <w:p w:rsidR="00EC1AD3" w:rsidRPr="00B140F3" w:rsidRDefault="00EC1AD3" w:rsidP="00B140F3">
            <w:pPr>
              <w:spacing w:after="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F3">
              <w:rPr>
                <w:rFonts w:ascii="Times New Roman" w:hAnsi="Times New Roman" w:cs="Times New Roman"/>
                <w:sz w:val="24"/>
                <w:szCs w:val="24"/>
              </w:rPr>
              <w:t>Md. Jubayar Alam Rafi</w:t>
            </w:r>
          </w:p>
        </w:tc>
        <w:tc>
          <w:tcPr>
            <w:tcW w:w="2424" w:type="dxa"/>
          </w:tcPr>
          <w:p w:rsidR="00EC1AD3" w:rsidRPr="00B140F3" w:rsidRDefault="00EC1AD3" w:rsidP="00B140F3">
            <w:pPr>
              <w:spacing w:after="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F3">
              <w:rPr>
                <w:rFonts w:ascii="Times New Roman" w:hAnsi="Times New Roman" w:cs="Times New Roman"/>
                <w:sz w:val="24"/>
                <w:szCs w:val="24"/>
              </w:rPr>
              <w:t>Lecturer, Department of CSE</w:t>
            </w:r>
            <w:r w:rsidRPr="00B140F3">
              <w:rPr>
                <w:rFonts w:ascii="Times New Roman" w:hAnsi="Times New Roman" w:cs="Times New Roman"/>
                <w:sz w:val="24"/>
                <w:szCs w:val="24"/>
              </w:rPr>
              <w:br/>
              <w:t>Daffodil International University</w:t>
            </w:r>
          </w:p>
        </w:tc>
        <w:tc>
          <w:tcPr>
            <w:tcW w:w="2617" w:type="dxa"/>
          </w:tcPr>
          <w:p w:rsidR="00EC1AD3" w:rsidRPr="00B140F3" w:rsidRDefault="00EC1AD3" w:rsidP="00B140F3">
            <w:pPr>
              <w:spacing w:after="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F3">
              <w:rPr>
                <w:rFonts w:ascii="Times New Roman" w:hAnsi="Times New Roman" w:cs="Times New Roman"/>
                <w:sz w:val="24"/>
                <w:szCs w:val="24"/>
              </w:rPr>
              <w:t>alamrafi.cse@diu.edu.bd</w:t>
            </w:r>
            <w:r w:rsidRPr="00B140F3">
              <w:rPr>
                <w:rFonts w:ascii="Times New Roman" w:hAnsi="Times New Roman" w:cs="Times New Roman"/>
                <w:sz w:val="24"/>
                <w:szCs w:val="24"/>
              </w:rPr>
              <w:br/>
              <w:t>Phone: 01707587089</w:t>
            </w:r>
          </w:p>
        </w:tc>
      </w:tr>
      <w:tr w:rsidR="00EC1AD3" w:rsidRPr="00B140F3" w:rsidTr="00817ACB">
        <w:tc>
          <w:tcPr>
            <w:tcW w:w="2350" w:type="dxa"/>
          </w:tcPr>
          <w:p w:rsidR="00EC1AD3" w:rsidRPr="00B140F3" w:rsidRDefault="00EC1AD3" w:rsidP="00B140F3">
            <w:pPr>
              <w:spacing w:after="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F3">
              <w:rPr>
                <w:rFonts w:ascii="Times New Roman" w:hAnsi="Times New Roman" w:cs="Times New Roman"/>
                <w:sz w:val="24"/>
                <w:szCs w:val="24"/>
              </w:rPr>
              <w:t>Industry Support Mentor</w:t>
            </w:r>
          </w:p>
        </w:tc>
        <w:tc>
          <w:tcPr>
            <w:tcW w:w="2322" w:type="dxa"/>
          </w:tcPr>
          <w:p w:rsidR="00EC1AD3" w:rsidRPr="00B140F3" w:rsidRDefault="00EC1AD3" w:rsidP="00B140F3">
            <w:pPr>
              <w:spacing w:after="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F3">
              <w:rPr>
                <w:rFonts w:ascii="Times New Roman" w:hAnsi="Times New Roman" w:cs="Times New Roman"/>
                <w:sz w:val="24"/>
                <w:szCs w:val="24"/>
              </w:rPr>
              <w:t>MD Zafor Iqbal</w:t>
            </w:r>
          </w:p>
        </w:tc>
        <w:tc>
          <w:tcPr>
            <w:tcW w:w="2424" w:type="dxa"/>
          </w:tcPr>
          <w:p w:rsidR="00EC1AD3" w:rsidRPr="00B140F3" w:rsidRDefault="00EC1AD3" w:rsidP="00B140F3">
            <w:pPr>
              <w:spacing w:after="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F3">
              <w:rPr>
                <w:rFonts w:ascii="Times New Roman" w:hAnsi="Times New Roman" w:cs="Times New Roman"/>
                <w:sz w:val="24"/>
                <w:szCs w:val="24"/>
              </w:rPr>
              <w:t>CSE-TECH</w:t>
            </w:r>
          </w:p>
        </w:tc>
        <w:tc>
          <w:tcPr>
            <w:tcW w:w="2617" w:type="dxa"/>
          </w:tcPr>
          <w:p w:rsidR="00EC1AD3" w:rsidRPr="00B140F3" w:rsidRDefault="00EC1AD3" w:rsidP="00B140F3">
            <w:pPr>
              <w:spacing w:after="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40F3">
              <w:rPr>
                <w:rFonts w:ascii="Times New Roman" w:hAnsi="Times New Roman" w:cs="Times New Roman"/>
                <w:sz w:val="24"/>
                <w:szCs w:val="24"/>
              </w:rPr>
              <w:t>xoy4444@gmail.com</w:t>
            </w:r>
            <w:r w:rsidRPr="00B140F3">
              <w:rPr>
                <w:rFonts w:ascii="Times New Roman" w:hAnsi="Times New Roman" w:cs="Times New Roman"/>
                <w:sz w:val="24"/>
                <w:szCs w:val="24"/>
              </w:rPr>
              <w:br/>
              <w:t>GovTech Feasibility &amp; Enterprise Scaling</w:t>
            </w:r>
          </w:p>
        </w:tc>
      </w:tr>
    </w:tbl>
    <w:p w:rsidR="00817ACB" w:rsidRPr="00817ACB" w:rsidRDefault="003270FD" w:rsidP="00B140F3">
      <w:pPr>
        <w:keepNext/>
        <w:spacing w:before="260" w:after="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140F3">
        <w:rPr>
          <w:rFonts w:ascii="Times New Roman" w:hAnsi="Times New Roman" w:cs="Times New Roman"/>
          <w:b/>
          <w:sz w:val="24"/>
          <w:szCs w:val="24"/>
        </w:rPr>
        <w:t>10. Hackathon Execution Roadmap &amp; Safeguards</w:t>
      </w:r>
    </w:p>
    <w:p w:rsidR="006A48E4" w:rsidRPr="00B140F3" w:rsidRDefault="003270FD" w:rsidP="00B140F3">
      <w:pPr>
        <w:pStyle w:val="ListBullet"/>
        <w:spacing w:after="50"/>
        <w:jc w:val="both"/>
        <w:rPr>
          <w:rFonts w:ascii="Times New Roman" w:hAnsi="Times New Roman" w:cs="Times New Roman"/>
          <w:sz w:val="24"/>
          <w:szCs w:val="24"/>
        </w:rPr>
      </w:pPr>
      <w:r w:rsidRPr="00B140F3">
        <w:rPr>
          <w:rFonts w:ascii="Times New Roman" w:hAnsi="Times New Roman" w:cs="Times New Roman"/>
          <w:b/>
          <w:sz w:val="24"/>
          <w:szCs w:val="24"/>
        </w:rPr>
        <w:t xml:space="preserve">Phase 1 (Current Submission): </w:t>
      </w:r>
      <w:r w:rsidRPr="00B140F3">
        <w:rPr>
          <w:rFonts w:ascii="Times New Roman" w:hAnsi="Times New Roman" w:cs="Times New Roman"/>
          <w:sz w:val="24"/>
          <w:szCs w:val="24"/>
        </w:rPr>
        <w:t xml:space="preserve"> Concept Note submission, Formal Technical Architecture Blueprints, and Live GitHub Repository showcase.</w:t>
      </w:r>
    </w:p>
    <w:p w:rsidR="006A48E4" w:rsidRPr="00B140F3" w:rsidRDefault="003270FD" w:rsidP="00B140F3">
      <w:pPr>
        <w:pStyle w:val="ListBullet"/>
        <w:spacing w:after="50"/>
        <w:jc w:val="both"/>
        <w:rPr>
          <w:rFonts w:ascii="Times New Roman" w:hAnsi="Times New Roman" w:cs="Times New Roman"/>
          <w:sz w:val="24"/>
          <w:szCs w:val="24"/>
        </w:rPr>
      </w:pPr>
      <w:r w:rsidRPr="00B140F3">
        <w:rPr>
          <w:rFonts w:ascii="Times New Roman" w:hAnsi="Times New Roman" w:cs="Times New Roman"/>
          <w:b/>
          <w:sz w:val="24"/>
          <w:szCs w:val="24"/>
        </w:rPr>
        <w:t xml:space="preserve">Phase 2 (Final On-Site Hackathon): </w:t>
      </w:r>
      <w:r w:rsidRPr="00B140F3">
        <w:rPr>
          <w:rFonts w:ascii="Times New Roman" w:hAnsi="Times New Roman" w:cs="Times New Roman"/>
          <w:sz w:val="24"/>
          <w:szCs w:val="24"/>
        </w:rPr>
        <w:t xml:space="preserve"> Live interactive prototype demonstration featuring real-time deed upload, asynchronous OCR parsing, Farayez fraud interception, and DAG timeline rendering.</w:t>
      </w:r>
    </w:p>
    <w:p w:rsidR="006A48E4" w:rsidRDefault="003270FD" w:rsidP="00B140F3">
      <w:pPr>
        <w:pStyle w:val="ListBullet"/>
        <w:spacing w:after="50"/>
        <w:jc w:val="both"/>
      </w:pPr>
      <w:r w:rsidRPr="00B140F3">
        <w:rPr>
          <w:rFonts w:ascii="Times New Roman" w:hAnsi="Times New Roman" w:cs="Times New Roman"/>
          <w:b/>
          <w:sz w:val="24"/>
          <w:szCs w:val="24"/>
        </w:rPr>
        <w:t xml:space="preserve">National Deployment Horizon: </w:t>
      </w:r>
      <w:r w:rsidRPr="00B140F3">
        <w:rPr>
          <w:rFonts w:ascii="Times New Roman" w:hAnsi="Times New Roman" w:cs="Times New Roman"/>
          <w:sz w:val="24"/>
          <w:szCs w:val="24"/>
        </w:rPr>
        <w:t xml:space="preserve"> Collaborative sandbox pilot with the Ministry of Land and Sub-Registry offices under national e-governance innovation</w:t>
      </w:r>
      <w:r>
        <w:t xml:space="preserve"> channels.</w:t>
      </w:r>
    </w:p>
    <w:sectPr w:rsidR="006A48E4" w:rsidSect="00034616">
      <w:headerReference w:type="default" r:id="rId9"/>
      <w:footerReference w:type="default" r:id="rId10"/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270FD" w:rsidRDefault="003270FD" w:rsidP="00D65FD2">
      <w:pPr>
        <w:spacing w:after="0" w:line="240" w:lineRule="auto"/>
      </w:pPr>
      <w:r>
        <w:separator/>
      </w:r>
    </w:p>
  </w:endnote>
  <w:endnote w:type="continuationSeparator" w:id="0">
    <w:p w:rsidR="003270FD" w:rsidRDefault="003270FD" w:rsidP="00D65F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Times New Roman" w:hAnsi="Times New Roman" w:cs="Times New Roman"/>
        <w:b/>
        <w:sz w:val="20"/>
        <w:szCs w:val="20"/>
      </w:rPr>
      <w:id w:val="91420199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D65FD2" w:rsidRPr="0052290D" w:rsidRDefault="00D65FD2">
        <w:pPr>
          <w:pStyle w:val="Footer"/>
          <w:jc w:val="right"/>
          <w:rPr>
            <w:rFonts w:ascii="Times New Roman" w:hAnsi="Times New Roman" w:cs="Times New Roman"/>
            <w:b/>
            <w:sz w:val="20"/>
            <w:szCs w:val="20"/>
          </w:rPr>
        </w:pPr>
        <w:r w:rsidRPr="0052290D">
          <w:rPr>
            <w:rFonts w:ascii="Times New Roman" w:hAnsi="Times New Roman" w:cs="Times New Roman"/>
            <w:b/>
            <w:sz w:val="20"/>
            <w:szCs w:val="20"/>
          </w:rPr>
          <w:fldChar w:fldCharType="begin"/>
        </w:r>
        <w:r w:rsidRPr="0052290D">
          <w:rPr>
            <w:rFonts w:ascii="Times New Roman" w:hAnsi="Times New Roman" w:cs="Times New Roman"/>
            <w:b/>
            <w:sz w:val="20"/>
            <w:szCs w:val="20"/>
          </w:rPr>
          <w:instrText xml:space="preserve"> PAGE   \* MERGEFORMAT </w:instrText>
        </w:r>
        <w:r w:rsidRPr="0052290D">
          <w:rPr>
            <w:rFonts w:ascii="Times New Roman" w:hAnsi="Times New Roman" w:cs="Times New Roman"/>
            <w:b/>
            <w:sz w:val="20"/>
            <w:szCs w:val="20"/>
          </w:rPr>
          <w:fldChar w:fldCharType="separate"/>
        </w:r>
        <w:r w:rsidR="001656D1">
          <w:rPr>
            <w:rFonts w:ascii="Times New Roman" w:hAnsi="Times New Roman" w:cs="Times New Roman"/>
            <w:b/>
            <w:noProof/>
            <w:sz w:val="20"/>
            <w:szCs w:val="20"/>
          </w:rPr>
          <w:t>1</w:t>
        </w:r>
        <w:r w:rsidRPr="0052290D">
          <w:rPr>
            <w:rFonts w:ascii="Times New Roman" w:hAnsi="Times New Roman" w:cs="Times New Roman"/>
            <w:b/>
            <w:noProof/>
            <w:sz w:val="20"/>
            <w:szCs w:val="20"/>
          </w:rPr>
          <w:fldChar w:fldCharType="end"/>
        </w:r>
      </w:p>
    </w:sdtContent>
  </w:sdt>
  <w:p w:rsidR="00D65FD2" w:rsidRDefault="00D65FD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270FD" w:rsidRDefault="003270FD" w:rsidP="00D65FD2">
      <w:pPr>
        <w:spacing w:after="0" w:line="240" w:lineRule="auto"/>
      </w:pPr>
      <w:r>
        <w:separator/>
      </w:r>
    </w:p>
  </w:footnote>
  <w:footnote w:type="continuationSeparator" w:id="0">
    <w:p w:rsidR="003270FD" w:rsidRDefault="003270FD" w:rsidP="00D65F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279949068"/>
      <w:docPartObj>
        <w:docPartGallery w:val="Page Numbers (Margins)"/>
        <w:docPartUnique/>
      </w:docPartObj>
    </w:sdtPr>
    <w:sdtContent>
      <w:p w:rsidR="00D65FD2" w:rsidRDefault="00D65FD2">
        <w:pPr>
          <w:pStyle w:val="Header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>
                  <wp:simplePos x="0" y="0"/>
                  <wp:positionH relativeFrom="rightMargin">
                    <wp:align>center</wp:align>
                  </wp:positionH>
                  <wp:positionV relativeFrom="margin">
                    <wp:align>bottom</wp:align>
                  </wp:positionV>
                  <wp:extent cx="510540" cy="2183130"/>
                  <wp:effectExtent l="0" t="0" r="3810" b="0"/>
                  <wp:wrapNone/>
                  <wp:docPr id="1" name="Rectangl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10540" cy="2183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65FD2" w:rsidRDefault="00D65FD2">
                              <w:pPr>
                                <w:pStyle w:val="Footer"/>
                                <w:rPr>
                                  <w:rFonts w:asciiTheme="majorHAnsi" w:eastAsiaTheme="majorEastAsia" w:hAnsiTheme="majorHAnsi" w:cstheme="majorBidi"/>
                                </w:rPr>
                              </w:pPr>
                            </w:p>
                            <w:p w:rsidR="00D65FD2" w:rsidRDefault="00D65FD2">
                              <w:pPr>
                                <w:pStyle w:val="Footer"/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</w:rPr>
                              </w:pPr>
                            </w:p>
                          </w:txbxContent>
                        </wps:txbx>
                        <wps:bodyPr rot="0" vert="vert270" wrap="square" lIns="91440" tIns="45720" rIns="91440" bIns="45720" anchor="ctr" anchorCtr="0" upright="1">
                          <a:sp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id="Rectangle 1" o:spid="_x0000_s1026" style="position:absolute;margin-left:0;margin-top:0;width:40.2pt;height:171.9pt;z-index:251659264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" o:allowincell="f" filled="f" stroked="f">
                  <v:textbox style="layout-flow:vertical;mso-layout-flow-alt:bottom-to-top;mso-fit-shape-to-text:t">
                    <w:txbxContent>
                      <w:p w:rsidR="00D65FD2" w:rsidRDefault="00D65FD2">
                        <w:pPr>
                          <w:pStyle w:val="Footer"/>
                          <w:rPr>
                            <w:rFonts w:asciiTheme="majorHAnsi" w:eastAsiaTheme="majorEastAsia" w:hAnsiTheme="majorHAnsi" w:cstheme="majorBidi"/>
                          </w:rPr>
                        </w:pPr>
                      </w:p>
                      <w:p w:rsidR="00D65FD2" w:rsidRDefault="00D65FD2">
                        <w:pPr>
                          <w:pStyle w:val="Footer"/>
                          <w:rPr>
                            <w:rFonts w:asciiTheme="majorHAnsi" w:eastAsiaTheme="majorEastAsia" w:hAnsiTheme="majorHAnsi" w:cstheme="majorBidi"/>
                            <w:sz w:val="44"/>
                            <w:szCs w:val="44"/>
                          </w:rPr>
                        </w:pP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EF6E16E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C554D1"/>
    <w:multiLevelType w:val="multilevel"/>
    <w:tmpl w:val="244A820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" w15:restartNumberingAfterBreak="0">
    <w:nsid w:val="0D884908"/>
    <w:multiLevelType w:val="multilevel"/>
    <w:tmpl w:val="1708F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FE118B"/>
    <w:multiLevelType w:val="multilevel"/>
    <w:tmpl w:val="E052322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5A6AF3"/>
    <w:multiLevelType w:val="multilevel"/>
    <w:tmpl w:val="6DA0366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3" w15:restartNumberingAfterBreak="0">
    <w:nsid w:val="42131202"/>
    <w:multiLevelType w:val="multilevel"/>
    <w:tmpl w:val="F7342DD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4" w15:restartNumberingAfterBreak="0">
    <w:nsid w:val="423F1B2F"/>
    <w:multiLevelType w:val="multilevel"/>
    <w:tmpl w:val="12B2BA9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5" w15:restartNumberingAfterBreak="0">
    <w:nsid w:val="58737CDA"/>
    <w:multiLevelType w:val="multilevel"/>
    <w:tmpl w:val="1CE87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0281FB0"/>
    <w:multiLevelType w:val="multilevel"/>
    <w:tmpl w:val="A876456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" w15:restartNumberingAfterBreak="0">
    <w:nsid w:val="63E63148"/>
    <w:multiLevelType w:val="multilevel"/>
    <w:tmpl w:val="B060E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C44E91"/>
    <w:multiLevelType w:val="multilevel"/>
    <w:tmpl w:val="C7B63E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11"/>
  </w:num>
  <w:num w:numId="12">
    <w:abstractNumId w:val="12"/>
  </w:num>
  <w:num w:numId="13">
    <w:abstractNumId w:val="16"/>
  </w:num>
  <w:num w:numId="14">
    <w:abstractNumId w:val="9"/>
  </w:num>
  <w:num w:numId="15">
    <w:abstractNumId w:val="18"/>
  </w:num>
  <w:num w:numId="16">
    <w:abstractNumId w:val="15"/>
  </w:num>
  <w:num w:numId="17">
    <w:abstractNumId w:val="17"/>
  </w:num>
  <w:num w:numId="18">
    <w:abstractNumId w:val="14"/>
  </w:num>
  <w:num w:numId="1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56EC4"/>
    <w:rsid w:val="0006063C"/>
    <w:rsid w:val="0015074B"/>
    <w:rsid w:val="001656D1"/>
    <w:rsid w:val="00192E13"/>
    <w:rsid w:val="0027546F"/>
    <w:rsid w:val="00282937"/>
    <w:rsid w:val="0029639D"/>
    <w:rsid w:val="002A52AA"/>
    <w:rsid w:val="00326F90"/>
    <w:rsid w:val="003270FD"/>
    <w:rsid w:val="004B24FF"/>
    <w:rsid w:val="0052290D"/>
    <w:rsid w:val="005D3AF6"/>
    <w:rsid w:val="006A48E4"/>
    <w:rsid w:val="00703E77"/>
    <w:rsid w:val="00817ACB"/>
    <w:rsid w:val="00900E8B"/>
    <w:rsid w:val="00917F0F"/>
    <w:rsid w:val="00A32FFE"/>
    <w:rsid w:val="00AA1D8D"/>
    <w:rsid w:val="00B140F3"/>
    <w:rsid w:val="00B47730"/>
    <w:rsid w:val="00B55A2B"/>
    <w:rsid w:val="00CB0664"/>
    <w:rsid w:val="00CB7487"/>
    <w:rsid w:val="00D65FD2"/>
    <w:rsid w:val="00EC1AD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52AE3FC6"/>
  <w14:defaultImageDpi w14:val="300"/>
  <w15:docId w15:val="{B7B7B32D-07E3-4A90-A309-19A9FB2E6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  <w:color w:val="0F172A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2829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045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51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69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761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0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969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190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5890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2949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0372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1103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868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645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30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8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3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2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2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86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2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94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1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CD35FB7-8B4B-4FCB-998A-72CB370847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1240</Words>
  <Characters>7072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Istiak</cp:lastModifiedBy>
  <cp:revision>2</cp:revision>
  <dcterms:created xsi:type="dcterms:W3CDTF">2026-10-17T13:48:00Z</dcterms:created>
  <dcterms:modified xsi:type="dcterms:W3CDTF">2026-10-17T13:48:00Z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2bebb949b0400f2acc080519f28b1e7ad16e51b6c35ec7f9e96c4c381b60a1bb</vt:lpwstr>
  </property>
</Properties>
</file>