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62"/>
          <w:szCs w:val="62"/>
          <w:u w:val="single"/>
        </w:rPr>
      </w:pPr>
      <w:r w:rsidDel="00000000" w:rsidR="00000000" w:rsidRPr="00000000">
        <w:rPr>
          <w:b w:val="1"/>
          <w:bCs w:val="1"/>
          <w:sz w:val="62"/>
          <w:szCs w:val="62"/>
          <w:u w:val="single"/>
          <w:rtl w:val="0"/>
        </w:rPr>
        <w:t xml:space="preserve">True Deed Problems and Solve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