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BD1F6" w14:textId="02E127B4" w:rsidR="00990495" w:rsidRPr="00DC53A4" w:rsidRDefault="00DC53A4" w:rsidP="00DC53A4">
      <w:pPr>
        <w:ind w:left="720"/>
        <w:rPr>
          <w:b/>
          <w:bCs/>
          <w:sz w:val="28"/>
          <w:szCs w:val="28"/>
        </w:rPr>
      </w:pPr>
      <w:r>
        <w:rPr>
          <w:b/>
          <w:bCs/>
          <w:sz w:val="28"/>
          <w:szCs w:val="28"/>
        </w:rPr>
        <w:t xml:space="preserve">   </w:t>
      </w:r>
      <w:r w:rsidR="00990495" w:rsidRPr="00DC53A4">
        <w:rPr>
          <w:b/>
          <w:bCs/>
          <w:sz w:val="28"/>
          <w:szCs w:val="28"/>
        </w:rPr>
        <w:t>Healthcare Appointment No-Show Prediction and Scheduling Optimization</w:t>
      </w:r>
    </w:p>
    <w:p w14:paraId="2AA85D30" w14:textId="47A2BE5B" w:rsidR="00990495" w:rsidRPr="00DC53A4" w:rsidRDefault="00990495" w:rsidP="00990495">
      <w:pPr>
        <w:rPr>
          <w:rFonts w:ascii="Arial" w:hAnsi="Arial" w:cs="Arial"/>
          <w:b/>
          <w:bCs/>
          <w:sz w:val="24"/>
          <w:szCs w:val="24"/>
        </w:rPr>
      </w:pPr>
      <w:r w:rsidRPr="00DC53A4">
        <w:rPr>
          <w:rFonts w:ascii="Arial" w:hAnsi="Arial" w:cs="Arial"/>
          <w:b/>
          <w:bCs/>
          <w:sz w:val="24"/>
          <w:szCs w:val="24"/>
        </w:rPr>
        <w:t>Introduction</w:t>
      </w:r>
    </w:p>
    <w:p w14:paraId="180BB196" w14:textId="77777777" w:rsidR="00990495" w:rsidRPr="00DC53A4" w:rsidRDefault="00990495" w:rsidP="00990495">
      <w:pPr>
        <w:rPr>
          <w:rFonts w:ascii="Arial" w:hAnsi="Arial" w:cs="Arial"/>
          <w:sz w:val="24"/>
          <w:szCs w:val="24"/>
        </w:rPr>
      </w:pPr>
      <w:r w:rsidRPr="00DC53A4">
        <w:rPr>
          <w:rFonts w:ascii="Arial" w:hAnsi="Arial" w:cs="Arial"/>
          <w:sz w:val="24"/>
          <w:szCs w:val="24"/>
        </w:rPr>
        <w:t>The objective of this project was to address the critical issue of high patient no-show rates in healthcare, which result in wasted clinic resources, lost revenue, and extended waiting times for other patients. We aimed to build a predictive model to identify high-risk appointments and provide data-driven recommendations to optimize the scheduling process.</w:t>
      </w:r>
    </w:p>
    <w:p w14:paraId="13A89559" w14:textId="0A4BF755" w:rsidR="00990495" w:rsidRPr="00DC53A4" w:rsidRDefault="00990495" w:rsidP="00990495">
      <w:pPr>
        <w:rPr>
          <w:rFonts w:ascii="Arial" w:hAnsi="Arial" w:cs="Arial"/>
          <w:b/>
          <w:bCs/>
          <w:sz w:val="24"/>
          <w:szCs w:val="24"/>
        </w:rPr>
      </w:pPr>
      <w:r w:rsidRPr="00DC53A4">
        <w:rPr>
          <w:rFonts w:ascii="Arial" w:hAnsi="Arial" w:cs="Arial"/>
          <w:b/>
          <w:bCs/>
          <w:sz w:val="24"/>
          <w:szCs w:val="24"/>
        </w:rPr>
        <w:t>Abstract</w:t>
      </w:r>
    </w:p>
    <w:p w14:paraId="4576203E" w14:textId="77777777" w:rsidR="00990495" w:rsidRPr="00DC53A4" w:rsidRDefault="00990495" w:rsidP="00990495">
      <w:pPr>
        <w:rPr>
          <w:rFonts w:ascii="Arial" w:hAnsi="Arial" w:cs="Arial"/>
          <w:sz w:val="24"/>
          <w:szCs w:val="24"/>
        </w:rPr>
      </w:pPr>
      <w:r w:rsidRPr="00DC53A4">
        <w:rPr>
          <w:rFonts w:ascii="Arial" w:hAnsi="Arial" w:cs="Arial"/>
          <w:sz w:val="24"/>
          <w:szCs w:val="24"/>
        </w:rPr>
        <w:t>A robust Gradient Boosting Classifier (GBC) was successfully developed to predict appointment no-shows, achieving a prioritized Recall of approximately 35-40% for the no-show class (significantly better than baseline). The model identified Waiting Time (days between scheduling and appointment) as the single most critical predictor. Visualization via Power BI confirmed that no-show rates rise sharply when the waiting time exceeds 15 days. The primary recommendation is the implementation of a Dynamic Risk-Based Scheduling System to focus outreach efforts on high-risk patients.</w:t>
      </w:r>
    </w:p>
    <w:p w14:paraId="5BDFA9D1" w14:textId="1F5C2F67" w:rsidR="00990495" w:rsidRPr="00DC53A4" w:rsidRDefault="00990495" w:rsidP="00990495">
      <w:pPr>
        <w:rPr>
          <w:rFonts w:ascii="Arial" w:hAnsi="Arial" w:cs="Arial"/>
          <w:b/>
          <w:bCs/>
          <w:sz w:val="24"/>
          <w:szCs w:val="24"/>
        </w:rPr>
      </w:pPr>
      <w:r w:rsidRPr="00DC53A4">
        <w:rPr>
          <w:rFonts w:ascii="Arial" w:hAnsi="Arial" w:cs="Arial"/>
          <w:b/>
          <w:bCs/>
          <w:sz w:val="24"/>
          <w:szCs w:val="24"/>
        </w:rPr>
        <w:t>Tools Used</w:t>
      </w:r>
    </w:p>
    <w:tbl>
      <w:tblPr>
        <w:tblStyle w:val="TableGrid"/>
        <w:tblW w:w="10490" w:type="dxa"/>
        <w:tblInd w:w="108" w:type="dxa"/>
        <w:tblLook w:val="04A0" w:firstRow="1" w:lastRow="0" w:firstColumn="1" w:lastColumn="0" w:noHBand="0" w:noVBand="1"/>
      </w:tblPr>
      <w:tblGrid>
        <w:gridCol w:w="1821"/>
        <w:gridCol w:w="1882"/>
        <w:gridCol w:w="6787"/>
      </w:tblGrid>
      <w:tr w:rsidR="00990495" w:rsidRPr="00DC53A4" w14:paraId="5E4290AE" w14:textId="77777777" w:rsidTr="00990495">
        <w:tc>
          <w:tcPr>
            <w:tcW w:w="1821" w:type="dxa"/>
            <w:hideMark/>
          </w:tcPr>
          <w:p w14:paraId="2E829D0E" w14:textId="77777777" w:rsidR="00990495" w:rsidRPr="00DC53A4" w:rsidRDefault="00990495" w:rsidP="00990495">
            <w:pPr>
              <w:spacing w:after="160" w:line="259" w:lineRule="auto"/>
              <w:rPr>
                <w:rFonts w:ascii="Arial" w:hAnsi="Arial" w:cs="Arial"/>
                <w:sz w:val="24"/>
                <w:szCs w:val="24"/>
              </w:rPr>
            </w:pPr>
            <w:r w:rsidRPr="00DC53A4">
              <w:rPr>
                <w:rFonts w:ascii="Arial" w:hAnsi="Arial" w:cs="Arial"/>
                <w:b/>
                <w:bCs/>
                <w:sz w:val="24"/>
                <w:szCs w:val="24"/>
              </w:rPr>
              <w:t>Category</w:t>
            </w:r>
          </w:p>
        </w:tc>
        <w:tc>
          <w:tcPr>
            <w:tcW w:w="0" w:type="auto"/>
            <w:hideMark/>
          </w:tcPr>
          <w:p w14:paraId="63CFEBAA" w14:textId="77777777" w:rsidR="00990495" w:rsidRPr="00DC53A4" w:rsidRDefault="00990495" w:rsidP="00990495">
            <w:pPr>
              <w:spacing w:after="160" w:line="259" w:lineRule="auto"/>
              <w:rPr>
                <w:rFonts w:ascii="Arial" w:hAnsi="Arial" w:cs="Arial"/>
                <w:sz w:val="24"/>
                <w:szCs w:val="24"/>
              </w:rPr>
            </w:pPr>
            <w:r w:rsidRPr="00DC53A4">
              <w:rPr>
                <w:rFonts w:ascii="Arial" w:hAnsi="Arial" w:cs="Arial"/>
                <w:b/>
                <w:bCs/>
                <w:sz w:val="24"/>
                <w:szCs w:val="24"/>
              </w:rPr>
              <w:t>Tool</w:t>
            </w:r>
          </w:p>
        </w:tc>
        <w:tc>
          <w:tcPr>
            <w:tcW w:w="6787" w:type="dxa"/>
            <w:hideMark/>
          </w:tcPr>
          <w:p w14:paraId="3A90C0D5" w14:textId="77777777" w:rsidR="00990495" w:rsidRPr="00DC53A4" w:rsidRDefault="00990495" w:rsidP="00990495">
            <w:pPr>
              <w:spacing w:after="160" w:line="259" w:lineRule="auto"/>
              <w:rPr>
                <w:rFonts w:ascii="Arial" w:hAnsi="Arial" w:cs="Arial"/>
                <w:sz w:val="24"/>
                <w:szCs w:val="24"/>
              </w:rPr>
            </w:pPr>
            <w:r w:rsidRPr="00DC53A4">
              <w:rPr>
                <w:rFonts w:ascii="Arial" w:hAnsi="Arial" w:cs="Arial"/>
                <w:b/>
                <w:bCs/>
                <w:sz w:val="24"/>
                <w:szCs w:val="24"/>
              </w:rPr>
              <w:t>Function</w:t>
            </w:r>
          </w:p>
        </w:tc>
      </w:tr>
      <w:tr w:rsidR="00990495" w:rsidRPr="00DC53A4" w14:paraId="515D50DF" w14:textId="77777777" w:rsidTr="00990495">
        <w:tc>
          <w:tcPr>
            <w:tcW w:w="1821" w:type="dxa"/>
            <w:hideMark/>
          </w:tcPr>
          <w:p w14:paraId="3AB5533B" w14:textId="77777777" w:rsidR="00990495" w:rsidRPr="00DC53A4" w:rsidRDefault="00990495" w:rsidP="00990495">
            <w:pPr>
              <w:spacing w:after="160" w:line="259" w:lineRule="auto"/>
              <w:rPr>
                <w:rFonts w:ascii="Arial" w:hAnsi="Arial" w:cs="Arial"/>
                <w:sz w:val="24"/>
                <w:szCs w:val="24"/>
              </w:rPr>
            </w:pPr>
            <w:r w:rsidRPr="00DC53A4">
              <w:rPr>
                <w:rFonts w:ascii="Arial" w:hAnsi="Arial" w:cs="Arial"/>
                <w:sz w:val="24"/>
                <w:szCs w:val="24"/>
              </w:rPr>
              <w:t>Data Manipulation</w:t>
            </w:r>
          </w:p>
        </w:tc>
        <w:tc>
          <w:tcPr>
            <w:tcW w:w="0" w:type="auto"/>
            <w:hideMark/>
          </w:tcPr>
          <w:p w14:paraId="5946C71D" w14:textId="77777777" w:rsidR="00990495" w:rsidRPr="00DC53A4" w:rsidRDefault="00990495" w:rsidP="00990495">
            <w:pPr>
              <w:spacing w:after="160" w:line="259" w:lineRule="auto"/>
              <w:rPr>
                <w:rFonts w:ascii="Arial" w:hAnsi="Arial" w:cs="Arial"/>
                <w:sz w:val="24"/>
                <w:szCs w:val="24"/>
              </w:rPr>
            </w:pPr>
            <w:r w:rsidRPr="00DC53A4">
              <w:rPr>
                <w:rFonts w:ascii="Arial" w:hAnsi="Arial" w:cs="Arial"/>
                <w:sz w:val="24"/>
                <w:szCs w:val="24"/>
              </w:rPr>
              <w:t>Python (Pandas, NumPy)</w:t>
            </w:r>
          </w:p>
        </w:tc>
        <w:tc>
          <w:tcPr>
            <w:tcW w:w="6787" w:type="dxa"/>
            <w:hideMark/>
          </w:tcPr>
          <w:p w14:paraId="0B5184B8" w14:textId="77777777" w:rsidR="00990495" w:rsidRPr="00DC53A4" w:rsidRDefault="00990495" w:rsidP="00990495">
            <w:pPr>
              <w:spacing w:after="160" w:line="259" w:lineRule="auto"/>
              <w:rPr>
                <w:rFonts w:ascii="Arial" w:hAnsi="Arial" w:cs="Arial"/>
                <w:sz w:val="24"/>
                <w:szCs w:val="24"/>
              </w:rPr>
            </w:pPr>
            <w:r w:rsidRPr="00DC53A4">
              <w:rPr>
                <w:rFonts w:ascii="Arial" w:hAnsi="Arial" w:cs="Arial"/>
                <w:sz w:val="24"/>
                <w:szCs w:val="24"/>
              </w:rPr>
              <w:t>Cleaning, Feature Engineering (Waiting Time, Age Groups).</w:t>
            </w:r>
          </w:p>
        </w:tc>
      </w:tr>
      <w:tr w:rsidR="00990495" w:rsidRPr="00DC53A4" w14:paraId="7E4523B5" w14:textId="77777777" w:rsidTr="00990495">
        <w:tc>
          <w:tcPr>
            <w:tcW w:w="1821" w:type="dxa"/>
            <w:hideMark/>
          </w:tcPr>
          <w:p w14:paraId="03F4668A" w14:textId="77777777" w:rsidR="00990495" w:rsidRPr="00DC53A4" w:rsidRDefault="00990495" w:rsidP="00990495">
            <w:pPr>
              <w:spacing w:after="160" w:line="259" w:lineRule="auto"/>
              <w:rPr>
                <w:rFonts w:ascii="Arial" w:hAnsi="Arial" w:cs="Arial"/>
                <w:sz w:val="24"/>
                <w:szCs w:val="24"/>
              </w:rPr>
            </w:pPr>
            <w:r w:rsidRPr="00DC53A4">
              <w:rPr>
                <w:rFonts w:ascii="Arial" w:hAnsi="Arial" w:cs="Arial"/>
                <w:sz w:val="24"/>
                <w:szCs w:val="24"/>
              </w:rPr>
              <w:t>Predictive Modeling</w:t>
            </w:r>
          </w:p>
        </w:tc>
        <w:tc>
          <w:tcPr>
            <w:tcW w:w="0" w:type="auto"/>
            <w:hideMark/>
          </w:tcPr>
          <w:p w14:paraId="520E6258" w14:textId="77777777" w:rsidR="00990495" w:rsidRPr="00DC53A4" w:rsidRDefault="00990495" w:rsidP="00990495">
            <w:pPr>
              <w:spacing w:after="160" w:line="259" w:lineRule="auto"/>
              <w:rPr>
                <w:rFonts w:ascii="Arial" w:hAnsi="Arial" w:cs="Arial"/>
                <w:sz w:val="24"/>
                <w:szCs w:val="24"/>
              </w:rPr>
            </w:pPr>
            <w:r w:rsidRPr="00DC53A4">
              <w:rPr>
                <w:rFonts w:ascii="Arial" w:hAnsi="Arial" w:cs="Arial"/>
                <w:sz w:val="24"/>
                <w:szCs w:val="24"/>
              </w:rPr>
              <w:t>Python (Scikit-learn)</w:t>
            </w:r>
          </w:p>
        </w:tc>
        <w:tc>
          <w:tcPr>
            <w:tcW w:w="6787" w:type="dxa"/>
            <w:hideMark/>
          </w:tcPr>
          <w:p w14:paraId="0CDFBC3D" w14:textId="77777777" w:rsidR="00990495" w:rsidRPr="00DC53A4" w:rsidRDefault="00990495" w:rsidP="00990495">
            <w:pPr>
              <w:spacing w:after="160" w:line="259" w:lineRule="auto"/>
              <w:rPr>
                <w:rFonts w:ascii="Arial" w:hAnsi="Arial" w:cs="Arial"/>
                <w:sz w:val="24"/>
                <w:szCs w:val="24"/>
              </w:rPr>
            </w:pPr>
            <w:r w:rsidRPr="00DC53A4">
              <w:rPr>
                <w:rFonts w:ascii="Arial" w:hAnsi="Arial" w:cs="Arial"/>
                <w:sz w:val="24"/>
                <w:szCs w:val="24"/>
              </w:rPr>
              <w:t>Training the Gradient Boosting Classifier (GBC), Evaluation, Feature Importance extraction.</w:t>
            </w:r>
          </w:p>
        </w:tc>
      </w:tr>
      <w:tr w:rsidR="00990495" w:rsidRPr="00DC53A4" w14:paraId="0AE43D09" w14:textId="77777777" w:rsidTr="00990495">
        <w:tc>
          <w:tcPr>
            <w:tcW w:w="1821" w:type="dxa"/>
            <w:hideMark/>
          </w:tcPr>
          <w:p w14:paraId="3D77D5C2" w14:textId="77777777" w:rsidR="00990495" w:rsidRPr="00DC53A4" w:rsidRDefault="00990495" w:rsidP="00990495">
            <w:pPr>
              <w:spacing w:after="160" w:line="259" w:lineRule="auto"/>
              <w:rPr>
                <w:rFonts w:ascii="Arial" w:hAnsi="Arial" w:cs="Arial"/>
                <w:sz w:val="24"/>
                <w:szCs w:val="24"/>
              </w:rPr>
            </w:pPr>
            <w:r w:rsidRPr="00DC53A4">
              <w:rPr>
                <w:rFonts w:ascii="Arial" w:hAnsi="Arial" w:cs="Arial"/>
                <w:sz w:val="24"/>
                <w:szCs w:val="24"/>
              </w:rPr>
              <w:t>Visualization &amp; Insight</w:t>
            </w:r>
          </w:p>
        </w:tc>
        <w:tc>
          <w:tcPr>
            <w:tcW w:w="0" w:type="auto"/>
            <w:hideMark/>
          </w:tcPr>
          <w:p w14:paraId="395048D2" w14:textId="77777777" w:rsidR="00990495" w:rsidRPr="00DC53A4" w:rsidRDefault="00990495" w:rsidP="00990495">
            <w:pPr>
              <w:spacing w:after="160" w:line="259" w:lineRule="auto"/>
              <w:rPr>
                <w:rFonts w:ascii="Arial" w:hAnsi="Arial" w:cs="Arial"/>
                <w:sz w:val="24"/>
                <w:szCs w:val="24"/>
              </w:rPr>
            </w:pPr>
            <w:r w:rsidRPr="00DC53A4">
              <w:rPr>
                <w:rFonts w:ascii="Arial" w:hAnsi="Arial" w:cs="Arial"/>
                <w:sz w:val="24"/>
                <w:szCs w:val="24"/>
              </w:rPr>
              <w:t>Power BI</w:t>
            </w:r>
          </w:p>
        </w:tc>
        <w:tc>
          <w:tcPr>
            <w:tcW w:w="6787" w:type="dxa"/>
            <w:hideMark/>
          </w:tcPr>
          <w:p w14:paraId="580675DB" w14:textId="77777777" w:rsidR="00990495" w:rsidRPr="00DC53A4" w:rsidRDefault="00990495" w:rsidP="00990495">
            <w:pPr>
              <w:spacing w:after="160" w:line="259" w:lineRule="auto"/>
              <w:rPr>
                <w:rFonts w:ascii="Arial" w:hAnsi="Arial" w:cs="Arial"/>
                <w:sz w:val="24"/>
                <w:szCs w:val="24"/>
              </w:rPr>
            </w:pPr>
            <w:r w:rsidRPr="00DC53A4">
              <w:rPr>
                <w:rFonts w:ascii="Arial" w:hAnsi="Arial" w:cs="Arial"/>
                <w:sz w:val="24"/>
                <w:szCs w:val="24"/>
              </w:rPr>
              <w:t>Creating an interactive dashboard to analyze trends and confirm model findings.</w:t>
            </w:r>
          </w:p>
        </w:tc>
      </w:tr>
    </w:tbl>
    <w:p w14:paraId="3A8F52C0" w14:textId="77777777" w:rsidR="00990495" w:rsidRPr="00DC53A4" w:rsidRDefault="00990495" w:rsidP="00990495">
      <w:pPr>
        <w:rPr>
          <w:rFonts w:ascii="Arial" w:hAnsi="Arial" w:cs="Arial"/>
          <w:b/>
          <w:bCs/>
          <w:sz w:val="24"/>
          <w:szCs w:val="24"/>
        </w:rPr>
      </w:pPr>
    </w:p>
    <w:p w14:paraId="16EC8AB1" w14:textId="6895168F" w:rsidR="00990495" w:rsidRPr="00DC53A4" w:rsidRDefault="00990495" w:rsidP="00990495">
      <w:pPr>
        <w:rPr>
          <w:rFonts w:ascii="Arial" w:hAnsi="Arial" w:cs="Arial"/>
          <w:b/>
          <w:bCs/>
          <w:sz w:val="24"/>
          <w:szCs w:val="24"/>
        </w:rPr>
      </w:pPr>
      <w:r w:rsidRPr="00DC53A4">
        <w:rPr>
          <w:rFonts w:ascii="Arial" w:hAnsi="Arial" w:cs="Arial"/>
          <w:b/>
          <w:bCs/>
          <w:sz w:val="24"/>
          <w:szCs w:val="24"/>
        </w:rPr>
        <w:t>Steps Involved in Building the Project</w:t>
      </w:r>
    </w:p>
    <w:p w14:paraId="0B9156AF" w14:textId="77777777" w:rsidR="00990495" w:rsidRPr="00DC53A4" w:rsidRDefault="00990495" w:rsidP="00990495">
      <w:pPr>
        <w:rPr>
          <w:rFonts w:ascii="Arial" w:hAnsi="Arial" w:cs="Arial"/>
          <w:sz w:val="24"/>
          <w:szCs w:val="24"/>
        </w:rPr>
      </w:pPr>
      <w:r w:rsidRPr="00DC53A4">
        <w:rPr>
          <w:rFonts w:ascii="Arial" w:hAnsi="Arial" w:cs="Arial"/>
          <w:sz w:val="24"/>
          <w:szCs w:val="24"/>
        </w:rPr>
        <w:t>The project was executed in three primary phases, ensuring a rigorous, end-to-end solution:</w:t>
      </w:r>
    </w:p>
    <w:p w14:paraId="61B73BC2" w14:textId="77777777" w:rsidR="00990495" w:rsidRPr="00DC53A4" w:rsidRDefault="00990495" w:rsidP="00990495">
      <w:pPr>
        <w:rPr>
          <w:rFonts w:ascii="Arial" w:hAnsi="Arial" w:cs="Arial"/>
          <w:b/>
          <w:bCs/>
          <w:sz w:val="24"/>
          <w:szCs w:val="24"/>
        </w:rPr>
      </w:pPr>
      <w:r w:rsidRPr="00DC53A4">
        <w:rPr>
          <w:rFonts w:ascii="Arial" w:hAnsi="Arial" w:cs="Arial"/>
          <w:b/>
          <w:bCs/>
          <w:sz w:val="24"/>
          <w:szCs w:val="24"/>
        </w:rPr>
        <w:t>1. Data Preparation and Feature Engineering</w:t>
      </w:r>
    </w:p>
    <w:p w14:paraId="4D7C668E" w14:textId="77777777" w:rsidR="00990495" w:rsidRPr="00DC53A4" w:rsidRDefault="00990495" w:rsidP="00990495">
      <w:pPr>
        <w:numPr>
          <w:ilvl w:val="0"/>
          <w:numId w:val="1"/>
        </w:numPr>
        <w:rPr>
          <w:rFonts w:ascii="Arial" w:hAnsi="Arial" w:cs="Arial"/>
          <w:sz w:val="24"/>
          <w:szCs w:val="24"/>
        </w:rPr>
      </w:pPr>
      <w:r w:rsidRPr="00DC53A4">
        <w:rPr>
          <w:rFonts w:ascii="Arial" w:hAnsi="Arial" w:cs="Arial"/>
          <w:b/>
          <w:bCs/>
          <w:sz w:val="24"/>
          <w:szCs w:val="24"/>
        </w:rPr>
        <w:t>Cleaning:</w:t>
      </w:r>
      <w:r w:rsidRPr="00DC53A4">
        <w:rPr>
          <w:rFonts w:ascii="Arial" w:hAnsi="Arial" w:cs="Arial"/>
          <w:sz w:val="24"/>
          <w:szCs w:val="24"/>
        </w:rPr>
        <w:t xml:space="preserve"> Corrected date column formats and handled missing values.</w:t>
      </w:r>
    </w:p>
    <w:p w14:paraId="387730B3" w14:textId="77777777" w:rsidR="00990495" w:rsidRPr="00DC53A4" w:rsidRDefault="00990495" w:rsidP="00990495">
      <w:pPr>
        <w:numPr>
          <w:ilvl w:val="0"/>
          <w:numId w:val="1"/>
        </w:numPr>
        <w:rPr>
          <w:rFonts w:ascii="Arial" w:hAnsi="Arial" w:cs="Arial"/>
          <w:sz w:val="24"/>
          <w:szCs w:val="24"/>
        </w:rPr>
      </w:pPr>
      <w:r w:rsidRPr="00DC53A4">
        <w:rPr>
          <w:rFonts w:ascii="Arial" w:hAnsi="Arial" w:cs="Arial"/>
          <w:b/>
          <w:bCs/>
          <w:sz w:val="24"/>
          <w:szCs w:val="24"/>
        </w:rPr>
        <w:t>Critical Feature Creation:</w:t>
      </w:r>
      <w:r w:rsidRPr="00DC53A4">
        <w:rPr>
          <w:rFonts w:ascii="Arial" w:hAnsi="Arial" w:cs="Arial"/>
          <w:sz w:val="24"/>
          <w:szCs w:val="24"/>
        </w:rPr>
        <w:t xml:space="preserve"> Engineered the crucial Waiting_Time_Days feature and created categorical bins (e.g., $1-7$ days, $&gt; 30$ days) for granular analysis in both the model and Power BI.</w:t>
      </w:r>
    </w:p>
    <w:p w14:paraId="4F941812" w14:textId="77777777" w:rsidR="00990495" w:rsidRPr="00DC53A4" w:rsidRDefault="00990495" w:rsidP="00990495">
      <w:pPr>
        <w:numPr>
          <w:ilvl w:val="0"/>
          <w:numId w:val="1"/>
        </w:numPr>
        <w:rPr>
          <w:rFonts w:ascii="Arial" w:hAnsi="Arial" w:cs="Arial"/>
          <w:sz w:val="24"/>
          <w:szCs w:val="24"/>
        </w:rPr>
      </w:pPr>
      <w:r w:rsidRPr="00DC53A4">
        <w:rPr>
          <w:rFonts w:ascii="Arial" w:hAnsi="Arial" w:cs="Arial"/>
          <w:b/>
          <w:bCs/>
          <w:sz w:val="24"/>
          <w:szCs w:val="24"/>
        </w:rPr>
        <w:t>Encoding:</w:t>
      </w:r>
      <w:r w:rsidRPr="00DC53A4">
        <w:rPr>
          <w:rFonts w:ascii="Arial" w:hAnsi="Arial" w:cs="Arial"/>
          <w:sz w:val="24"/>
          <w:szCs w:val="24"/>
        </w:rPr>
        <w:t xml:space="preserve"> Applied One-Hot Encoding to categorical variables (Gender, Day of Week, Neighbourhood).</w:t>
      </w:r>
    </w:p>
    <w:p w14:paraId="7F6C4A98" w14:textId="77777777" w:rsidR="00990495" w:rsidRPr="00DC53A4" w:rsidRDefault="00990495" w:rsidP="00990495">
      <w:pPr>
        <w:rPr>
          <w:rFonts w:ascii="Arial" w:hAnsi="Arial" w:cs="Arial"/>
          <w:b/>
          <w:bCs/>
          <w:sz w:val="24"/>
          <w:szCs w:val="24"/>
        </w:rPr>
      </w:pPr>
      <w:r w:rsidRPr="00DC53A4">
        <w:rPr>
          <w:rFonts w:ascii="Arial" w:hAnsi="Arial" w:cs="Arial"/>
          <w:b/>
          <w:bCs/>
          <w:sz w:val="24"/>
          <w:szCs w:val="24"/>
        </w:rPr>
        <w:t>2. Predictive Modeling</w:t>
      </w:r>
    </w:p>
    <w:p w14:paraId="7876A42C" w14:textId="77777777" w:rsidR="00990495" w:rsidRPr="00DC53A4" w:rsidRDefault="00990495" w:rsidP="00990495">
      <w:pPr>
        <w:numPr>
          <w:ilvl w:val="0"/>
          <w:numId w:val="2"/>
        </w:numPr>
        <w:rPr>
          <w:rFonts w:ascii="Arial" w:hAnsi="Arial" w:cs="Arial"/>
          <w:sz w:val="24"/>
          <w:szCs w:val="24"/>
        </w:rPr>
      </w:pPr>
      <w:r w:rsidRPr="00DC53A4">
        <w:rPr>
          <w:rFonts w:ascii="Arial" w:hAnsi="Arial" w:cs="Arial"/>
          <w:b/>
          <w:bCs/>
          <w:sz w:val="24"/>
          <w:szCs w:val="24"/>
        </w:rPr>
        <w:t>Model Selection:</w:t>
      </w:r>
      <w:r w:rsidRPr="00DC53A4">
        <w:rPr>
          <w:rFonts w:ascii="Arial" w:hAnsi="Arial" w:cs="Arial"/>
          <w:sz w:val="24"/>
          <w:szCs w:val="24"/>
        </w:rPr>
        <w:t xml:space="preserve"> Chose the Gradient Boosting Classifier (GBC) over a simple Decision Tree for superior predictive power.</w:t>
      </w:r>
    </w:p>
    <w:p w14:paraId="7A852F08" w14:textId="77777777" w:rsidR="00990495" w:rsidRPr="00DC53A4" w:rsidRDefault="00990495" w:rsidP="00990495">
      <w:pPr>
        <w:numPr>
          <w:ilvl w:val="0"/>
          <w:numId w:val="2"/>
        </w:numPr>
        <w:rPr>
          <w:rFonts w:ascii="Arial" w:hAnsi="Arial" w:cs="Arial"/>
          <w:sz w:val="24"/>
          <w:szCs w:val="24"/>
        </w:rPr>
      </w:pPr>
      <w:r w:rsidRPr="00DC53A4">
        <w:rPr>
          <w:rFonts w:ascii="Arial" w:hAnsi="Arial" w:cs="Arial"/>
          <w:b/>
          <w:bCs/>
          <w:sz w:val="24"/>
          <w:szCs w:val="24"/>
        </w:rPr>
        <w:t>Training &amp; Balancing:</w:t>
      </w:r>
      <w:r w:rsidRPr="00DC53A4">
        <w:rPr>
          <w:rFonts w:ascii="Arial" w:hAnsi="Arial" w:cs="Arial"/>
          <w:sz w:val="24"/>
          <w:szCs w:val="24"/>
        </w:rPr>
        <w:t xml:space="preserve"> Split the data using stratified sampling to maintain the original no-show ratio in both sets. Applied class weights to the model to increase its focus on correctly identifying the minority "No-Show" class.</w:t>
      </w:r>
    </w:p>
    <w:p w14:paraId="626A3A45" w14:textId="77777777" w:rsidR="00990495" w:rsidRPr="00DC53A4" w:rsidRDefault="00990495" w:rsidP="00990495">
      <w:pPr>
        <w:numPr>
          <w:ilvl w:val="0"/>
          <w:numId w:val="2"/>
        </w:numPr>
        <w:rPr>
          <w:rFonts w:ascii="Arial" w:hAnsi="Arial" w:cs="Arial"/>
          <w:sz w:val="24"/>
          <w:szCs w:val="24"/>
        </w:rPr>
      </w:pPr>
      <w:r w:rsidRPr="00DC53A4">
        <w:rPr>
          <w:rFonts w:ascii="Arial" w:hAnsi="Arial" w:cs="Arial"/>
          <w:b/>
          <w:bCs/>
          <w:sz w:val="24"/>
          <w:szCs w:val="24"/>
        </w:rPr>
        <w:lastRenderedPageBreak/>
        <w:t>Evaluation:</w:t>
      </w:r>
      <w:r w:rsidRPr="00DC53A4">
        <w:rPr>
          <w:rFonts w:ascii="Arial" w:hAnsi="Arial" w:cs="Arial"/>
          <w:sz w:val="24"/>
          <w:szCs w:val="24"/>
        </w:rPr>
        <w:t xml:space="preserve"> Prioritized Recall for the No-Show class (Class 1) to ensure the model minimizes False Negatives (appointments predicted to show that actually miss).</w:t>
      </w:r>
    </w:p>
    <w:p w14:paraId="204A465B" w14:textId="77777777" w:rsidR="00990495" w:rsidRPr="00DC53A4" w:rsidRDefault="00990495" w:rsidP="00990495">
      <w:pPr>
        <w:numPr>
          <w:ilvl w:val="0"/>
          <w:numId w:val="2"/>
        </w:numPr>
        <w:rPr>
          <w:rFonts w:ascii="Arial" w:hAnsi="Arial" w:cs="Arial"/>
          <w:sz w:val="24"/>
          <w:szCs w:val="24"/>
        </w:rPr>
      </w:pPr>
      <w:r w:rsidRPr="00DC53A4">
        <w:rPr>
          <w:rFonts w:ascii="Arial" w:hAnsi="Arial" w:cs="Arial"/>
          <w:b/>
          <w:bCs/>
          <w:sz w:val="24"/>
          <w:szCs w:val="24"/>
        </w:rPr>
        <w:t>Risk Scoring:</w:t>
      </w:r>
      <w:r w:rsidRPr="00DC53A4">
        <w:rPr>
          <w:rFonts w:ascii="Arial" w:hAnsi="Arial" w:cs="Arial"/>
          <w:sz w:val="24"/>
          <w:szCs w:val="24"/>
        </w:rPr>
        <w:t xml:space="preserve"> Generated a No-Show Risk Score (a probability $\in [0, 1]$) for every test appointment.</w:t>
      </w:r>
    </w:p>
    <w:p w14:paraId="5C79CA01" w14:textId="77777777" w:rsidR="00990495" w:rsidRPr="00DC53A4" w:rsidRDefault="00990495" w:rsidP="00990495">
      <w:pPr>
        <w:rPr>
          <w:rFonts w:ascii="Arial" w:hAnsi="Arial" w:cs="Arial"/>
          <w:b/>
          <w:bCs/>
          <w:sz w:val="24"/>
          <w:szCs w:val="24"/>
        </w:rPr>
      </w:pPr>
      <w:r w:rsidRPr="00DC53A4">
        <w:rPr>
          <w:rFonts w:ascii="Arial" w:hAnsi="Arial" w:cs="Arial"/>
          <w:b/>
          <w:bCs/>
          <w:sz w:val="24"/>
          <w:szCs w:val="24"/>
        </w:rPr>
        <w:t>3. Insight Generation and Optimization</w:t>
      </w:r>
    </w:p>
    <w:p w14:paraId="47476400" w14:textId="77777777" w:rsidR="00990495" w:rsidRPr="00DC53A4" w:rsidRDefault="00990495" w:rsidP="00990495">
      <w:pPr>
        <w:numPr>
          <w:ilvl w:val="0"/>
          <w:numId w:val="3"/>
        </w:numPr>
        <w:rPr>
          <w:rFonts w:ascii="Arial" w:hAnsi="Arial" w:cs="Arial"/>
          <w:sz w:val="24"/>
          <w:szCs w:val="24"/>
        </w:rPr>
      </w:pPr>
      <w:r w:rsidRPr="00DC53A4">
        <w:rPr>
          <w:rFonts w:ascii="Arial" w:hAnsi="Arial" w:cs="Arial"/>
          <w:b/>
          <w:bCs/>
          <w:sz w:val="24"/>
          <w:szCs w:val="24"/>
        </w:rPr>
        <w:t>Dashboard Development</w:t>
      </w:r>
      <w:r w:rsidRPr="00DC53A4">
        <w:rPr>
          <w:rFonts w:ascii="Arial" w:hAnsi="Arial" w:cs="Arial"/>
          <w:sz w:val="24"/>
          <w:szCs w:val="24"/>
        </w:rPr>
        <w:t>: Imported the engineered data into Power BI to visualize key trends, including no-show rates by Waiting Time Bins, Age Groups, and the efficacy of SMS reminders.</w:t>
      </w:r>
    </w:p>
    <w:p w14:paraId="18D43376" w14:textId="77777777" w:rsidR="00990495" w:rsidRPr="00DC53A4" w:rsidRDefault="00990495" w:rsidP="00990495">
      <w:pPr>
        <w:numPr>
          <w:ilvl w:val="0"/>
          <w:numId w:val="3"/>
        </w:numPr>
        <w:rPr>
          <w:rFonts w:ascii="Arial" w:hAnsi="Arial" w:cs="Arial"/>
          <w:sz w:val="24"/>
          <w:szCs w:val="24"/>
        </w:rPr>
      </w:pPr>
      <w:r w:rsidRPr="00DC53A4">
        <w:rPr>
          <w:rFonts w:ascii="Arial" w:hAnsi="Arial" w:cs="Arial"/>
          <w:b/>
          <w:bCs/>
          <w:sz w:val="24"/>
          <w:szCs w:val="24"/>
        </w:rPr>
        <w:t>Recommendation Formulation:</w:t>
      </w:r>
      <w:r w:rsidRPr="00DC53A4">
        <w:rPr>
          <w:rFonts w:ascii="Arial" w:hAnsi="Arial" w:cs="Arial"/>
          <w:sz w:val="24"/>
          <w:szCs w:val="24"/>
        </w:rPr>
        <w:t xml:space="preserve"> Used the model's Feature Importance (which strongly ranked Waiting Time) and the Power BI geographic and demographic trends to formulate actionable strategies.</w:t>
      </w:r>
    </w:p>
    <w:p w14:paraId="2F4E4B7C" w14:textId="41B8279F" w:rsidR="00990495" w:rsidRPr="00DC53A4" w:rsidRDefault="00990495" w:rsidP="00990495">
      <w:pPr>
        <w:rPr>
          <w:rFonts w:ascii="Arial" w:hAnsi="Arial" w:cs="Arial"/>
          <w:b/>
          <w:bCs/>
          <w:sz w:val="24"/>
          <w:szCs w:val="24"/>
        </w:rPr>
      </w:pPr>
      <w:r w:rsidRPr="00DC53A4">
        <w:rPr>
          <w:rFonts w:ascii="Arial" w:hAnsi="Arial" w:cs="Arial"/>
          <w:b/>
          <w:bCs/>
          <w:sz w:val="24"/>
          <w:szCs w:val="24"/>
        </w:rPr>
        <w:t>Optimization Recommendations</w:t>
      </w:r>
    </w:p>
    <w:p w14:paraId="69B29801" w14:textId="77777777" w:rsidR="00990495" w:rsidRPr="00DC53A4" w:rsidRDefault="00990495" w:rsidP="00990495">
      <w:pPr>
        <w:rPr>
          <w:rFonts w:ascii="Arial" w:hAnsi="Arial" w:cs="Arial"/>
          <w:sz w:val="24"/>
          <w:szCs w:val="24"/>
        </w:rPr>
      </w:pPr>
      <w:r w:rsidRPr="00DC53A4">
        <w:rPr>
          <w:rFonts w:ascii="Arial" w:hAnsi="Arial" w:cs="Arial"/>
          <w:sz w:val="24"/>
          <w:szCs w:val="24"/>
        </w:rPr>
        <w:t>Based on the model's feature importance and Power BI analysis, the following strategies are recommended for immediate implementation:</w:t>
      </w:r>
    </w:p>
    <w:p w14:paraId="037E54E7" w14:textId="77777777" w:rsidR="00990495" w:rsidRPr="00DC53A4" w:rsidRDefault="00990495" w:rsidP="00990495">
      <w:pPr>
        <w:numPr>
          <w:ilvl w:val="0"/>
          <w:numId w:val="4"/>
        </w:numPr>
        <w:rPr>
          <w:rFonts w:ascii="Arial" w:hAnsi="Arial" w:cs="Arial"/>
          <w:sz w:val="24"/>
          <w:szCs w:val="24"/>
        </w:rPr>
      </w:pPr>
      <w:r w:rsidRPr="00DC53A4">
        <w:rPr>
          <w:rFonts w:ascii="Arial" w:hAnsi="Arial" w:cs="Arial"/>
          <w:b/>
          <w:bCs/>
          <w:sz w:val="24"/>
          <w:szCs w:val="24"/>
        </w:rPr>
        <w:t>Dynamic Scheduling and Outreach:</w:t>
      </w:r>
    </w:p>
    <w:p w14:paraId="208BE308" w14:textId="77777777" w:rsidR="00990495" w:rsidRPr="00DC53A4" w:rsidRDefault="00990495" w:rsidP="00990495">
      <w:pPr>
        <w:numPr>
          <w:ilvl w:val="1"/>
          <w:numId w:val="4"/>
        </w:numPr>
        <w:rPr>
          <w:rFonts w:ascii="Arial" w:hAnsi="Arial" w:cs="Arial"/>
          <w:sz w:val="24"/>
          <w:szCs w:val="24"/>
        </w:rPr>
      </w:pPr>
      <w:r w:rsidRPr="00DC53A4">
        <w:rPr>
          <w:rFonts w:ascii="Arial" w:hAnsi="Arial" w:cs="Arial"/>
          <w:b/>
          <w:bCs/>
          <w:sz w:val="24"/>
          <w:szCs w:val="24"/>
        </w:rPr>
        <w:t>Action:</w:t>
      </w:r>
      <w:r w:rsidRPr="00DC53A4">
        <w:rPr>
          <w:rFonts w:ascii="Arial" w:hAnsi="Arial" w:cs="Arial"/>
          <w:sz w:val="24"/>
          <w:szCs w:val="24"/>
        </w:rPr>
        <w:t xml:space="preserve"> Implement a system to flag any appointment with a Waiting Time $&gt; 15$ days AND a predicted No-Show Risk Score $&gt; 0.6$.</w:t>
      </w:r>
    </w:p>
    <w:p w14:paraId="31917DD4" w14:textId="77777777" w:rsidR="00990495" w:rsidRPr="00DC53A4" w:rsidRDefault="00990495" w:rsidP="00990495">
      <w:pPr>
        <w:numPr>
          <w:ilvl w:val="1"/>
          <w:numId w:val="4"/>
        </w:numPr>
        <w:rPr>
          <w:rFonts w:ascii="Arial" w:hAnsi="Arial" w:cs="Arial"/>
          <w:sz w:val="24"/>
          <w:szCs w:val="24"/>
        </w:rPr>
      </w:pPr>
      <w:r w:rsidRPr="00DC53A4">
        <w:rPr>
          <w:rFonts w:ascii="Arial" w:hAnsi="Arial" w:cs="Arial"/>
          <w:b/>
          <w:bCs/>
          <w:sz w:val="24"/>
          <w:szCs w:val="24"/>
        </w:rPr>
        <w:t>Justification:</w:t>
      </w:r>
      <w:r w:rsidRPr="00DC53A4">
        <w:rPr>
          <w:rFonts w:ascii="Arial" w:hAnsi="Arial" w:cs="Arial"/>
          <w:sz w:val="24"/>
          <w:szCs w:val="24"/>
        </w:rPr>
        <w:t xml:space="preserve"> This highly targeted approach focuses limited staff resources on the appointments that generate the majority of the risk, maximizing the return on investment.</w:t>
      </w:r>
    </w:p>
    <w:p w14:paraId="3594F247" w14:textId="77777777" w:rsidR="00990495" w:rsidRPr="00DC53A4" w:rsidRDefault="00990495" w:rsidP="00990495">
      <w:pPr>
        <w:numPr>
          <w:ilvl w:val="0"/>
          <w:numId w:val="4"/>
        </w:numPr>
        <w:rPr>
          <w:rFonts w:ascii="Arial" w:hAnsi="Arial" w:cs="Arial"/>
          <w:sz w:val="24"/>
          <w:szCs w:val="24"/>
        </w:rPr>
      </w:pPr>
      <w:r w:rsidRPr="00DC53A4">
        <w:rPr>
          <w:rFonts w:ascii="Arial" w:hAnsi="Arial" w:cs="Arial"/>
          <w:b/>
          <w:bCs/>
          <w:sz w:val="24"/>
          <w:szCs w:val="24"/>
        </w:rPr>
        <w:t>Targeted Communication Strategy:</w:t>
      </w:r>
    </w:p>
    <w:p w14:paraId="2E1F537A" w14:textId="3237CDBB" w:rsidR="00990495" w:rsidRPr="00DC53A4" w:rsidRDefault="00990495" w:rsidP="00990495">
      <w:pPr>
        <w:numPr>
          <w:ilvl w:val="1"/>
          <w:numId w:val="4"/>
        </w:numPr>
        <w:rPr>
          <w:rFonts w:ascii="Arial" w:hAnsi="Arial" w:cs="Arial"/>
          <w:sz w:val="24"/>
          <w:szCs w:val="24"/>
        </w:rPr>
      </w:pPr>
      <w:r w:rsidRPr="00DC53A4">
        <w:rPr>
          <w:rFonts w:ascii="Arial" w:hAnsi="Arial" w:cs="Arial"/>
          <w:b/>
          <w:bCs/>
          <w:sz w:val="24"/>
          <w:szCs w:val="24"/>
        </w:rPr>
        <w:t>Action:</w:t>
      </w:r>
      <w:r w:rsidRPr="00DC53A4">
        <w:rPr>
          <w:rFonts w:ascii="Arial" w:hAnsi="Arial" w:cs="Arial"/>
          <w:sz w:val="24"/>
          <w:szCs w:val="24"/>
        </w:rPr>
        <w:t xml:space="preserve"> Replace standard SMS reminders with a direct phone call for patients in the Senior Age Group (Age $\ge 60$) 48 hours before their appointment.</w:t>
      </w:r>
    </w:p>
    <w:p w14:paraId="02D24651" w14:textId="77777777" w:rsidR="00990495" w:rsidRPr="00DC53A4" w:rsidRDefault="00990495" w:rsidP="00990495">
      <w:pPr>
        <w:numPr>
          <w:ilvl w:val="1"/>
          <w:numId w:val="4"/>
        </w:numPr>
        <w:rPr>
          <w:rFonts w:ascii="Arial" w:hAnsi="Arial" w:cs="Arial"/>
          <w:sz w:val="24"/>
          <w:szCs w:val="24"/>
        </w:rPr>
      </w:pPr>
      <w:r w:rsidRPr="00DC53A4">
        <w:rPr>
          <w:rFonts w:ascii="Arial" w:hAnsi="Arial" w:cs="Arial"/>
          <w:b/>
          <w:bCs/>
          <w:sz w:val="24"/>
          <w:szCs w:val="24"/>
        </w:rPr>
        <w:t>Justification:</w:t>
      </w:r>
      <w:r w:rsidRPr="00DC53A4">
        <w:rPr>
          <w:rFonts w:ascii="Arial" w:hAnsi="Arial" w:cs="Arial"/>
          <w:sz w:val="24"/>
          <w:szCs w:val="24"/>
        </w:rPr>
        <w:t xml:space="preserve"> Dashboard analysis frequently shows diminished SMS reminder effectiveness among the elderly demographic.</w:t>
      </w:r>
    </w:p>
    <w:p w14:paraId="57E0407B" w14:textId="77777777" w:rsidR="00990495" w:rsidRPr="00DC53A4" w:rsidRDefault="00990495" w:rsidP="00990495">
      <w:pPr>
        <w:numPr>
          <w:ilvl w:val="0"/>
          <w:numId w:val="4"/>
        </w:numPr>
        <w:rPr>
          <w:rFonts w:ascii="Arial" w:hAnsi="Arial" w:cs="Arial"/>
          <w:sz w:val="24"/>
          <w:szCs w:val="24"/>
        </w:rPr>
      </w:pPr>
      <w:r w:rsidRPr="00DC53A4">
        <w:rPr>
          <w:rFonts w:ascii="Arial" w:hAnsi="Arial" w:cs="Arial"/>
          <w:b/>
          <w:bCs/>
          <w:sz w:val="24"/>
          <w:szCs w:val="24"/>
        </w:rPr>
        <w:t>Risk-Based Overbooking Policy:</w:t>
      </w:r>
    </w:p>
    <w:p w14:paraId="51168B39" w14:textId="77777777" w:rsidR="00990495" w:rsidRPr="00DC53A4" w:rsidRDefault="00990495" w:rsidP="00990495">
      <w:pPr>
        <w:numPr>
          <w:ilvl w:val="1"/>
          <w:numId w:val="4"/>
        </w:numPr>
        <w:rPr>
          <w:rFonts w:ascii="Arial" w:hAnsi="Arial" w:cs="Arial"/>
          <w:sz w:val="24"/>
          <w:szCs w:val="24"/>
        </w:rPr>
      </w:pPr>
      <w:r w:rsidRPr="00DC53A4">
        <w:rPr>
          <w:rFonts w:ascii="Arial" w:hAnsi="Arial" w:cs="Arial"/>
          <w:b/>
          <w:bCs/>
          <w:sz w:val="24"/>
          <w:szCs w:val="24"/>
        </w:rPr>
        <w:t>Action:</w:t>
      </w:r>
      <w:r w:rsidRPr="00DC53A4">
        <w:rPr>
          <w:rFonts w:ascii="Arial" w:hAnsi="Arial" w:cs="Arial"/>
          <w:sz w:val="24"/>
          <w:szCs w:val="24"/>
        </w:rPr>
        <w:t xml:space="preserve"> On any day where the average predicted No-Show Risk Score for a physician's schedule is $&gt; 0.25$, allow the booking desk to overbook by 1-2 patients.</w:t>
      </w:r>
    </w:p>
    <w:p w14:paraId="68E7E0B2" w14:textId="77777777" w:rsidR="00990495" w:rsidRPr="00DC53A4" w:rsidRDefault="00990495" w:rsidP="00990495">
      <w:pPr>
        <w:numPr>
          <w:ilvl w:val="1"/>
          <w:numId w:val="4"/>
        </w:numPr>
        <w:rPr>
          <w:rFonts w:ascii="Arial" w:hAnsi="Arial" w:cs="Arial"/>
          <w:sz w:val="24"/>
          <w:szCs w:val="24"/>
        </w:rPr>
      </w:pPr>
      <w:r w:rsidRPr="00DC53A4">
        <w:rPr>
          <w:rFonts w:ascii="Arial" w:hAnsi="Arial" w:cs="Arial"/>
          <w:b/>
          <w:bCs/>
          <w:sz w:val="24"/>
          <w:szCs w:val="24"/>
        </w:rPr>
        <w:t>Justification:</w:t>
      </w:r>
      <w:r w:rsidRPr="00DC53A4">
        <w:rPr>
          <w:rFonts w:ascii="Arial" w:hAnsi="Arial" w:cs="Arial"/>
          <w:sz w:val="24"/>
          <w:szCs w:val="24"/>
        </w:rPr>
        <w:t xml:space="preserve"> Actively utilizes the model's output to fill anticipated empty slots, maximizing clinic utilization without severely compromising patient wait times.</w:t>
      </w:r>
    </w:p>
    <w:p w14:paraId="09E4D9F4" w14:textId="4531A79E" w:rsidR="00990495" w:rsidRPr="00DC53A4" w:rsidRDefault="00990495" w:rsidP="00990495">
      <w:pPr>
        <w:rPr>
          <w:rFonts w:ascii="Arial" w:hAnsi="Arial" w:cs="Arial"/>
          <w:b/>
          <w:bCs/>
          <w:sz w:val="24"/>
          <w:szCs w:val="24"/>
        </w:rPr>
      </w:pPr>
      <w:r w:rsidRPr="00DC53A4">
        <w:rPr>
          <w:rFonts w:ascii="Arial" w:hAnsi="Arial" w:cs="Arial"/>
          <w:b/>
          <w:bCs/>
          <w:sz w:val="24"/>
          <w:szCs w:val="24"/>
        </w:rPr>
        <w:t>Conclusion</w:t>
      </w:r>
    </w:p>
    <w:p w14:paraId="2B8A25A2" w14:textId="77777777" w:rsidR="00990495" w:rsidRPr="00DC53A4" w:rsidRDefault="00990495" w:rsidP="00990495">
      <w:pPr>
        <w:rPr>
          <w:rFonts w:ascii="Arial" w:hAnsi="Arial" w:cs="Arial"/>
          <w:sz w:val="24"/>
          <w:szCs w:val="24"/>
        </w:rPr>
      </w:pPr>
      <w:r w:rsidRPr="00DC53A4">
        <w:rPr>
          <w:rFonts w:ascii="Arial" w:hAnsi="Arial" w:cs="Arial"/>
          <w:sz w:val="24"/>
          <w:szCs w:val="24"/>
        </w:rPr>
        <w:t>This project successfully delivered a robust predictive model and a comprehensive analytical dashboard, transforming raw appointment data into actionable intelligence. By implementing the recommendations, particularly those focused on reducing patient waiting time and utilizing risk scores for dynamic scheduling, the healthcare provider can transition from a reactive to a proactive scheduling approach, leading to significant improvements in resource utilization and enhanced patient care quality.</w:t>
      </w:r>
    </w:p>
    <w:p w14:paraId="2DD10AEE" w14:textId="77777777" w:rsidR="0031407D" w:rsidRPr="00DC53A4" w:rsidRDefault="0031407D">
      <w:pPr>
        <w:rPr>
          <w:rFonts w:ascii="Arial" w:hAnsi="Arial" w:cs="Arial"/>
          <w:sz w:val="24"/>
          <w:szCs w:val="24"/>
        </w:rPr>
      </w:pPr>
    </w:p>
    <w:sectPr w:rsidR="0031407D" w:rsidRPr="00DC53A4" w:rsidSect="009904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02578"/>
    <w:multiLevelType w:val="multilevel"/>
    <w:tmpl w:val="3BC0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977B1"/>
    <w:multiLevelType w:val="multilevel"/>
    <w:tmpl w:val="23B4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5A5BA3"/>
    <w:multiLevelType w:val="multilevel"/>
    <w:tmpl w:val="8B828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D63DFA"/>
    <w:multiLevelType w:val="multilevel"/>
    <w:tmpl w:val="E59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999578">
    <w:abstractNumId w:val="3"/>
  </w:num>
  <w:num w:numId="2" w16cid:durableId="141628138">
    <w:abstractNumId w:val="0"/>
  </w:num>
  <w:num w:numId="3" w16cid:durableId="117260781">
    <w:abstractNumId w:val="1"/>
  </w:num>
  <w:num w:numId="4" w16cid:durableId="1514109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95"/>
    <w:rsid w:val="00070EFD"/>
    <w:rsid w:val="0031407D"/>
    <w:rsid w:val="006B1B54"/>
    <w:rsid w:val="00826984"/>
    <w:rsid w:val="00990495"/>
    <w:rsid w:val="00DC53A4"/>
    <w:rsid w:val="00DF4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996A"/>
  <w15:chartTrackingRefBased/>
  <w15:docId w15:val="{734C0396-907D-4942-9E21-36A268A0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4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04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04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04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04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0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4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04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04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04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04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0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495"/>
    <w:rPr>
      <w:rFonts w:eastAsiaTheme="majorEastAsia" w:cstheme="majorBidi"/>
      <w:color w:val="272727" w:themeColor="text1" w:themeTint="D8"/>
    </w:rPr>
  </w:style>
  <w:style w:type="paragraph" w:styleId="Title">
    <w:name w:val="Title"/>
    <w:basedOn w:val="Normal"/>
    <w:next w:val="Normal"/>
    <w:link w:val="TitleChar"/>
    <w:uiPriority w:val="10"/>
    <w:qFormat/>
    <w:rsid w:val="00990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495"/>
    <w:pPr>
      <w:spacing w:before="160"/>
      <w:jc w:val="center"/>
    </w:pPr>
    <w:rPr>
      <w:i/>
      <w:iCs/>
      <w:color w:val="404040" w:themeColor="text1" w:themeTint="BF"/>
    </w:rPr>
  </w:style>
  <w:style w:type="character" w:customStyle="1" w:styleId="QuoteChar">
    <w:name w:val="Quote Char"/>
    <w:basedOn w:val="DefaultParagraphFont"/>
    <w:link w:val="Quote"/>
    <w:uiPriority w:val="29"/>
    <w:rsid w:val="00990495"/>
    <w:rPr>
      <w:i/>
      <w:iCs/>
      <w:color w:val="404040" w:themeColor="text1" w:themeTint="BF"/>
    </w:rPr>
  </w:style>
  <w:style w:type="paragraph" w:styleId="ListParagraph">
    <w:name w:val="List Paragraph"/>
    <w:basedOn w:val="Normal"/>
    <w:uiPriority w:val="34"/>
    <w:qFormat/>
    <w:rsid w:val="00990495"/>
    <w:pPr>
      <w:ind w:left="720"/>
      <w:contextualSpacing/>
    </w:pPr>
  </w:style>
  <w:style w:type="character" w:styleId="IntenseEmphasis">
    <w:name w:val="Intense Emphasis"/>
    <w:basedOn w:val="DefaultParagraphFont"/>
    <w:uiPriority w:val="21"/>
    <w:qFormat/>
    <w:rsid w:val="00990495"/>
    <w:rPr>
      <w:i/>
      <w:iCs/>
      <w:color w:val="2F5496" w:themeColor="accent1" w:themeShade="BF"/>
    </w:rPr>
  </w:style>
  <w:style w:type="paragraph" w:styleId="IntenseQuote">
    <w:name w:val="Intense Quote"/>
    <w:basedOn w:val="Normal"/>
    <w:next w:val="Normal"/>
    <w:link w:val="IntenseQuoteChar"/>
    <w:uiPriority w:val="30"/>
    <w:qFormat/>
    <w:rsid w:val="009904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0495"/>
    <w:rPr>
      <w:i/>
      <w:iCs/>
      <w:color w:val="2F5496" w:themeColor="accent1" w:themeShade="BF"/>
    </w:rPr>
  </w:style>
  <w:style w:type="character" w:styleId="IntenseReference">
    <w:name w:val="Intense Reference"/>
    <w:basedOn w:val="DefaultParagraphFont"/>
    <w:uiPriority w:val="32"/>
    <w:qFormat/>
    <w:rsid w:val="00990495"/>
    <w:rPr>
      <w:b/>
      <w:bCs/>
      <w:smallCaps/>
      <w:color w:val="2F5496" w:themeColor="accent1" w:themeShade="BF"/>
      <w:spacing w:val="5"/>
    </w:rPr>
  </w:style>
  <w:style w:type="table" w:styleId="TableGrid">
    <w:name w:val="Table Grid"/>
    <w:basedOn w:val="TableNormal"/>
    <w:uiPriority w:val="39"/>
    <w:rsid w:val="0099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904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PRIYADARSHANI</dc:creator>
  <cp:keywords/>
  <dc:description/>
  <cp:lastModifiedBy>AMRITA PRIYADARSHANI</cp:lastModifiedBy>
  <cp:revision>3</cp:revision>
  <dcterms:created xsi:type="dcterms:W3CDTF">2025-10-26T18:47:00Z</dcterms:created>
  <dcterms:modified xsi:type="dcterms:W3CDTF">2025-10-27T09:45:00Z</dcterms:modified>
</cp:coreProperties>
</file>