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RUBRICS FOR FINAL PROJECT EVALUATION DBMS AND VIVA COMPONENTS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198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shall be viva based on all the below mentioned components.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740.79986572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Project Overview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717.75985717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ER Diagram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722.5598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Schema Design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716.559906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Normalization (1NF, 2NF, 3NF)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724.2398071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Keys (Primary, Foreign, Candidate)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723.0398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SQL Basics (DDL, DML, DQL)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721.59988403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Joins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1923828125" w:line="240" w:lineRule="auto"/>
        <w:ind w:left="727.35992431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Group By &amp; Having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722.31994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Subqueries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740.79986572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Functions (Aggregate &amp; Scalar)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740.79986572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Views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740.79986572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Stored Procedures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740.79986572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Transactions (ACID, COMMIT, ROLLBACK)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740.79986572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Indexing (Basics)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740.79986572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Output Explanation (Project Queries)</w:t>
      </w:r>
    </w:p>
    <w:tbl>
      <w:tblPr>
        <w:tblStyle w:val="Table1"/>
        <w:tblW w:w="8987.347106933594" w:type="dxa"/>
        <w:jc w:val="left"/>
        <w:tblInd w:w="12.2238159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.42620849609375"/>
        <w:gridCol w:w="4822.520751953125"/>
        <w:gridCol w:w="1022.39990234375"/>
        <w:gridCol w:w="940.799560546875"/>
        <w:gridCol w:w="991.800537109375"/>
        <w:gridCol w:w="761.400146484375"/>
        <w:tblGridChange w:id="0">
          <w:tblGrid>
            <w:gridCol w:w="448.42620849609375"/>
            <w:gridCol w:w="4822.520751953125"/>
            <w:gridCol w:w="1022.39990234375"/>
            <w:gridCol w:w="940.799560546875"/>
            <w:gridCol w:w="991.800537109375"/>
            <w:gridCol w:w="761.400146484375"/>
          </w:tblGrid>
        </w:tblGridChange>
      </w:tblGrid>
      <w:tr>
        <w:trPr>
          <w:cantSplit w:val="0"/>
          <w:trHeight w:val="881.1633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Evaluation Criterion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20263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48.62915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Good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3.5198974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2.12005615234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203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656158447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550048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File Handling &amp; Structure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6.719970703125" w:line="265.8939743041992" w:lineRule="auto"/>
              <w:ind w:left="398.94989013671875" w:right="288.7310791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Neat and organized, Overall Plagiarism &lt;10%, with No AI plagiarism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25537109375" w:line="263.89434814453125" w:lineRule="auto"/>
              <w:ind w:left="748.8699340820312" w:right="541.0906982421875" w:hanging="349.920043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Well-structured file as per the report 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616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0035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Definition &amp; ER Design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6.719970703125" w:line="240" w:lineRule="auto"/>
              <w:ind w:left="398.94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Problem Statement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32000732421875" w:line="240" w:lineRule="auto"/>
              <w:ind w:left="398.94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ER diagram 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3.789978027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416107177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Schema Design &amp; Normalization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.12017822265625" w:line="263.89434814453125" w:lineRule="auto"/>
              <w:ind w:left="750.5499267578125" w:right="375.37109375" w:hanging="351.60003662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tables + Primary Key/Foreign  Key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82586669921875" w:line="263.89434814453125" w:lineRule="auto"/>
              <w:ind w:left="753.43017578125" w:right="184.210205078125" w:hanging="354.4802856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Indexing basics (Primary index / simple  indexing)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4256591796875" w:line="240" w:lineRule="auto"/>
              <w:ind w:left="398.94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redundancy (normalized)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77.520751953125" w:type="dxa"/>
        <w:jc w:val="left"/>
        <w:tblInd w:w="460.65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22.520751953125"/>
        <w:gridCol w:w="1022.39990234375"/>
        <w:gridCol w:w="940.799560546875"/>
        <w:gridCol w:w="991.800537109375"/>
        <w:tblGridChange w:id="0">
          <w:tblGrid>
            <w:gridCol w:w="4822.520751953125"/>
            <w:gridCol w:w="1022.39990234375"/>
            <w:gridCol w:w="940.799560546875"/>
            <w:gridCol w:w="991.800537109375"/>
          </w:tblGrid>
        </w:tblGridChange>
      </w:tblGrid>
      <w:tr>
        <w:trPr>
          <w:cantSplit w:val="0"/>
          <w:trHeight w:val="881.1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Evaluation Criterion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9873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48.62915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Good</w:t>
            </w:r>
          </w:p>
        </w:tc>
      </w:tr>
      <w:tr>
        <w:trPr>
          <w:cantSplit w:val="0"/>
          <w:trHeight w:val="20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 Implementation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.119873046875" w:line="265.8939743041992" w:lineRule="auto"/>
              <w:ind w:left="754.8699951171875" w:right="761.650390625" w:hanging="355.92010498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DDL, DML , DQL , TCL etc.  Queries/Sub-Queries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25537109375" w:line="263.8938331604004" w:lineRule="auto"/>
              <w:ind w:left="750.5499267578125" w:right="564.7314453125" w:hanging="351.60003662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of FUNCTIONS, JOIN, Views,  Procedures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</w:tr>
      <w:tr>
        <w:trPr>
          <w:cantSplit w:val="0"/>
          <w:trHeight w:val="105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&amp; Explanation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.119873046875" w:line="240" w:lineRule="auto"/>
              <w:ind w:left="398.94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+ explanation of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11.5157318115234" w:lineRule="auto"/>
        <w:ind w:left="56.6400146484375" w:right="101.090087890625" w:hanging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0390625" w:line="674.2307281494141" w:lineRule="auto"/>
        <w:ind w:left="2603.5601806640625" w:right="269.810791015625" w:hanging="2539.2402648925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20 28 36</w:t>
      </w:r>
    </w:p>
    <w:sectPr>
      <w:pgSz w:h="16820" w:w="11900" w:orient="portrait"/>
      <w:pgMar w:bottom="1830.8847045898438" w:top="1423.199462890625" w:left="1447.6800537109375" w:right="1459.14916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