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0BB1" w14:textId="01FD9BDD" w:rsidR="008D68BA" w:rsidRDefault="001D18AC">
      <w:r w:rsidRPr="001D18AC">
        <w:t>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</w:t>
      </w:r>
    </w:p>
    <w:sectPr w:rsidR="008D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AC"/>
    <w:rsid w:val="001D18AC"/>
    <w:rsid w:val="008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B8E7"/>
  <w15:chartTrackingRefBased/>
  <w15:docId w15:val="{F7D1AC9F-A0DB-4F93-A92A-66DFC546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Capgemini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Pothala, Iswarya</dc:creator>
  <cp:keywords/>
  <dc:description/>
  <cp:lastModifiedBy>Pothala, Iswarya</cp:lastModifiedBy>
  <cp:revision>1</cp:revision>
  <dcterms:created xsi:type="dcterms:W3CDTF">2024-10-25T10:33:00Z</dcterms:created>
  <dcterms:modified xsi:type="dcterms:W3CDTF">2024-10-25T10:34:00Z</dcterms:modified>
</cp:coreProperties>
</file>