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71"/>
        <w:gridCol w:w="3273"/>
        <w:gridCol w:w="3276"/>
      </w:tblGrid>
      <w:tr w:rsidR="00B22F8A" w14:paraId="33741C68" w14:textId="77777777" w:rsidTr="04E18A6B">
        <w:tc>
          <w:tcPr>
            <w:tcW w:w="9820" w:type="dxa"/>
            <w:gridSpan w:val="3"/>
          </w:tcPr>
          <w:p w14:paraId="621A3661" w14:textId="7A5C45F0" w:rsidR="00B22F8A" w:rsidRPr="002C48CF" w:rsidRDefault="005D1D71" w:rsidP="5F5A459A">
            <w:pPr>
              <w:pStyle w:val="papertitle"/>
              <w:rPr>
                <w:rStyle w:val="eop"/>
                <w:rFonts w:eastAsia="Times New Roman"/>
                <w:color w:val="000000" w:themeColor="text1"/>
                <w:sz w:val="40"/>
                <w:szCs w:val="40"/>
              </w:rPr>
            </w:pPr>
            <w:bookmarkStart w:id="0" w:name="PaperTitle"/>
            <w:r w:rsidRPr="5F5A459A">
              <w:rPr>
                <w:rStyle w:val="normaltextrun"/>
                <w:rFonts w:eastAsia="Times New Roman"/>
                <w:color w:val="000000"/>
                <w:sz w:val="40"/>
                <w:szCs w:val="40"/>
                <w:shd w:val="clear" w:color="auto" w:fill="FFFFFF"/>
              </w:rPr>
              <w:t>Knowledge Extraction with Open-Source LLMs: An E.ON Data and Analytics Use Case</w:t>
            </w:r>
            <w:r w:rsidRPr="5F5A459A">
              <w:rPr>
                <w:rStyle w:val="eop"/>
                <w:rFonts w:eastAsia="Times New Roman"/>
                <w:color w:val="000000"/>
                <w:sz w:val="40"/>
                <w:szCs w:val="40"/>
                <w:shd w:val="clear" w:color="auto" w:fill="FFFFFF"/>
              </w:rPr>
              <w:t> </w:t>
            </w:r>
          </w:p>
          <w:bookmarkEnd w:id="0"/>
          <w:p w14:paraId="6D4F8DE8" w14:textId="766AE845" w:rsidR="06E3ABEF" w:rsidRDefault="06E3ABEF" w:rsidP="5F5A459A">
            <w:pPr>
              <w:spacing w:after="160" w:line="279" w:lineRule="auto"/>
              <w:jc w:val="center"/>
              <w:rPr>
                <w:color w:val="000000" w:themeColor="text1"/>
                <w:sz w:val="18"/>
                <w:szCs w:val="18"/>
              </w:rPr>
            </w:pPr>
            <w:r w:rsidRPr="5F5A459A">
              <w:rPr>
                <w:color w:val="000000" w:themeColor="text1"/>
                <w:sz w:val="18"/>
                <w:szCs w:val="18"/>
              </w:rPr>
              <w:t>TUM School of Management, SS2023/2024</w:t>
            </w:r>
          </w:p>
          <w:p w14:paraId="7E234CF0" w14:textId="283DF19F" w:rsidR="5F5A459A" w:rsidRDefault="5F5A459A" w:rsidP="5F5A459A"/>
          <w:p w14:paraId="22A51DC7" w14:textId="77777777" w:rsidR="00B22F8A" w:rsidRPr="001B106F" w:rsidRDefault="00B22F8A" w:rsidP="001E207A"/>
        </w:tc>
      </w:tr>
      <w:tr w:rsidR="00B22F8A" w14:paraId="3D7EBDB0" w14:textId="77777777" w:rsidTr="04E18A6B">
        <w:tc>
          <w:tcPr>
            <w:tcW w:w="3271" w:type="dxa"/>
          </w:tcPr>
          <w:p w14:paraId="087295B4" w14:textId="2F727125" w:rsidR="00B22F8A" w:rsidRPr="005D1D71" w:rsidRDefault="48FA3E33" w:rsidP="04E18A6B">
            <w:pPr>
              <w:pStyle w:val="AuthorData"/>
            </w:pPr>
            <w:bookmarkStart w:id="1" w:name="AuthorName"/>
            <w:commentRangeStart w:id="2"/>
            <w:r w:rsidRPr="04E18A6B">
              <w:rPr>
                <w:lang w:val="pt-PT"/>
              </w:rPr>
              <w:t>Francisco Monteiro</w:t>
            </w:r>
            <w:r w:rsidR="005D1D71">
              <w:br/>
            </w:r>
            <w:r w:rsidR="0FBBD31D" w:rsidRPr="04E18A6B">
              <w:rPr>
                <w:i/>
                <w:iCs/>
                <w:lang w:val="pt-PT"/>
              </w:rPr>
              <w:t>03771311</w:t>
            </w:r>
          </w:p>
        </w:tc>
        <w:tc>
          <w:tcPr>
            <w:tcW w:w="3273" w:type="dxa"/>
          </w:tcPr>
          <w:p w14:paraId="2EE5DEA7" w14:textId="1310DB84" w:rsidR="00B22F8A" w:rsidRPr="001B106F" w:rsidRDefault="48FA3E33" w:rsidP="04E18A6B">
            <w:pPr>
              <w:pStyle w:val="AuthorData"/>
            </w:pPr>
            <w:r>
              <w:t>Ismet</w:t>
            </w:r>
            <w:r w:rsidR="2FE6F4D6">
              <w:t xml:space="preserve"> </w:t>
            </w:r>
            <w:proofErr w:type="spellStart"/>
            <w:r>
              <w:t>Buyar</w:t>
            </w:r>
            <w:proofErr w:type="spellEnd"/>
            <w:r w:rsidR="005D1D71">
              <w:br/>
            </w:r>
            <w:r w:rsidR="604FD001" w:rsidRPr="04E18A6B">
              <w:rPr>
                <w:i/>
                <w:iCs/>
              </w:rPr>
              <w:t>03701344</w:t>
            </w:r>
          </w:p>
        </w:tc>
        <w:tc>
          <w:tcPr>
            <w:tcW w:w="3276" w:type="dxa"/>
          </w:tcPr>
          <w:p w14:paraId="439B725A" w14:textId="23477BAE" w:rsidR="00B22F8A" w:rsidRDefault="48FA3E33" w:rsidP="04E18A6B">
            <w:pPr>
              <w:pStyle w:val="AuthorData"/>
            </w:pPr>
            <w:r>
              <w:t>Phillip Hauck</w:t>
            </w:r>
            <w:r w:rsidR="005D1D71">
              <w:br/>
            </w:r>
            <w:r w:rsidR="64AB1644" w:rsidRPr="04E18A6B">
              <w:rPr>
                <w:i/>
                <w:iCs/>
              </w:rPr>
              <w:t>03662213</w:t>
            </w:r>
            <w:commentRangeEnd w:id="2"/>
            <w:r w:rsidR="005D1D71">
              <w:rPr>
                <w:rStyle w:val="CommentReference"/>
              </w:rPr>
              <w:commentReference w:id="2"/>
            </w:r>
          </w:p>
        </w:tc>
      </w:tr>
      <w:bookmarkEnd w:id="1"/>
    </w:tbl>
    <w:p w14:paraId="423FDE5B" w14:textId="77777777" w:rsidR="00B22F8A" w:rsidRDefault="00B22F8A" w:rsidP="00B22F8A"/>
    <w:p w14:paraId="27422599" w14:textId="77777777" w:rsidR="00B22F8A" w:rsidRDefault="00B22F8A" w:rsidP="00B22F8A"/>
    <w:p w14:paraId="2FA91E92" w14:textId="77777777" w:rsidR="00B22F8A" w:rsidRDefault="00B22F8A" w:rsidP="00B22F8A">
      <w:pPr>
        <w:sectPr w:rsidR="00B22F8A" w:rsidSect="001E207A">
          <w:pgSz w:w="12240" w:h="15840"/>
          <w:pgMar w:top="1440" w:right="1210" w:bottom="1440" w:left="1210" w:header="720" w:footer="720" w:gutter="0"/>
          <w:cols w:space="720"/>
          <w:titlePg/>
        </w:sectPr>
      </w:pPr>
    </w:p>
    <w:p w14:paraId="17BB9FC2" w14:textId="1848F95B" w:rsidR="00B22F8A" w:rsidRPr="00F81EFB" w:rsidRDefault="2FE6F4D6" w:rsidP="04E18A6B">
      <w:pPr>
        <w:pStyle w:val="Abstract"/>
      </w:pPr>
      <w:r w:rsidRPr="04E18A6B">
        <w:t>Abstract -</w:t>
      </w:r>
      <w:r w:rsidRPr="04E18A6B">
        <w:rPr>
          <w:color w:val="FF0000"/>
        </w:rPr>
        <w:t xml:space="preserve"> </w:t>
      </w:r>
      <w:r w:rsidR="12FFE1D2" w:rsidRPr="04E18A6B">
        <w:t xml:space="preserve">This </w:t>
      </w:r>
      <w:r w:rsidR="08272AF1" w:rsidRPr="04E18A6B">
        <w:t xml:space="preserve">project </w:t>
      </w:r>
      <w:r w:rsidR="3A82B591" w:rsidRPr="04E18A6B">
        <w:t xml:space="preserve">studies </w:t>
      </w:r>
      <w:r w:rsidR="12FFE1D2" w:rsidRPr="04E18A6B">
        <w:t xml:space="preserve">the potential for open-source language models (LLMs) to be applied in question-answering </w:t>
      </w:r>
      <w:r w:rsidR="3FB04628" w:rsidRPr="04E18A6B">
        <w:t xml:space="preserve">use cases </w:t>
      </w:r>
      <w:r w:rsidR="12FFE1D2" w:rsidRPr="04E18A6B">
        <w:t xml:space="preserve">within </w:t>
      </w:r>
      <w:proofErr w:type="gramStart"/>
      <w:r w:rsidR="12FFE1D2" w:rsidRPr="04E18A6B">
        <w:t>E.ON's</w:t>
      </w:r>
      <w:proofErr w:type="gramEnd"/>
      <w:r w:rsidR="12FFE1D2" w:rsidRPr="04E18A6B">
        <w:t xml:space="preserve"> </w:t>
      </w:r>
      <w:r w:rsidR="00225135" w:rsidRPr="04E18A6B">
        <w:t xml:space="preserve">textual </w:t>
      </w:r>
      <w:r w:rsidR="12FFE1D2" w:rsidRPr="04E18A6B">
        <w:t>data processing framework. The present study focuses on</w:t>
      </w:r>
      <w:r w:rsidR="1FBBB4B9" w:rsidRPr="04E18A6B">
        <w:t xml:space="preserve"> optimizing</w:t>
      </w:r>
      <w:r w:rsidR="12FFE1D2" w:rsidRPr="04E18A6B">
        <w:t xml:space="preserve"> BERT-family models, including German variants, and assesses their performance using the </w:t>
      </w:r>
      <w:proofErr w:type="spellStart"/>
      <w:r w:rsidR="12FFE1D2" w:rsidRPr="04E18A6B">
        <w:t>SQuAD</w:t>
      </w:r>
      <w:proofErr w:type="spellEnd"/>
      <w:r w:rsidR="12FFE1D2" w:rsidRPr="04E18A6B">
        <w:t xml:space="preserve"> and </w:t>
      </w:r>
      <w:proofErr w:type="spellStart"/>
      <w:r w:rsidR="12FFE1D2" w:rsidRPr="04E18A6B">
        <w:t>GermanQuAD</w:t>
      </w:r>
      <w:proofErr w:type="spellEnd"/>
      <w:r w:rsidR="12FFE1D2" w:rsidRPr="04E18A6B">
        <w:t xml:space="preserve"> datasets. The results of our experiments demonstrate that, through hyperparameter </w:t>
      </w:r>
      <w:proofErr w:type="spellStart"/>
      <w:r w:rsidR="12FFE1D2" w:rsidRPr="04E18A6B">
        <w:t>optimisation</w:t>
      </w:r>
      <w:proofErr w:type="spellEnd"/>
      <w:r w:rsidR="12FFE1D2" w:rsidRPr="04E18A6B">
        <w:t xml:space="preserve"> and parameter-efficient fine-tuning, larger models consistently outperform smaller ones. Furthermore, language-specific models were found to excel in their respective domains. We put forward a deployment architecture that is tailored for enterprise readiness, addressing issues of scalability, security and integration with </w:t>
      </w:r>
      <w:proofErr w:type="gramStart"/>
      <w:r w:rsidR="12FFE1D2" w:rsidRPr="04E18A6B">
        <w:t>E.ON's</w:t>
      </w:r>
      <w:proofErr w:type="gramEnd"/>
      <w:r w:rsidR="12FFE1D2" w:rsidRPr="04E18A6B">
        <w:t xml:space="preserve"> existing infrastructure. Our findings suggest that open-source LLMs offer viable, cost-effective alternatives to commercial solutions, providing </w:t>
      </w:r>
      <w:proofErr w:type="gramStart"/>
      <w:r w:rsidR="12FFE1D2" w:rsidRPr="04E18A6B">
        <w:t>E.ON</w:t>
      </w:r>
      <w:proofErr w:type="gramEnd"/>
      <w:r w:rsidR="12FFE1D2" w:rsidRPr="04E18A6B">
        <w:t xml:space="preserve"> with enhanced control over data and model </w:t>
      </w:r>
      <w:r w:rsidR="5015F965" w:rsidRPr="04E18A6B">
        <w:t>customization</w:t>
      </w:r>
      <w:r w:rsidR="12FFE1D2" w:rsidRPr="04E18A6B">
        <w:t xml:space="preserve"> while maintaining high performance in multilingual question-answering tasks.</w:t>
      </w:r>
    </w:p>
    <w:p w14:paraId="13EC9492" w14:textId="65118A8A" w:rsidR="00B22F8A" w:rsidRPr="00CD14A4" w:rsidRDefault="2FE6F4D6" w:rsidP="04E18A6B">
      <w:pPr>
        <w:pStyle w:val="Heading1"/>
        <w:numPr>
          <w:ilvl w:val="0"/>
          <w:numId w:val="9"/>
        </w:numPr>
        <w:rPr>
          <w:rStyle w:val="SubtleEmphasis"/>
          <w:rFonts w:eastAsia="Times New Roman"/>
          <w:i w:val="0"/>
          <w:sz w:val="20"/>
        </w:rPr>
      </w:pPr>
      <w:bookmarkStart w:id="3" w:name="_Introduction"/>
      <w:bookmarkEnd w:id="3"/>
      <w:r w:rsidRPr="04E18A6B">
        <w:rPr>
          <w:rFonts w:eastAsia="Times New Roman"/>
        </w:rPr>
        <w:t>Introduction</w:t>
      </w:r>
    </w:p>
    <w:p w14:paraId="343E2B36" w14:textId="22082574" w:rsidR="005D1D71" w:rsidRPr="005D1D71" w:rsidRDefault="005D1D71" w:rsidP="5F5A459A">
      <w:pPr>
        <w:pStyle w:val="paragraph"/>
        <w:spacing w:before="0" w:beforeAutospacing="0" w:after="0" w:afterAutospacing="0"/>
        <w:ind w:firstLine="238"/>
        <w:jc w:val="both"/>
        <w:textAlignment w:val="baseline"/>
        <w:rPr>
          <w:sz w:val="20"/>
          <w:szCs w:val="20"/>
          <w:lang w:eastAsia="en-US"/>
        </w:rPr>
      </w:pPr>
      <w:r w:rsidRPr="5F5A459A">
        <w:rPr>
          <w:sz w:val="20"/>
          <w:szCs w:val="20"/>
          <w:lang w:eastAsia="en-US"/>
        </w:rPr>
        <w:t xml:space="preserve">In the contemporary digital transformation landscape, large organizations deal with an overwhelming influx of textual data from both customers interactions and internal sources. This creates an operational and decision-making bottleneck for companies relying on manual processing and analysis of such data. </w:t>
      </w:r>
      <w:proofErr w:type="gramStart"/>
      <w:r w:rsidRPr="5F5A459A">
        <w:rPr>
          <w:sz w:val="20"/>
          <w:szCs w:val="20"/>
          <w:lang w:eastAsia="en-US"/>
        </w:rPr>
        <w:t>E.ON</w:t>
      </w:r>
      <w:proofErr w:type="gramEnd"/>
      <w:r w:rsidRPr="5F5A459A">
        <w:rPr>
          <w:sz w:val="20"/>
          <w:szCs w:val="20"/>
          <w:lang w:eastAsia="en-US"/>
        </w:rPr>
        <w:t xml:space="preserve">, as a leading European energy and infrastructure network operator, epitomizes this challenge with its vast repositories of digitalized documentation. To face this data-intensive environment, companies, including </w:t>
      </w:r>
      <w:proofErr w:type="gramStart"/>
      <w:r w:rsidRPr="5F5A459A">
        <w:rPr>
          <w:sz w:val="20"/>
          <w:szCs w:val="20"/>
          <w:lang w:eastAsia="en-US"/>
        </w:rPr>
        <w:t>E.ON</w:t>
      </w:r>
      <w:proofErr w:type="gramEnd"/>
      <w:r w:rsidRPr="5F5A459A">
        <w:rPr>
          <w:sz w:val="20"/>
          <w:szCs w:val="20"/>
          <w:lang w:eastAsia="en-US"/>
        </w:rPr>
        <w:t xml:space="preserve">, have increasingly turned to advanced natural language processing (NLP) tools for knowledge extraction tasks. There are innumerous commercial NLP solution providers. </w:t>
      </w:r>
      <w:proofErr w:type="gramStart"/>
      <w:r w:rsidRPr="5F5A459A">
        <w:rPr>
          <w:sz w:val="20"/>
          <w:szCs w:val="20"/>
          <w:lang w:eastAsia="en-US"/>
        </w:rPr>
        <w:t>E.ON</w:t>
      </w:r>
      <w:proofErr w:type="gramEnd"/>
      <w:r w:rsidRPr="5F5A459A">
        <w:rPr>
          <w:sz w:val="20"/>
          <w:szCs w:val="20"/>
          <w:lang w:eastAsia="en-US"/>
        </w:rPr>
        <w:t xml:space="preserve"> collaboration with Microsoft (one of these providers), leveraging </w:t>
      </w:r>
      <w:proofErr w:type="spellStart"/>
      <w:r w:rsidRPr="5F5A459A">
        <w:rPr>
          <w:sz w:val="20"/>
          <w:szCs w:val="20"/>
          <w:lang w:eastAsia="en-US"/>
        </w:rPr>
        <w:t>OpenAI</w:t>
      </w:r>
      <w:proofErr w:type="spellEnd"/>
      <w:r w:rsidRPr="5F5A459A">
        <w:rPr>
          <w:sz w:val="20"/>
          <w:szCs w:val="20"/>
          <w:lang w:eastAsia="en-US"/>
        </w:rPr>
        <w:t xml:space="preserve"> models through Azure, is currently presenting issues related to cost-effectiveness, quality regarding user experience, and customization (regarding fine-tuning and multimodality). Open-source large language models (LLM) constitute a potential alternative for these external </w:t>
      </w:r>
      <w:r w:rsidRPr="5F5A459A">
        <w:rPr>
          <w:sz w:val="20"/>
          <w:szCs w:val="20"/>
          <w:lang w:eastAsia="en-US"/>
        </w:rPr>
        <w:t>commercial solutions, since they can be cheaper (depending on certain conditions discussed in section</w:t>
      </w:r>
      <w:r w:rsidR="61E97529" w:rsidRPr="5F5A459A">
        <w:rPr>
          <w:sz w:val="20"/>
          <w:szCs w:val="20"/>
          <w:lang w:eastAsia="en-US"/>
        </w:rPr>
        <w:t xml:space="preserve"> </w:t>
      </w:r>
      <w:r w:rsidRPr="5F5A459A">
        <w:rPr>
          <w:sz w:val="20"/>
          <w:szCs w:val="20"/>
          <w:lang w:eastAsia="en-US"/>
        </w:rPr>
        <w:t>II)</w:t>
      </w:r>
      <w:r w:rsidR="40CAD9A4" w:rsidRPr="5F5A459A">
        <w:rPr>
          <w:sz w:val="20"/>
          <w:szCs w:val="20"/>
          <w:lang w:eastAsia="en-US"/>
        </w:rPr>
        <w:t xml:space="preserve"> and can offer the company more control over model performance and customization.  </w:t>
      </w:r>
    </w:p>
    <w:p w14:paraId="500C824B" w14:textId="40E64375" w:rsidR="005D1D71" w:rsidRPr="005D1D71" w:rsidRDefault="48FA3E33" w:rsidP="5F5A459A">
      <w:pPr>
        <w:pStyle w:val="paragraph"/>
        <w:spacing w:before="0" w:beforeAutospacing="0" w:after="0" w:afterAutospacing="0"/>
        <w:ind w:firstLine="238"/>
        <w:jc w:val="both"/>
        <w:textAlignment w:val="baseline"/>
        <w:rPr>
          <w:sz w:val="20"/>
          <w:szCs w:val="20"/>
          <w:lang w:eastAsia="en-US"/>
        </w:rPr>
      </w:pPr>
      <w:r w:rsidRPr="04E18A6B">
        <w:rPr>
          <w:sz w:val="20"/>
          <w:szCs w:val="20"/>
          <w:lang w:eastAsia="en-US"/>
        </w:rPr>
        <w:t xml:space="preserve">Following the Cross-Industry Standard Process for Data Mining (CRISP-DM), we focus on the optimization of five open-source LLM’s (Bert family models: Bert-base-cased, Roberta-base, Albert-large-v2, Roberta-large, </w:t>
      </w:r>
      <w:proofErr w:type="spellStart"/>
      <w:r w:rsidRPr="04E18A6B">
        <w:rPr>
          <w:sz w:val="20"/>
          <w:szCs w:val="20"/>
          <w:lang w:eastAsia="en-US"/>
        </w:rPr>
        <w:t>Distilbert</w:t>
      </w:r>
      <w:proofErr w:type="spellEnd"/>
      <w:r w:rsidRPr="04E18A6B">
        <w:rPr>
          <w:sz w:val="20"/>
          <w:szCs w:val="20"/>
          <w:lang w:eastAsia="en-US"/>
        </w:rPr>
        <w:t xml:space="preserve">-base-uncased; German-finetuned models: </w:t>
      </w:r>
      <w:proofErr w:type="spellStart"/>
      <w:r w:rsidRPr="04E18A6B">
        <w:rPr>
          <w:sz w:val="20"/>
          <w:szCs w:val="20"/>
          <w:lang w:eastAsia="en-US"/>
        </w:rPr>
        <w:t>gelectra</w:t>
      </w:r>
      <w:proofErr w:type="spellEnd"/>
      <w:r w:rsidRPr="04E18A6B">
        <w:rPr>
          <w:sz w:val="20"/>
          <w:szCs w:val="20"/>
          <w:lang w:eastAsia="en-US"/>
        </w:rPr>
        <w:t xml:space="preserve">-base, </w:t>
      </w:r>
      <w:proofErr w:type="spellStart"/>
      <w:r w:rsidRPr="04E18A6B">
        <w:rPr>
          <w:sz w:val="20"/>
          <w:szCs w:val="20"/>
          <w:lang w:eastAsia="en-US"/>
        </w:rPr>
        <w:t>gbert</w:t>
      </w:r>
      <w:proofErr w:type="spellEnd"/>
      <w:r w:rsidRPr="04E18A6B">
        <w:rPr>
          <w:sz w:val="20"/>
          <w:szCs w:val="20"/>
          <w:lang w:eastAsia="en-US"/>
        </w:rPr>
        <w:t xml:space="preserve">-base, </w:t>
      </w:r>
      <w:proofErr w:type="spellStart"/>
      <w:r w:rsidRPr="04E18A6B">
        <w:rPr>
          <w:sz w:val="20"/>
          <w:szCs w:val="20"/>
          <w:lang w:eastAsia="en-US"/>
        </w:rPr>
        <w:t>gbert</w:t>
      </w:r>
      <w:proofErr w:type="spellEnd"/>
      <w:r w:rsidRPr="04E18A6B">
        <w:rPr>
          <w:sz w:val="20"/>
          <w:szCs w:val="20"/>
          <w:lang w:eastAsia="en-US"/>
        </w:rPr>
        <w:t xml:space="preserve">-large), further evaluating their performance using metrics such as Exact Match, F1 and BLEU score. For that we use the datasets SQuAD1.1, SQuAD2.0, </w:t>
      </w:r>
      <w:proofErr w:type="spellStart"/>
      <w:r w:rsidRPr="04E18A6B">
        <w:rPr>
          <w:sz w:val="20"/>
          <w:szCs w:val="20"/>
          <w:lang w:eastAsia="en-US"/>
        </w:rPr>
        <w:t>GermanQuAD</w:t>
      </w:r>
      <w:proofErr w:type="spellEnd"/>
      <w:r w:rsidRPr="04E18A6B">
        <w:rPr>
          <w:sz w:val="20"/>
          <w:szCs w:val="20"/>
          <w:lang w:eastAsia="en-US"/>
        </w:rPr>
        <w:t>. We focus on the Question Answering use case, which consists of posing questions about a given document and subsequent identification of an answer as spans of text within the document itself [1]. </w:t>
      </w:r>
    </w:p>
    <w:p w14:paraId="1118DBA5" w14:textId="39A6686D" w:rsidR="5F5A459A" w:rsidRDefault="005D1D71" w:rsidP="5F5A459A">
      <w:pPr>
        <w:pStyle w:val="paragraph"/>
        <w:spacing w:before="0" w:beforeAutospacing="0" w:after="0" w:afterAutospacing="0"/>
        <w:ind w:firstLine="238"/>
        <w:jc w:val="both"/>
        <w:rPr>
          <w:sz w:val="20"/>
          <w:szCs w:val="20"/>
          <w:lang w:eastAsia="en-US"/>
        </w:rPr>
      </w:pPr>
      <w:r w:rsidRPr="7AB38B1A">
        <w:rPr>
          <w:sz w:val="20"/>
          <w:szCs w:val="20"/>
          <w:lang w:eastAsia="en-US"/>
        </w:rPr>
        <w:t>Section II presents the business understanding. Section III and IV illustrate the data understanding and preparation for our modeling and evaluation as discussed in sections V and VI, respectively. Section VI outlines deployment considerations, followed by a final section discussing the broader implications of this study. </w:t>
      </w:r>
    </w:p>
    <w:p w14:paraId="551B17CB" w14:textId="2B2CECBE" w:rsidR="00B22F8A" w:rsidRPr="005B5B8E" w:rsidRDefault="1092C718" w:rsidP="04E18A6B">
      <w:pPr>
        <w:pStyle w:val="Heading1"/>
        <w:numPr>
          <w:ilvl w:val="0"/>
          <w:numId w:val="9"/>
        </w:numPr>
        <w:rPr>
          <w:rFonts w:eastAsia="Times New Roman"/>
        </w:rPr>
      </w:pPr>
      <w:r w:rsidRPr="04E18A6B">
        <w:rPr>
          <w:rFonts w:eastAsia="Times New Roman"/>
        </w:rPr>
        <w:t>Theoretical Background</w:t>
      </w:r>
    </w:p>
    <w:p w14:paraId="4772B626" w14:textId="6F7C2D88" w:rsidR="3D69DE51" w:rsidRDefault="3D69DE51" w:rsidP="5F5A459A">
      <w:pPr>
        <w:pStyle w:val="ListParagraph"/>
        <w:numPr>
          <w:ilvl w:val="0"/>
          <w:numId w:val="10"/>
        </w:numPr>
        <w:spacing w:after="160" w:line="240" w:lineRule="auto"/>
        <w:jc w:val="both"/>
        <w:rPr>
          <w:rFonts w:ascii="Times New Roman" w:eastAsia="Times New Roman" w:hAnsi="Times New Roman" w:cs="Times New Roman"/>
          <w:color w:val="000000" w:themeColor="text1"/>
          <w:sz w:val="20"/>
          <w:szCs w:val="20"/>
        </w:rPr>
      </w:pPr>
      <w:r w:rsidRPr="5F5A459A">
        <w:rPr>
          <w:rFonts w:ascii="Times New Roman" w:eastAsia="Times New Roman" w:hAnsi="Times New Roman" w:cs="Times New Roman"/>
          <w:color w:val="000000" w:themeColor="text1"/>
          <w:sz w:val="20"/>
          <w:szCs w:val="20"/>
        </w:rPr>
        <w:t xml:space="preserve">Question Answering and Information </w:t>
      </w:r>
      <w:proofErr w:type="gramStart"/>
      <w:r w:rsidRPr="5F5A459A">
        <w:rPr>
          <w:rFonts w:ascii="Times New Roman" w:eastAsia="Times New Roman" w:hAnsi="Times New Roman" w:cs="Times New Roman"/>
          <w:color w:val="000000" w:themeColor="text1"/>
          <w:sz w:val="20"/>
          <w:szCs w:val="20"/>
        </w:rPr>
        <w:t>retrieval</w:t>
      </w:r>
      <w:proofErr w:type="gramEnd"/>
    </w:p>
    <w:p w14:paraId="00FD5B92" w14:textId="4E96F096" w:rsidR="3D69DE51" w:rsidRDefault="3D69DE51" w:rsidP="5F5A459A">
      <w:pPr>
        <w:spacing w:after="160"/>
        <w:ind w:firstLine="238"/>
        <w:jc w:val="both"/>
        <w:rPr>
          <w:color w:val="000000" w:themeColor="text1"/>
        </w:rPr>
      </w:pPr>
      <w:r w:rsidRPr="5F5A459A">
        <w:rPr>
          <w:color w:val="000000" w:themeColor="text1"/>
        </w:rPr>
        <w:t xml:space="preserve">Question answering (Q&amp;A) is the process of automatically providing responses to queries posed by humans in a natural language. The process entails the retrieval of relevant data (according to the question) from a vast repository of documents, subsequently presented in a succinct and accurate format. Q&amp;A systems are designed to comprehend and process complex queries, frequently necessitating sophisticated natural language processing and information retrieval techniques to identify and extract the most relevant information from available data sources [2]. Information Retrieval (IR) is the process of obtaining relevant information from a substantial repository of data in response to a specific query. </w:t>
      </w:r>
      <w:r w:rsidR="0B691411" w:rsidRPr="5F5A459A">
        <w:rPr>
          <w:color w:val="000000" w:themeColor="text1"/>
        </w:rPr>
        <w:t>It includes the processes of indexing, searching, and ranking documents to align with the user's information needs.</w:t>
      </w:r>
      <w:r w:rsidRPr="5F5A459A">
        <w:rPr>
          <w:color w:val="000000" w:themeColor="text1"/>
        </w:rPr>
        <w:t xml:space="preserve"> IR algorithms identify </w:t>
      </w:r>
      <w:r w:rsidRPr="5F5A459A">
        <w:rPr>
          <w:color w:val="000000" w:themeColor="text1"/>
        </w:rPr>
        <w:lastRenderedPageBreak/>
        <w:t>documents chunks that are likely to contain the information sought by the user, thereby providing a ranked list of results based on relevance. These systems are foundational to search engines and other applications that require efficient access to large volumes of text data [2].</w:t>
      </w:r>
    </w:p>
    <w:p w14:paraId="10CB3D7B" w14:textId="7B32C988" w:rsidR="2CF2991F" w:rsidRDefault="2CF2991F" w:rsidP="5F5A459A">
      <w:pPr>
        <w:spacing w:after="160"/>
        <w:ind w:firstLine="238"/>
        <w:jc w:val="both"/>
        <w:rPr>
          <w:color w:val="000000" w:themeColor="text1"/>
        </w:rPr>
      </w:pPr>
      <w:r w:rsidRPr="5F5A459A">
        <w:rPr>
          <w:color w:val="000000" w:themeColor="text1"/>
        </w:rPr>
        <w:t>B</w:t>
      </w:r>
      <w:r w:rsidR="3D69DE51" w:rsidRPr="5F5A459A">
        <w:rPr>
          <w:b/>
          <w:bCs/>
          <w:color w:val="000000" w:themeColor="text1"/>
        </w:rPr>
        <w:t xml:space="preserve">. </w:t>
      </w:r>
      <w:r w:rsidR="3D69DE51" w:rsidRPr="5F5A459A">
        <w:rPr>
          <w:color w:val="000000" w:themeColor="text1"/>
        </w:rPr>
        <w:t xml:space="preserve">LLM/Closed/Open </w:t>
      </w:r>
      <w:proofErr w:type="gramStart"/>
      <w:r w:rsidR="3D69DE51" w:rsidRPr="5F5A459A">
        <w:rPr>
          <w:color w:val="000000" w:themeColor="text1"/>
        </w:rPr>
        <w:t>source</w:t>
      </w:r>
      <w:proofErr w:type="gramEnd"/>
    </w:p>
    <w:p w14:paraId="7133FD55" w14:textId="14A92689" w:rsidR="3D69DE51" w:rsidRDefault="3D69DE51" w:rsidP="5F5A459A">
      <w:pPr>
        <w:spacing w:after="160"/>
        <w:ind w:firstLine="238"/>
        <w:jc w:val="both"/>
        <w:rPr>
          <w:color w:val="000000" w:themeColor="text1"/>
        </w:rPr>
      </w:pPr>
      <w:r w:rsidRPr="5F5A459A">
        <w:rPr>
          <w:color w:val="000000" w:themeColor="text1"/>
        </w:rPr>
        <w:t xml:space="preserve">LLM’s are advanced AI systems that can understand and generate different forms of content from text, code to images, </w:t>
      </w:r>
      <w:proofErr w:type="gramStart"/>
      <w:r w:rsidRPr="5F5A459A">
        <w:rPr>
          <w:color w:val="000000" w:themeColor="text1"/>
        </w:rPr>
        <w:t>video</w:t>
      </w:r>
      <w:proofErr w:type="gramEnd"/>
      <w:r w:rsidRPr="5F5A459A">
        <w:rPr>
          <w:color w:val="000000" w:themeColor="text1"/>
        </w:rPr>
        <w:t xml:space="preserve"> and audio [3]. LLMs leverage deep learning techniques and architectures, particularly transformers, to process vast amounts of textual data, allowing them to generate coherent and contextually relevant text, making them invaluable for a variety of NLP tasks. They are broadly categorized into closed-source and open-source models.</w:t>
      </w:r>
    </w:p>
    <w:p w14:paraId="5EBD5663" w14:textId="66D27383" w:rsidR="3D69DE51" w:rsidRDefault="3D69DE51" w:rsidP="5F5A459A">
      <w:pPr>
        <w:spacing w:after="160"/>
        <w:ind w:firstLine="238"/>
        <w:jc w:val="both"/>
        <w:rPr>
          <w:color w:val="000000" w:themeColor="text1"/>
        </w:rPr>
      </w:pPr>
      <w:r w:rsidRPr="5F5A459A">
        <w:rPr>
          <w:color w:val="000000" w:themeColor="text1"/>
        </w:rPr>
        <w:t xml:space="preserve">Open Source LLMs are language models whose source code is publicly available and can be freely accessed, used, modified, and distributed by anyone. “When you’re doing research, you want access to the source code so you can fine-tune some of the pieces of the algorithm itself. With closed models, it’s harder to do that” says Alireza </w:t>
      </w:r>
      <w:proofErr w:type="spellStart"/>
      <w:r w:rsidRPr="5F5A459A">
        <w:rPr>
          <w:color w:val="000000" w:themeColor="text1"/>
        </w:rPr>
        <w:t>Goudarzi</w:t>
      </w:r>
      <w:proofErr w:type="spellEnd"/>
      <w:r w:rsidRPr="5F5A459A">
        <w:rPr>
          <w:color w:val="000000" w:themeColor="text1"/>
        </w:rPr>
        <w:t>, senior researcher of machine learning at GitHub [4]. While it offers benefits such as control, customiz</w:t>
      </w:r>
      <w:r w:rsidRPr="5F5A459A">
        <w:t>ation, community support, and transparency, it can require a significant financial and time investment in talent, customization, integration, maintenance, scaling, and security. It’s also important to check the open-source software (OSS) licensing of these models before using them. These licenses provide a framework for how OSS can be shared, developed, and commercialized, being categorized as permissive licenses (free for commercial use), restricted licenses (restricted but not prohibited commercial use) or non-commercial licenses (prohibited commercial use) [4].</w:t>
      </w:r>
    </w:p>
    <w:p w14:paraId="2F93D6CB" w14:textId="4AF0476E" w:rsidR="3D69DE51" w:rsidRDefault="3D69DE51" w:rsidP="5F5A459A">
      <w:pPr>
        <w:spacing w:after="160"/>
        <w:ind w:firstLine="238"/>
        <w:jc w:val="both"/>
        <w:rPr>
          <w:color w:val="000000" w:themeColor="text1"/>
        </w:rPr>
      </w:pPr>
      <w:r w:rsidRPr="5F5A459A">
        <w:rPr>
          <w:color w:val="000000" w:themeColor="text1"/>
        </w:rPr>
        <w:t xml:space="preserve">On the other hand, </w:t>
      </w:r>
      <w:proofErr w:type="gramStart"/>
      <w:r w:rsidRPr="5F5A459A">
        <w:rPr>
          <w:color w:val="000000" w:themeColor="text1"/>
        </w:rPr>
        <w:t>closed-source</w:t>
      </w:r>
      <w:proofErr w:type="gramEnd"/>
      <w:r w:rsidRPr="5F5A459A">
        <w:rPr>
          <w:color w:val="000000" w:themeColor="text1"/>
        </w:rPr>
        <w:t xml:space="preserve"> LLM’s source code is not publicly available. They are often developed by large corporations and offered by API providers such as </w:t>
      </w:r>
      <w:proofErr w:type="spellStart"/>
      <w:r w:rsidRPr="5F5A459A">
        <w:rPr>
          <w:color w:val="000000" w:themeColor="text1"/>
        </w:rPr>
        <w:t>OpenAI</w:t>
      </w:r>
      <w:proofErr w:type="spellEnd"/>
      <w:r w:rsidRPr="5F5A459A">
        <w:rPr>
          <w:color w:val="000000" w:themeColor="text1"/>
        </w:rPr>
        <w:t xml:space="preserve">, Microsoft, Google, and Amazon. Examples of closed-source LLMs are the GPT series from </w:t>
      </w:r>
      <w:proofErr w:type="spellStart"/>
      <w:r w:rsidRPr="5F5A459A">
        <w:rPr>
          <w:color w:val="000000" w:themeColor="text1"/>
        </w:rPr>
        <w:t>OpenAI</w:t>
      </w:r>
      <w:proofErr w:type="spellEnd"/>
      <w:r w:rsidRPr="5F5A459A">
        <w:rPr>
          <w:color w:val="000000" w:themeColor="text1"/>
        </w:rPr>
        <w:t xml:space="preserve">. As these commercial solutions are usually off-the-shelf high-quality products, they’re often far more accessible for companies that don’t have in-house AI expertise and want to rely on vendor expertise for integration and maintenance, according to Eddie </w:t>
      </w:r>
      <w:proofErr w:type="spellStart"/>
      <w:r w:rsidRPr="5F5A459A">
        <w:rPr>
          <w:color w:val="000000" w:themeColor="text1"/>
        </w:rPr>
        <w:t>Aftandilian</w:t>
      </w:r>
      <w:proofErr w:type="spellEnd"/>
      <w:r w:rsidRPr="5F5A459A">
        <w:rPr>
          <w:color w:val="000000" w:themeColor="text1"/>
        </w:rPr>
        <w:t>, a principal researcher at GitHub [4]. Although these models often deliver superior performance due to substantial resource investment in their development, they lack transparency and customization options, limiting user insight into their operation and preventing modifications to suit specific needs [4].</w:t>
      </w:r>
    </w:p>
    <w:p w14:paraId="1DE3D460" w14:textId="5B3A40A8" w:rsidR="3D69DE51" w:rsidRDefault="3D69DE51" w:rsidP="5F5A459A">
      <w:pPr>
        <w:pStyle w:val="BodyTextIndent"/>
        <w:ind w:firstLine="238"/>
        <w:rPr>
          <w:color w:val="000000" w:themeColor="text1"/>
        </w:rPr>
      </w:pPr>
      <w:r w:rsidRPr="5F5A459A">
        <w:rPr>
          <w:color w:val="000000" w:themeColor="text1"/>
        </w:rPr>
        <w:t xml:space="preserve">Regarding costs, while open-source models have low or no acquisition costs, the total cost of ownership can quickly skyrocket due to unexpected scaling, or simply because of </w:t>
      </w:r>
      <w:r w:rsidRPr="5F5A459A">
        <w:rPr>
          <w:color w:val="000000" w:themeColor="text1"/>
        </w:rPr>
        <w:t>the need for specialized talent [3]. Closed source models involve initial purchasing or licensing fees, but offer predictable costs including support and scaling packages, easing budgeting [3].</w:t>
      </w:r>
    </w:p>
    <w:p w14:paraId="093CCA83" w14:textId="43B81F10" w:rsidR="00B22F8A" w:rsidRPr="00E60DE9" w:rsidRDefault="037E0E52" w:rsidP="04E18A6B">
      <w:pPr>
        <w:pStyle w:val="Heading1"/>
        <w:numPr>
          <w:ilvl w:val="0"/>
          <w:numId w:val="9"/>
        </w:numPr>
        <w:rPr>
          <w:rFonts w:eastAsia="Times New Roman"/>
        </w:rPr>
      </w:pPr>
      <w:r w:rsidRPr="04E18A6B">
        <w:rPr>
          <w:rFonts w:eastAsia="Times New Roman"/>
        </w:rPr>
        <w:t>Business Understanding</w:t>
      </w:r>
    </w:p>
    <w:p w14:paraId="159F4B65" w14:textId="42060240" w:rsidR="0D5AADBC" w:rsidRDefault="0D5AADBC" w:rsidP="5F5A459A">
      <w:pPr>
        <w:spacing w:after="160"/>
        <w:ind w:firstLine="238"/>
        <w:jc w:val="both"/>
        <w:rPr>
          <w:color w:val="000000" w:themeColor="text1"/>
        </w:rPr>
      </w:pPr>
      <w:proofErr w:type="gramStart"/>
      <w:r w:rsidRPr="5F5A459A">
        <w:rPr>
          <w:color w:val="000000" w:themeColor="text1"/>
        </w:rPr>
        <w:t>E.ON</w:t>
      </w:r>
      <w:proofErr w:type="gramEnd"/>
      <w:r w:rsidRPr="5F5A459A">
        <w:rPr>
          <w:color w:val="000000" w:themeColor="text1"/>
        </w:rPr>
        <w:t xml:space="preserve"> Group is one of Europe's largest operators of energy networks, infrastructure, and customer solutions. With a workforce of 74 thousand employees and serving approximately 47 million customers across more than 15 countries, </w:t>
      </w:r>
      <w:proofErr w:type="gramStart"/>
      <w:r w:rsidRPr="5F5A459A">
        <w:rPr>
          <w:color w:val="000000" w:themeColor="text1"/>
        </w:rPr>
        <w:t>E.ON</w:t>
      </w:r>
      <w:proofErr w:type="gramEnd"/>
      <w:r w:rsidRPr="5F5A459A">
        <w:rPr>
          <w:color w:val="000000" w:themeColor="text1"/>
        </w:rPr>
        <w:t xml:space="preserve"> is a key player in the energy sector [5]. The contemporary energy market is increasingly interconnected, volatile, and complex, necessitating comprehensive digitalization to manage these challenges effectively. As part of its growth strategy, </w:t>
      </w:r>
      <w:proofErr w:type="gramStart"/>
      <w:r w:rsidRPr="5F5A459A">
        <w:rPr>
          <w:color w:val="000000" w:themeColor="text1"/>
        </w:rPr>
        <w:t>E.ON</w:t>
      </w:r>
      <w:proofErr w:type="gramEnd"/>
      <w:r w:rsidRPr="5F5A459A">
        <w:rPr>
          <w:color w:val="000000" w:themeColor="text1"/>
        </w:rPr>
        <w:t xml:space="preserve"> is digitizing and standardizing its entire system (networks, products, customer interfaces, and internal processes), with the ambitious goal of becoming the first "All Digital" energy company. </w:t>
      </w:r>
      <w:proofErr w:type="gramStart"/>
      <w:r w:rsidRPr="5F5A459A">
        <w:rPr>
          <w:color w:val="000000" w:themeColor="text1"/>
        </w:rPr>
        <w:t>E.ON's</w:t>
      </w:r>
      <w:proofErr w:type="gramEnd"/>
      <w:r w:rsidRPr="5F5A459A">
        <w:rPr>
          <w:color w:val="000000" w:themeColor="text1"/>
        </w:rPr>
        <w:t xml:space="preserve"> 2023 Annual Report highlights significant milestones in this digital transformation, including 40% of customers being already served via digital sales platforms, and the installation of 13.8 million smart energy meters, with over 15,000 secondary smart substations [5].</w:t>
      </w:r>
    </w:p>
    <w:p w14:paraId="427AD76D" w14:textId="268F38F5" w:rsidR="0D5AADBC" w:rsidRDefault="0D5AADBC" w:rsidP="5F5A459A">
      <w:pPr>
        <w:spacing w:after="160"/>
        <w:ind w:firstLine="238"/>
        <w:jc w:val="both"/>
        <w:rPr>
          <w:color w:val="000000" w:themeColor="text1"/>
        </w:rPr>
      </w:pPr>
      <w:r w:rsidRPr="5F5A459A">
        <w:rPr>
          <w:color w:val="000000" w:themeColor="text1"/>
        </w:rPr>
        <w:t xml:space="preserve">As a large, digitalized enterprise, </w:t>
      </w:r>
      <w:proofErr w:type="gramStart"/>
      <w:r w:rsidRPr="5F5A459A">
        <w:rPr>
          <w:color w:val="000000" w:themeColor="text1"/>
        </w:rPr>
        <w:t>E.ON</w:t>
      </w:r>
      <w:proofErr w:type="gramEnd"/>
      <w:r w:rsidRPr="5F5A459A">
        <w:rPr>
          <w:color w:val="000000" w:themeColor="text1"/>
        </w:rPr>
        <w:t xml:space="preserve"> manages an extensive volume of digital textual data from both customer interactions and internal sources. Advanced Natural Language Processing (NLP) tools are one solution for automatizing/streamlining this data processing, to further perform knowledge extraction tasks. Major commercial solution providers for these services (such as </w:t>
      </w:r>
      <w:proofErr w:type="spellStart"/>
      <w:r w:rsidRPr="5F5A459A">
        <w:rPr>
          <w:color w:val="000000" w:themeColor="text1"/>
        </w:rPr>
        <w:t>OpenAI</w:t>
      </w:r>
      <w:proofErr w:type="spellEnd"/>
      <w:r w:rsidRPr="5F5A459A">
        <w:rPr>
          <w:color w:val="000000" w:themeColor="text1"/>
        </w:rPr>
        <w:t xml:space="preserve">, Microsoft, Amazon, Google, </w:t>
      </w:r>
      <w:proofErr w:type="spellStart"/>
      <w:r w:rsidRPr="5F5A459A">
        <w:rPr>
          <w:color w:val="000000" w:themeColor="text1"/>
        </w:rPr>
        <w:t>etc</w:t>
      </w:r>
      <w:proofErr w:type="spellEnd"/>
      <w:r w:rsidRPr="5F5A459A">
        <w:rPr>
          <w:color w:val="000000" w:themeColor="text1"/>
        </w:rPr>
        <w:t>), offer a different set of Large Language Models (LLMs) and associated services that facilitate this automation [6]. By reading customer success stories [7] - [9], the most usual use cases include smart internal chatbots for information retrieval, performing sentiment analysis of customer feedback, and enhancing products and services with LLM capabilities, as demonstrated by companies like Iveco Group, Adidas, Clariant, PwC, and Lonely Planet.</w:t>
      </w:r>
    </w:p>
    <w:p w14:paraId="3AE25ABB" w14:textId="5D6FF553" w:rsidR="0D5AADBC" w:rsidRDefault="0D5AADBC" w:rsidP="5F5A459A">
      <w:pPr>
        <w:spacing w:after="160"/>
        <w:ind w:firstLine="238"/>
        <w:jc w:val="both"/>
        <w:rPr>
          <w:color w:val="000000" w:themeColor="text1"/>
        </w:rPr>
      </w:pPr>
      <w:r w:rsidRPr="5F5A459A">
        <w:rPr>
          <w:color w:val="000000" w:themeColor="text1"/>
        </w:rPr>
        <w:t xml:space="preserve">In 2022, </w:t>
      </w:r>
      <w:proofErr w:type="gramStart"/>
      <w:r w:rsidRPr="5F5A459A">
        <w:rPr>
          <w:color w:val="000000" w:themeColor="text1"/>
        </w:rPr>
        <w:t>E.ON</w:t>
      </w:r>
      <w:proofErr w:type="gramEnd"/>
      <w:r w:rsidRPr="5F5A459A">
        <w:rPr>
          <w:color w:val="000000" w:themeColor="text1"/>
        </w:rPr>
        <w:t xml:space="preserve"> decided to integrate Microsoft Azure commercial solution for Large Language Model (LLM) services into its operations, incorporating Azure </w:t>
      </w:r>
      <w:proofErr w:type="spellStart"/>
      <w:r w:rsidRPr="5F5A459A">
        <w:rPr>
          <w:color w:val="000000" w:themeColor="text1"/>
        </w:rPr>
        <w:t>OpenAI</w:t>
      </w:r>
      <w:proofErr w:type="spellEnd"/>
      <w:r w:rsidRPr="5F5A459A">
        <w:rPr>
          <w:color w:val="000000" w:themeColor="text1"/>
        </w:rPr>
        <w:t xml:space="preserve"> models into its E.ON GPT platform. The focus was to perform tasks such as document summarization, question-answering, and citation generation. Companies typically prioritize several key requirements for these solutions: data privacy and security, ease of integration, cost-effectiveness, quality (regarding both model performance and user experience), and customization (possibility for fine-tuning, multimodality). After conversations with the company, we learned that </w:t>
      </w:r>
      <w:proofErr w:type="gramStart"/>
      <w:r w:rsidRPr="5F5A459A">
        <w:rPr>
          <w:color w:val="000000" w:themeColor="text1"/>
        </w:rPr>
        <w:t>E.ON</w:t>
      </w:r>
      <w:proofErr w:type="gramEnd"/>
      <w:r w:rsidRPr="5F5A459A">
        <w:rPr>
          <w:color w:val="000000" w:themeColor="text1"/>
        </w:rPr>
        <w:t xml:space="preserve"> is regrettably facing significant challenges with its current commercial solution, which fails to meet three of these critical requirements:</w:t>
      </w:r>
    </w:p>
    <w:p w14:paraId="6CF60573" w14:textId="4EFA197A" w:rsidR="0D5AADBC" w:rsidRDefault="0D5AADBC" w:rsidP="5F5A459A">
      <w:pPr>
        <w:spacing w:after="160"/>
        <w:ind w:firstLine="238"/>
        <w:jc w:val="both"/>
        <w:rPr>
          <w:color w:val="000000" w:themeColor="text1"/>
        </w:rPr>
      </w:pPr>
      <w:r w:rsidRPr="5F5A459A">
        <w:rPr>
          <w:b/>
          <w:bCs/>
          <w:color w:val="000000" w:themeColor="text1"/>
        </w:rPr>
        <w:lastRenderedPageBreak/>
        <w:t>Quality regarding user experience (performance and deployable capacity)</w:t>
      </w:r>
      <w:r w:rsidRPr="5F5A459A">
        <w:rPr>
          <w:color w:val="000000" w:themeColor="text1"/>
        </w:rPr>
        <w:t xml:space="preserve">: There are limitations in the performance and deployable capacity of models in Europe, resulting in suboptimal user experiences due to insufficient bandwidth (tokens-per-minute). This issue is exacerbated in Germany, where data center infrastructure is limited, which led </w:t>
      </w:r>
      <w:proofErr w:type="gramStart"/>
      <w:r w:rsidRPr="5F5A459A">
        <w:rPr>
          <w:color w:val="000000" w:themeColor="text1"/>
        </w:rPr>
        <w:t>E.ON</w:t>
      </w:r>
      <w:proofErr w:type="gramEnd"/>
      <w:r w:rsidRPr="5F5A459A">
        <w:rPr>
          <w:color w:val="000000" w:themeColor="text1"/>
        </w:rPr>
        <w:t xml:space="preserve">  to relocate its models to data centers in Sweden and Paris.</w:t>
      </w:r>
    </w:p>
    <w:p w14:paraId="14AD0FA7" w14:textId="1833FECC" w:rsidR="0D5AADBC" w:rsidRDefault="0D5AADBC" w:rsidP="5F5A459A">
      <w:pPr>
        <w:spacing w:after="120"/>
        <w:ind w:firstLine="238"/>
        <w:jc w:val="both"/>
        <w:rPr>
          <w:color w:val="000000" w:themeColor="text1"/>
        </w:rPr>
      </w:pPr>
      <w:r w:rsidRPr="5F5A459A">
        <w:rPr>
          <w:b/>
          <w:bCs/>
          <w:color w:val="000000" w:themeColor="text1"/>
        </w:rPr>
        <w:t>Cost-Effectiveness</w:t>
      </w:r>
      <w:r w:rsidRPr="5F5A459A">
        <w:rPr>
          <w:color w:val="000000" w:themeColor="text1"/>
        </w:rPr>
        <w:t xml:space="preserve">: Their current commercial solution is costly, with expenses escalating with the number of users. In addition to the model costs, </w:t>
      </w:r>
      <w:proofErr w:type="gramStart"/>
      <w:r w:rsidRPr="5F5A459A">
        <w:rPr>
          <w:color w:val="000000" w:themeColor="text1"/>
        </w:rPr>
        <w:t>E.ON</w:t>
      </w:r>
      <w:proofErr w:type="gramEnd"/>
      <w:r w:rsidRPr="5F5A459A">
        <w:rPr>
          <w:color w:val="000000" w:themeColor="text1"/>
        </w:rPr>
        <w:t xml:space="preserve"> incurs expenses from an embedding model service, also paid per API request. For instance, assuming each </w:t>
      </w:r>
      <w:proofErr w:type="gramStart"/>
      <w:r w:rsidRPr="5F5A459A">
        <w:rPr>
          <w:color w:val="000000" w:themeColor="text1"/>
        </w:rPr>
        <w:t>E.ON</w:t>
      </w:r>
      <w:proofErr w:type="gramEnd"/>
      <w:r w:rsidRPr="5F5A459A">
        <w:rPr>
          <w:color w:val="000000" w:themeColor="text1"/>
        </w:rPr>
        <w:t xml:space="preserve"> employee generates 10,000 (input and output) tokens daily over 22 workdays per month, with an average LLM service cost of €12.88 per million tokens [6], we project that the monthly costs can rise to more than €200,000 if all employees use this service under the previous assumptions. To calculate the price per million tokens, we only consider </w:t>
      </w:r>
      <w:proofErr w:type="spellStart"/>
      <w:r w:rsidRPr="5F5A459A">
        <w:rPr>
          <w:color w:val="000000" w:themeColor="text1"/>
        </w:rPr>
        <w:t>OpenAI</w:t>
      </w:r>
      <w:proofErr w:type="spellEnd"/>
      <w:r w:rsidRPr="5F5A459A">
        <w:rPr>
          <w:color w:val="000000" w:themeColor="text1"/>
        </w:rPr>
        <w:t xml:space="preserve"> models provided by Microsoft Azure (GPT-4Turbo, GPT-3.5 Turbo instruct, GPT-3.5 Turbo) and calculate their average blended price (blend of Input &amp; Output token prices (3:1 ratio)) [6].</w:t>
      </w:r>
    </w:p>
    <w:p w14:paraId="6851322C" w14:textId="006CEB57" w:rsidR="0D5AADBC" w:rsidRDefault="0D5AADBC" w:rsidP="5F5A459A">
      <w:pPr>
        <w:spacing w:before="240" w:after="240"/>
        <w:ind w:firstLine="238"/>
        <w:jc w:val="both"/>
        <w:rPr>
          <w:color w:val="000000" w:themeColor="text1"/>
        </w:rPr>
      </w:pPr>
      <w:r w:rsidRPr="5F5A459A">
        <w:rPr>
          <w:b/>
          <w:bCs/>
          <w:color w:val="000000" w:themeColor="text1"/>
        </w:rPr>
        <w:t>Customization</w:t>
      </w:r>
      <w:r w:rsidRPr="5F5A459A">
        <w:rPr>
          <w:color w:val="000000" w:themeColor="text1"/>
        </w:rPr>
        <w:t xml:space="preserve">: Fine-tuning restrictions in Europe present a significant challenge, since </w:t>
      </w:r>
      <w:proofErr w:type="gramStart"/>
      <w:r w:rsidRPr="5F5A459A">
        <w:rPr>
          <w:color w:val="000000" w:themeColor="text1"/>
        </w:rPr>
        <w:t>E.ON</w:t>
      </w:r>
      <w:proofErr w:type="gramEnd"/>
      <w:r w:rsidRPr="5F5A459A">
        <w:rPr>
          <w:color w:val="000000" w:themeColor="text1"/>
        </w:rPr>
        <w:t xml:space="preserve"> aims to adapt models to perform specific tasks related to pricing and grid management topics, which is hindered by these limitations.</w:t>
      </w:r>
    </w:p>
    <w:p w14:paraId="47E32D4F" w14:textId="5136E435" w:rsidR="5F5A459A" w:rsidRDefault="0D5AADBC" w:rsidP="7AB38B1A">
      <w:pPr>
        <w:spacing w:before="240" w:after="240"/>
        <w:ind w:firstLine="238"/>
        <w:jc w:val="both"/>
        <w:rPr>
          <w:color w:val="000000" w:themeColor="text1"/>
        </w:rPr>
      </w:pPr>
      <w:r w:rsidRPr="7AB38B1A">
        <w:rPr>
          <w:color w:val="000000" w:themeColor="text1"/>
        </w:rPr>
        <w:t xml:space="preserve">Given these challenges, there is an opportunity to explore open-source LLM solutions as a viable alternative to commercial offerings. Open-source solutions can potentially meet all the necessary pre-requisites, provided </w:t>
      </w:r>
      <w:proofErr w:type="gramStart"/>
      <w:r w:rsidRPr="7AB38B1A">
        <w:rPr>
          <w:color w:val="000000" w:themeColor="text1"/>
        </w:rPr>
        <w:t>E.ON</w:t>
      </w:r>
      <w:proofErr w:type="gramEnd"/>
      <w:r w:rsidRPr="7AB38B1A">
        <w:rPr>
          <w:color w:val="000000" w:themeColor="text1"/>
        </w:rPr>
        <w:t xml:space="preserve"> invests in key resources. These resources include significant technical expertise in areas such as security protocols, integration with the company's IT infrastructure, model tuning, </w:t>
      </w:r>
      <w:proofErr w:type="gramStart"/>
      <w:r w:rsidRPr="7AB38B1A">
        <w:rPr>
          <w:color w:val="000000" w:themeColor="text1"/>
        </w:rPr>
        <w:t>maintenance</w:t>
      </w:r>
      <w:proofErr w:type="gramEnd"/>
      <w:r w:rsidRPr="7AB38B1A">
        <w:rPr>
          <w:color w:val="000000" w:themeColor="text1"/>
        </w:rPr>
        <w:t xml:space="preserve"> and scalability [6]. Additionally, it is imperative to consider the switching costs associated with discontinuing outsourcing to pursue in-house development. These costs include sunk investment costs, lost performance costs, management system upgrade costs, uncertainty costs, induction-retraining-performance costs, candidate search costs, information transfer/setup costs, and cognitive and behavioral learning costs [10].</w:t>
      </w:r>
    </w:p>
    <w:p w14:paraId="00F74D98" w14:textId="17EDDD22" w:rsidR="2D0A8044" w:rsidRDefault="2CD5B191" w:rsidP="04E18A6B">
      <w:pPr>
        <w:pStyle w:val="Heading1"/>
        <w:numPr>
          <w:ilvl w:val="0"/>
          <w:numId w:val="9"/>
        </w:numPr>
        <w:rPr>
          <w:rFonts w:eastAsia="Times New Roman"/>
        </w:rPr>
      </w:pPr>
      <w:r w:rsidRPr="04E18A6B">
        <w:rPr>
          <w:rFonts w:eastAsia="Times New Roman"/>
        </w:rPr>
        <w:t>Data Understanding</w:t>
      </w:r>
    </w:p>
    <w:p w14:paraId="40E61784" w14:textId="5EF6768A" w:rsidR="15F74300" w:rsidRDefault="15F74300" w:rsidP="5F5A459A">
      <w:pPr>
        <w:spacing w:after="160"/>
        <w:ind w:firstLine="238"/>
        <w:jc w:val="both"/>
        <w:rPr>
          <w:color w:val="000000" w:themeColor="text1"/>
        </w:rPr>
      </w:pPr>
      <w:r w:rsidRPr="5F5A459A">
        <w:rPr>
          <w:color w:val="000000" w:themeColor="text1"/>
        </w:rPr>
        <w:t>In this chapter we will introduce the datasets used for training the different models.</w:t>
      </w:r>
    </w:p>
    <w:p w14:paraId="251B0993" w14:textId="1B50E094" w:rsidR="15F74300" w:rsidRDefault="15F74300" w:rsidP="5F5A459A">
      <w:pPr>
        <w:spacing w:after="160"/>
        <w:ind w:firstLine="238"/>
        <w:jc w:val="both"/>
        <w:rPr>
          <w:color w:val="000000" w:themeColor="text1"/>
        </w:rPr>
      </w:pPr>
      <w:r w:rsidRPr="5F5A459A">
        <w:rPr>
          <w:color w:val="000000" w:themeColor="text1"/>
        </w:rPr>
        <w:t>The Stanford Question Answering Dataset (</w:t>
      </w:r>
      <w:proofErr w:type="spellStart"/>
      <w:r w:rsidRPr="5F5A459A">
        <w:rPr>
          <w:color w:val="000000" w:themeColor="text1"/>
        </w:rPr>
        <w:t>SQuAD</w:t>
      </w:r>
      <w:proofErr w:type="spellEnd"/>
      <w:r w:rsidRPr="5F5A459A">
        <w:rPr>
          <w:color w:val="000000" w:themeColor="text1"/>
        </w:rPr>
        <w:t>) is a benchmark for machine reading comprehension tasks. It</w:t>
      </w:r>
      <w:r w:rsidR="28E18343" w:rsidRPr="5F5A459A">
        <w:rPr>
          <w:color w:val="000000" w:themeColor="text1"/>
        </w:rPr>
        <w:t xml:space="preserve"> </w:t>
      </w:r>
      <w:r w:rsidRPr="5F5A459A">
        <w:rPr>
          <w:color w:val="000000" w:themeColor="text1"/>
        </w:rPr>
        <w:t xml:space="preserve">consists of question-answer pairs, where the answer is a segment of text from a corresponding Wikipedia article, the context. Version 1.1 was first introduced in a paper in </w:t>
      </w:r>
      <w:r w:rsidRPr="5F5A459A">
        <w:rPr>
          <w:color w:val="000000" w:themeColor="text1"/>
        </w:rPr>
        <w:t xml:space="preserve">2016 by Pranav </w:t>
      </w:r>
      <w:proofErr w:type="spellStart"/>
      <w:r w:rsidRPr="5F5A459A">
        <w:rPr>
          <w:color w:val="000000" w:themeColor="text1"/>
        </w:rPr>
        <w:t>Rajpukar</w:t>
      </w:r>
      <w:proofErr w:type="spellEnd"/>
      <w:r w:rsidRPr="5F5A459A">
        <w:rPr>
          <w:color w:val="000000" w:themeColor="text1"/>
        </w:rPr>
        <w:t>. With over 100.000 question-answer pairs distributed over 20.000 contexts from more than 500 articles, it provides a foundation for assessing basic reading comprehension [11][12].</w:t>
      </w:r>
    </w:p>
    <w:p w14:paraId="577C3DA5" w14:textId="2068DE38" w:rsidR="15F74300" w:rsidRDefault="15F74300" w:rsidP="5F5A459A">
      <w:pPr>
        <w:spacing w:after="160"/>
        <w:ind w:firstLine="238"/>
        <w:jc w:val="both"/>
        <w:rPr>
          <w:color w:val="000000" w:themeColor="text1"/>
          <w:lang w:val="de-DE"/>
        </w:rPr>
      </w:pPr>
      <w:r w:rsidRPr="5F5A459A">
        <w:rPr>
          <w:color w:val="000000" w:themeColor="text1"/>
        </w:rPr>
        <w:t>The dataset consists of a development and a train set. The train set makes up most of the data and is used to train the model. The development set serves as a validation tool during training. The model's performance on the dev set is evaluated to identify areas for improvement. This helps prevent overfitting, a phenomenon where the model performs well on the training data but fails to generalize to unseen data [13][14].</w:t>
      </w:r>
    </w:p>
    <w:p w14:paraId="1C96FC71" w14:textId="46B7988A" w:rsidR="15F74300" w:rsidRDefault="15F74300" w:rsidP="5F5A459A">
      <w:pPr>
        <w:spacing w:after="160"/>
        <w:ind w:firstLine="238"/>
        <w:jc w:val="both"/>
        <w:rPr>
          <w:color w:val="000000" w:themeColor="text1"/>
          <w:lang w:val="de-DE"/>
        </w:rPr>
      </w:pPr>
      <w:proofErr w:type="spellStart"/>
      <w:r w:rsidRPr="5F5A459A">
        <w:rPr>
          <w:color w:val="000000" w:themeColor="text1"/>
        </w:rPr>
        <w:t>SQuAD</w:t>
      </w:r>
      <w:proofErr w:type="spellEnd"/>
      <w:r w:rsidRPr="5F5A459A">
        <w:rPr>
          <w:color w:val="000000" w:themeColor="text1"/>
        </w:rPr>
        <w:t xml:space="preserve"> 2.0 was published in 2018 and introduces a more realistic scenario where the system might encounter unanswerable questions, making it a more robust benchmark. It incorporates the questions from its predecessor and adds more than 50.000 unanswerable questions [15]. This also becomes apparent when looking at figure 1, which shows the ratios between possible/impossible questions.</w:t>
      </w:r>
    </w:p>
    <w:p w14:paraId="4080F813" w14:textId="08F8B8F3" w:rsidR="15F74300" w:rsidRDefault="15F74300" w:rsidP="5F5A459A">
      <w:pPr>
        <w:spacing w:after="160"/>
        <w:ind w:firstLine="238"/>
        <w:jc w:val="both"/>
        <w:rPr>
          <w:color w:val="000000" w:themeColor="text1"/>
          <w:lang w:val="de-DE"/>
        </w:rPr>
      </w:pPr>
      <w:r>
        <w:rPr>
          <w:noProof/>
        </w:rPr>
        <w:drawing>
          <wp:anchor distT="0" distB="0" distL="114300" distR="114300" simplePos="0" relativeHeight="251656704" behindDoc="0" locked="0" layoutInCell="1" allowOverlap="1" wp14:anchorId="44811990" wp14:editId="4367F331">
            <wp:simplePos x="0" y="0"/>
            <wp:positionH relativeFrom="column">
              <wp:align>left</wp:align>
            </wp:positionH>
            <wp:positionV relativeFrom="paragraph">
              <wp:posOffset>0</wp:posOffset>
            </wp:positionV>
            <wp:extent cx="3039440" cy="1107017"/>
            <wp:effectExtent l="0" t="0" r="0" b="0"/>
            <wp:wrapSquare wrapText="bothSides"/>
            <wp:docPr id="1289300440" name="Picture 1289300440" descr="Figure 1: Distribution of possible/impossible questions per question with ratio for the test and train dataset of SQuA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39440" cy="1107017"/>
                    </a:xfrm>
                    <a:prstGeom prst="rect">
                      <a:avLst/>
                    </a:prstGeom>
                  </pic:spPr>
                </pic:pic>
              </a:graphicData>
            </a:graphic>
            <wp14:sizeRelH relativeFrom="page">
              <wp14:pctWidth>0</wp14:pctWidth>
            </wp14:sizeRelH>
            <wp14:sizeRelV relativeFrom="page">
              <wp14:pctHeight>0</wp14:pctHeight>
            </wp14:sizeRelV>
          </wp:anchor>
        </w:drawing>
      </w:r>
      <w:r w:rsidRPr="5F5A459A">
        <w:rPr>
          <w:b/>
          <w:bCs/>
          <w:color w:val="000000" w:themeColor="text1"/>
        </w:rPr>
        <w:t>Figure 1:</w:t>
      </w:r>
      <w:r w:rsidRPr="5F5A459A">
        <w:rPr>
          <w:color w:val="000000" w:themeColor="text1"/>
        </w:rPr>
        <w:t xml:space="preserve"> Distribution of possible/impossible questions per context with ratio for the test and train dataset of </w:t>
      </w:r>
      <w:proofErr w:type="spellStart"/>
      <w:r w:rsidRPr="5F5A459A">
        <w:rPr>
          <w:color w:val="000000" w:themeColor="text1"/>
        </w:rPr>
        <w:t>SQuAD</w:t>
      </w:r>
      <w:proofErr w:type="spellEnd"/>
      <w:r w:rsidRPr="5F5A459A">
        <w:rPr>
          <w:color w:val="000000" w:themeColor="text1"/>
        </w:rPr>
        <w:t xml:space="preserve"> 2.0</w:t>
      </w:r>
      <w:r>
        <w:tab/>
      </w:r>
    </w:p>
    <w:p w14:paraId="2C942154" w14:textId="6D035F28" w:rsidR="15F74300" w:rsidRDefault="15F74300" w:rsidP="5F5A459A">
      <w:pPr>
        <w:spacing w:after="160"/>
        <w:ind w:firstLine="238"/>
        <w:jc w:val="both"/>
        <w:rPr>
          <w:color w:val="000000" w:themeColor="text1"/>
          <w:lang w:val="de-DE"/>
        </w:rPr>
      </w:pPr>
      <w:proofErr w:type="spellStart"/>
      <w:r w:rsidRPr="5F5A459A">
        <w:rPr>
          <w:color w:val="000000" w:themeColor="text1"/>
        </w:rPr>
        <w:t>SQuAD</w:t>
      </w:r>
      <w:proofErr w:type="spellEnd"/>
      <w:r w:rsidRPr="5F5A459A">
        <w:rPr>
          <w:color w:val="000000" w:themeColor="text1"/>
        </w:rPr>
        <w:t xml:space="preserve"> remains a cornerstone for training and evaluating a wide range of machine reading comprehension models. Its large size and diverse question types allow researchers to assess a model's ability to understand complex factual passages and identify the correct answer span [14].</w:t>
      </w:r>
    </w:p>
    <w:p w14:paraId="1987DCFC" w14:textId="48837B8A" w:rsidR="15F74300" w:rsidRDefault="15F74300" w:rsidP="5F5A459A">
      <w:pPr>
        <w:spacing w:after="160"/>
        <w:ind w:firstLine="238"/>
        <w:jc w:val="both"/>
        <w:rPr>
          <w:color w:val="000000" w:themeColor="text1"/>
        </w:rPr>
      </w:pPr>
      <w:proofErr w:type="spellStart"/>
      <w:r w:rsidRPr="5F5A459A">
        <w:rPr>
          <w:color w:val="000000" w:themeColor="text1"/>
        </w:rPr>
        <w:t>SQuAD's</w:t>
      </w:r>
      <w:proofErr w:type="spellEnd"/>
      <w:r w:rsidRPr="5F5A459A">
        <w:rPr>
          <w:color w:val="000000" w:themeColor="text1"/>
        </w:rPr>
        <w:t xml:space="preserve"> design has inspired the creation of similar datasets in other languages like </w:t>
      </w:r>
      <w:proofErr w:type="spellStart"/>
      <w:r w:rsidRPr="5F5A459A">
        <w:rPr>
          <w:color w:val="000000" w:themeColor="text1"/>
        </w:rPr>
        <w:t>GermanQuAD</w:t>
      </w:r>
      <w:proofErr w:type="spellEnd"/>
      <w:r w:rsidRPr="5F5A459A">
        <w:rPr>
          <w:color w:val="000000" w:themeColor="text1"/>
        </w:rPr>
        <w:t xml:space="preserve">, a high-quality, human-labeled </w:t>
      </w:r>
      <w:proofErr w:type="spellStart"/>
      <w:r w:rsidRPr="5F5A459A">
        <w:rPr>
          <w:color w:val="000000" w:themeColor="text1"/>
        </w:rPr>
        <w:t>german</w:t>
      </w:r>
      <w:proofErr w:type="spellEnd"/>
      <w:r w:rsidRPr="5F5A459A">
        <w:rPr>
          <w:color w:val="000000" w:themeColor="text1"/>
        </w:rPr>
        <w:t xml:space="preserve"> QA dataset consisting of 13 722 questions. </w:t>
      </w:r>
      <w:proofErr w:type="spellStart"/>
      <w:r w:rsidRPr="5F5A459A">
        <w:rPr>
          <w:color w:val="000000" w:themeColor="text1"/>
        </w:rPr>
        <w:t>GermanQuAD</w:t>
      </w:r>
      <w:proofErr w:type="spellEnd"/>
      <w:r w:rsidRPr="5F5A459A">
        <w:rPr>
          <w:color w:val="000000" w:themeColor="text1"/>
        </w:rPr>
        <w:t xml:space="preserve"> was developed by </w:t>
      </w:r>
      <w:proofErr w:type="spellStart"/>
      <w:r w:rsidRPr="5F5A459A">
        <w:rPr>
          <w:color w:val="000000" w:themeColor="text1"/>
        </w:rPr>
        <w:t>Deepset</w:t>
      </w:r>
      <w:proofErr w:type="spellEnd"/>
      <w:r w:rsidRPr="5F5A459A">
        <w:rPr>
          <w:color w:val="000000" w:themeColor="text1"/>
        </w:rPr>
        <w:t xml:space="preserve"> AI and released in 2021. It aims to address the gap in high-quality German QA datasets, fostering research in non-English question answering. While following </w:t>
      </w:r>
      <w:proofErr w:type="spellStart"/>
      <w:r w:rsidRPr="5F5A459A">
        <w:rPr>
          <w:color w:val="000000" w:themeColor="text1"/>
        </w:rPr>
        <w:t>SQuAD’s</w:t>
      </w:r>
      <w:proofErr w:type="spellEnd"/>
      <w:r w:rsidRPr="5F5A459A">
        <w:rPr>
          <w:color w:val="000000" w:themeColor="text1"/>
        </w:rPr>
        <w:t xml:space="preserve"> structure, it also incorporates "self-sufficient questions" that contain all relevant information for answering, without relying solely on the context [16]. Additionally, it introduces a distinction between long and short answers in its labeling. </w:t>
      </w:r>
    </w:p>
    <w:p w14:paraId="2B1732CC" w14:textId="1A1DBB67" w:rsidR="15F74300" w:rsidRDefault="15F74300" w:rsidP="118405AF">
      <w:pPr>
        <w:spacing w:after="160"/>
        <w:ind w:firstLine="238"/>
        <w:jc w:val="both"/>
        <w:rPr>
          <w:color w:val="000000" w:themeColor="text1"/>
          <w:lang w:val="de-DE"/>
        </w:rPr>
      </w:pPr>
      <w:r>
        <w:rPr>
          <w:noProof/>
        </w:rPr>
        <w:lastRenderedPageBreak/>
        <w:drawing>
          <wp:anchor distT="0" distB="0" distL="114300" distR="114300" simplePos="0" relativeHeight="251657728" behindDoc="0" locked="0" layoutInCell="1" allowOverlap="1" wp14:anchorId="70997F61" wp14:editId="43CFE058">
            <wp:simplePos x="0" y="0"/>
            <wp:positionH relativeFrom="column">
              <wp:align>left</wp:align>
            </wp:positionH>
            <wp:positionV relativeFrom="paragraph">
              <wp:posOffset>0</wp:posOffset>
            </wp:positionV>
            <wp:extent cx="3077071" cy="1179708"/>
            <wp:effectExtent l="0" t="0" r="0" b="0"/>
            <wp:wrapSquare wrapText="bothSides"/>
            <wp:docPr id="752017263" name="Picture 75201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7071" cy="1179708"/>
                    </a:xfrm>
                    <a:prstGeom prst="rect">
                      <a:avLst/>
                    </a:prstGeom>
                  </pic:spPr>
                </pic:pic>
              </a:graphicData>
            </a:graphic>
            <wp14:sizeRelH relativeFrom="page">
              <wp14:pctWidth>0</wp14:pctWidth>
            </wp14:sizeRelH>
            <wp14:sizeRelV relativeFrom="page">
              <wp14:pctHeight>0</wp14:pctHeight>
            </wp14:sizeRelV>
          </wp:anchor>
        </w:drawing>
      </w:r>
      <w:r w:rsidRPr="118405AF">
        <w:rPr>
          <w:b/>
          <w:bCs/>
          <w:color w:val="000000" w:themeColor="text1"/>
        </w:rPr>
        <w:t>Figure 2:</w:t>
      </w:r>
      <w:r w:rsidRPr="118405AF">
        <w:rPr>
          <w:color w:val="000000" w:themeColor="text1"/>
        </w:rPr>
        <w:t xml:space="preserve"> Distribution of context lengths per dataset for </w:t>
      </w:r>
      <w:proofErr w:type="spellStart"/>
      <w:r w:rsidRPr="118405AF">
        <w:rPr>
          <w:color w:val="000000" w:themeColor="text1"/>
        </w:rPr>
        <w:t>SQuAD</w:t>
      </w:r>
      <w:proofErr w:type="spellEnd"/>
      <w:r w:rsidRPr="118405AF">
        <w:rPr>
          <w:color w:val="000000" w:themeColor="text1"/>
        </w:rPr>
        <w:t xml:space="preserve"> 1.1, </w:t>
      </w:r>
      <w:proofErr w:type="spellStart"/>
      <w:r w:rsidRPr="118405AF">
        <w:rPr>
          <w:color w:val="000000" w:themeColor="text1"/>
        </w:rPr>
        <w:t>SQuAD</w:t>
      </w:r>
      <w:proofErr w:type="spellEnd"/>
      <w:r w:rsidRPr="118405AF">
        <w:rPr>
          <w:color w:val="000000" w:themeColor="text1"/>
        </w:rPr>
        <w:t xml:space="preserve"> 2 .0 and </w:t>
      </w:r>
      <w:proofErr w:type="spellStart"/>
      <w:r w:rsidRPr="118405AF">
        <w:rPr>
          <w:color w:val="000000" w:themeColor="text1"/>
        </w:rPr>
        <w:t>GermanQuAD</w:t>
      </w:r>
      <w:proofErr w:type="spellEnd"/>
      <w:r>
        <w:tab/>
      </w:r>
    </w:p>
    <w:p w14:paraId="57EED5EF" w14:textId="0F6FB8E0" w:rsidR="5F5A459A" w:rsidRDefault="389F03BE" w:rsidP="04E18A6B">
      <w:pPr>
        <w:spacing w:after="160"/>
        <w:ind w:firstLine="238"/>
        <w:jc w:val="both"/>
        <w:rPr>
          <w:color w:val="000000" w:themeColor="text1"/>
          <w:lang w:val="de-DE"/>
        </w:rPr>
      </w:pPr>
      <w:r w:rsidRPr="04E18A6B">
        <w:rPr>
          <w:color w:val="000000" w:themeColor="text1"/>
        </w:rPr>
        <w:t xml:space="preserve">This is also reflected in the distribution of context lengths, as shown in figure 2. While the </w:t>
      </w:r>
      <w:proofErr w:type="spellStart"/>
      <w:r w:rsidRPr="04E18A6B">
        <w:rPr>
          <w:color w:val="000000" w:themeColor="text1"/>
        </w:rPr>
        <w:t>SQuAD</w:t>
      </w:r>
      <w:proofErr w:type="spellEnd"/>
      <w:r w:rsidRPr="04E18A6B">
        <w:rPr>
          <w:color w:val="000000" w:themeColor="text1"/>
        </w:rPr>
        <w:t xml:space="preserve"> datasets show a significantly higher number of contexts, the contexts themselves are longer.</w:t>
      </w:r>
    </w:p>
    <w:p w14:paraId="17B00CE0" w14:textId="147B3450" w:rsidR="2D0A8044" w:rsidRDefault="2CD5B191" w:rsidP="04E18A6B">
      <w:pPr>
        <w:pStyle w:val="Heading1"/>
        <w:numPr>
          <w:ilvl w:val="0"/>
          <w:numId w:val="9"/>
        </w:numPr>
        <w:rPr>
          <w:rFonts w:eastAsia="Times New Roman"/>
        </w:rPr>
      </w:pPr>
      <w:r w:rsidRPr="04E18A6B">
        <w:rPr>
          <w:rFonts w:eastAsia="Times New Roman"/>
        </w:rPr>
        <w:t>Data Preparation</w:t>
      </w:r>
    </w:p>
    <w:p w14:paraId="73B987AB" w14:textId="16F37D31" w:rsidR="0670200A" w:rsidRDefault="0670200A" w:rsidP="5F5A459A">
      <w:pPr>
        <w:spacing w:after="160"/>
        <w:ind w:firstLine="238"/>
        <w:jc w:val="both"/>
        <w:rPr>
          <w:color w:val="000000" w:themeColor="text1"/>
        </w:rPr>
      </w:pPr>
      <w:r w:rsidRPr="5F5A459A">
        <w:rPr>
          <w:color w:val="000000" w:themeColor="text1"/>
        </w:rPr>
        <w:t xml:space="preserve">This section details the data preparation steps performed for the analysis, </w:t>
      </w:r>
      <w:proofErr w:type="gramStart"/>
      <w:r w:rsidRPr="5F5A459A">
        <w:rPr>
          <w:color w:val="000000" w:themeColor="text1"/>
        </w:rPr>
        <w:t>training</w:t>
      </w:r>
      <w:proofErr w:type="gramEnd"/>
      <w:r w:rsidRPr="5F5A459A">
        <w:rPr>
          <w:color w:val="000000" w:themeColor="text1"/>
        </w:rPr>
        <w:t xml:space="preserve"> and evaluation of a machine learning model for question answering (QA) tasks.</w:t>
      </w:r>
    </w:p>
    <w:p w14:paraId="34C9A36F" w14:textId="11551364" w:rsidR="0670200A" w:rsidRDefault="459EE309" w:rsidP="7AB38B1A">
      <w:pPr>
        <w:spacing w:before="240" w:after="240"/>
        <w:ind w:firstLine="238"/>
        <w:jc w:val="both"/>
        <w:rPr>
          <w:color w:val="000000" w:themeColor="text1"/>
        </w:rPr>
      </w:pPr>
      <w:proofErr w:type="gramStart"/>
      <w:r w:rsidRPr="7AB38B1A">
        <w:rPr>
          <w:color w:val="000000" w:themeColor="text1"/>
        </w:rPr>
        <w:t xml:space="preserve">A </w:t>
      </w:r>
      <w:r w:rsidR="0670200A" w:rsidRPr="7AB38B1A">
        <w:rPr>
          <w:color w:val="000000" w:themeColor="text1"/>
        </w:rPr>
        <w:t>.</w:t>
      </w:r>
      <w:proofErr w:type="gramEnd"/>
      <w:r w:rsidR="0670200A" w:rsidRPr="7AB38B1A">
        <w:rPr>
          <w:color w:val="000000" w:themeColor="text1"/>
        </w:rPr>
        <w:t xml:space="preserve"> Data Cleaning for </w:t>
      </w:r>
      <w:proofErr w:type="spellStart"/>
      <w:r w:rsidR="0670200A" w:rsidRPr="7AB38B1A">
        <w:rPr>
          <w:color w:val="000000" w:themeColor="text1"/>
        </w:rPr>
        <w:t>GermanQuAD</w:t>
      </w:r>
      <w:proofErr w:type="spellEnd"/>
    </w:p>
    <w:p w14:paraId="073C88CE" w14:textId="04B3CD18" w:rsidR="0670200A" w:rsidRDefault="0670200A" w:rsidP="5F5A459A">
      <w:pPr>
        <w:spacing w:before="240" w:after="240"/>
        <w:ind w:firstLine="238"/>
        <w:jc w:val="both"/>
        <w:rPr>
          <w:color w:val="000000" w:themeColor="text1"/>
        </w:rPr>
      </w:pPr>
      <w:r w:rsidRPr="5F5A459A">
        <w:rPr>
          <w:color w:val="000000" w:themeColor="text1"/>
        </w:rPr>
        <w:t xml:space="preserve">The </w:t>
      </w:r>
      <w:proofErr w:type="spellStart"/>
      <w:r w:rsidRPr="5F5A459A">
        <w:rPr>
          <w:color w:val="000000" w:themeColor="text1"/>
        </w:rPr>
        <w:t>GermanQuAD</w:t>
      </w:r>
      <w:proofErr w:type="spellEnd"/>
      <w:r w:rsidRPr="5F5A459A">
        <w:rPr>
          <w:color w:val="000000" w:themeColor="text1"/>
        </w:rPr>
        <w:t xml:space="preserve"> dataset required preliminary cleaning due to the Python library used for the JSON data loading encountering issues with special characters. Since the </w:t>
      </w:r>
      <w:proofErr w:type="gramStart"/>
      <w:r w:rsidRPr="5F5A459A">
        <w:rPr>
          <w:color w:val="000000" w:themeColor="text1"/>
        </w:rPr>
        <w:t>pandas</w:t>
      </w:r>
      <w:proofErr w:type="gramEnd"/>
      <w:r w:rsidRPr="5F5A459A">
        <w:rPr>
          <w:color w:val="000000" w:themeColor="text1"/>
        </w:rPr>
        <w:t xml:space="preserve"> data frames, the primary data structure for the analysis and training, were initially built using said JSON data loader, it was required to address these character encoding issues beforehand. However, during the development of the training algorithm, the decision was made to use the </w:t>
      </w:r>
      <w:proofErr w:type="spellStart"/>
      <w:r w:rsidRPr="5F5A459A">
        <w:rPr>
          <w:color w:val="000000" w:themeColor="text1"/>
        </w:rPr>
        <w:t>load_data</w:t>
      </w:r>
      <w:proofErr w:type="spellEnd"/>
      <w:r w:rsidRPr="5F5A459A">
        <w:rPr>
          <w:color w:val="000000" w:themeColor="text1"/>
        </w:rPr>
        <w:t xml:space="preserve"> function provided by the hugging face framework. This loads the dataset from the hugging face repository instead of a JSON file, thus avoiding the encoding issues.</w:t>
      </w:r>
    </w:p>
    <w:p w14:paraId="5B9978B5" w14:textId="56675504" w:rsidR="0670200A" w:rsidRDefault="571A8DB1" w:rsidP="7AB38B1A">
      <w:pPr>
        <w:spacing w:before="240" w:after="240"/>
        <w:ind w:firstLine="238"/>
        <w:jc w:val="both"/>
        <w:rPr>
          <w:color w:val="000000" w:themeColor="text1"/>
        </w:rPr>
      </w:pPr>
      <w:r w:rsidRPr="7AB38B1A">
        <w:rPr>
          <w:color w:val="000000" w:themeColor="text1"/>
        </w:rPr>
        <w:t>B</w:t>
      </w:r>
      <w:r w:rsidR="0670200A" w:rsidRPr="7AB38B1A">
        <w:rPr>
          <w:color w:val="000000" w:themeColor="text1"/>
        </w:rPr>
        <w:t>. Creating a Custom Data Split</w:t>
      </w:r>
    </w:p>
    <w:p w14:paraId="47A6D4CB" w14:textId="2C58C0DC" w:rsidR="0670200A" w:rsidRDefault="0670200A" w:rsidP="5F5A459A">
      <w:pPr>
        <w:spacing w:before="240" w:after="240"/>
        <w:ind w:firstLine="238"/>
        <w:jc w:val="both"/>
        <w:rPr>
          <w:color w:val="000000" w:themeColor="text1"/>
        </w:rPr>
      </w:pPr>
      <w:r w:rsidRPr="5F5A459A">
        <w:rPr>
          <w:color w:val="000000" w:themeColor="text1"/>
        </w:rPr>
        <w:t xml:space="preserve">While both </w:t>
      </w:r>
      <w:proofErr w:type="spellStart"/>
      <w:r w:rsidRPr="5F5A459A">
        <w:rPr>
          <w:color w:val="000000" w:themeColor="text1"/>
        </w:rPr>
        <w:t>SQuAD</w:t>
      </w:r>
      <w:proofErr w:type="spellEnd"/>
      <w:r w:rsidRPr="5F5A459A">
        <w:rPr>
          <w:color w:val="000000" w:themeColor="text1"/>
        </w:rPr>
        <w:t xml:space="preserve"> and </w:t>
      </w:r>
      <w:proofErr w:type="spellStart"/>
      <w:r w:rsidRPr="5F5A459A">
        <w:rPr>
          <w:color w:val="000000" w:themeColor="text1"/>
        </w:rPr>
        <w:t>GermanQuAD</w:t>
      </w:r>
      <w:proofErr w:type="spellEnd"/>
      <w:r w:rsidRPr="5F5A459A">
        <w:rPr>
          <w:color w:val="000000" w:themeColor="text1"/>
        </w:rPr>
        <w:t xml:space="preserve"> come with pre-defined train and development datasets, for our specific needs, we opted to create a custom data split. This process involves taking a part of the training dataset for the validation dataset. In general, we aim for all three datasets for a 70/20/10 train/validation/test. Figure 3 displays the data split with the ratios for the different datasets. Once the model's training is complete, the final evaluation of its performance is conducted on the unseen validation set. This provides an unbiased estimate of the model's generalizability to real-world data beyond the training set. Splitting the data into these subsets allows for more robust model evaluation and further prevents avoids overfitting [14].</w:t>
      </w:r>
    </w:p>
    <w:p w14:paraId="3F9EB269" w14:textId="38FD55A6" w:rsidR="0670200A" w:rsidRDefault="0670200A" w:rsidP="7AB38B1A">
      <w:pPr>
        <w:ind w:firstLine="238"/>
        <w:jc w:val="both"/>
        <w:rPr>
          <w:color w:val="000000" w:themeColor="text1"/>
          <w:lang w:val="de-DE"/>
        </w:rPr>
      </w:pPr>
      <w:r>
        <w:rPr>
          <w:noProof/>
        </w:rPr>
        <w:drawing>
          <wp:anchor distT="0" distB="0" distL="114300" distR="114300" simplePos="0" relativeHeight="251658752" behindDoc="0" locked="0" layoutInCell="1" allowOverlap="1" wp14:anchorId="57D42866" wp14:editId="10426D1E">
            <wp:simplePos x="0" y="0"/>
            <wp:positionH relativeFrom="column">
              <wp:align>left</wp:align>
            </wp:positionH>
            <wp:positionV relativeFrom="paragraph">
              <wp:posOffset>0</wp:posOffset>
            </wp:positionV>
            <wp:extent cx="3112294" cy="1342363"/>
            <wp:effectExtent l="0" t="0" r="0" b="0"/>
            <wp:wrapSquare wrapText="bothSides"/>
            <wp:docPr id="943914754" name="Picture 94391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12294" cy="1342363"/>
                    </a:xfrm>
                    <a:prstGeom prst="rect">
                      <a:avLst/>
                    </a:prstGeom>
                  </pic:spPr>
                </pic:pic>
              </a:graphicData>
            </a:graphic>
            <wp14:sizeRelH relativeFrom="page">
              <wp14:pctWidth>0</wp14:pctWidth>
            </wp14:sizeRelH>
            <wp14:sizeRelV relativeFrom="page">
              <wp14:pctHeight>0</wp14:pctHeight>
            </wp14:sizeRelV>
          </wp:anchor>
        </w:drawing>
      </w:r>
      <w:r w:rsidRPr="7AB38B1A">
        <w:rPr>
          <w:b/>
          <w:bCs/>
          <w:color w:val="000000" w:themeColor="text1"/>
        </w:rPr>
        <w:t>Figure 3:</w:t>
      </w:r>
      <w:r w:rsidRPr="7AB38B1A">
        <w:rPr>
          <w:color w:val="000000" w:themeColor="text1"/>
        </w:rPr>
        <w:t xml:space="preserve"> Number of contexts for each dataset before and after </w:t>
      </w:r>
      <w:proofErr w:type="spellStart"/>
      <w:r w:rsidRPr="7AB38B1A">
        <w:rPr>
          <w:color w:val="000000" w:themeColor="text1"/>
        </w:rPr>
        <w:t>datasplit</w:t>
      </w:r>
      <w:proofErr w:type="spellEnd"/>
      <w:r>
        <w:tab/>
      </w:r>
    </w:p>
    <w:p w14:paraId="57046D1B" w14:textId="7CDDBCBC" w:rsidR="0670200A" w:rsidRDefault="0670200A" w:rsidP="5F5A459A">
      <w:pPr>
        <w:ind w:firstLine="238"/>
        <w:jc w:val="both"/>
        <w:rPr>
          <w:color w:val="000000" w:themeColor="text1"/>
          <w:lang w:val="de-DE"/>
        </w:rPr>
      </w:pPr>
      <w:r w:rsidRPr="5F5A459A">
        <w:rPr>
          <w:color w:val="000000" w:themeColor="text1"/>
        </w:rPr>
        <w:t xml:space="preserve">For the </w:t>
      </w:r>
      <w:proofErr w:type="spellStart"/>
      <w:r w:rsidRPr="5F5A459A">
        <w:rPr>
          <w:color w:val="000000" w:themeColor="text1"/>
        </w:rPr>
        <w:t>SQuAD</w:t>
      </w:r>
      <w:proofErr w:type="spellEnd"/>
      <w:r w:rsidRPr="5F5A459A">
        <w:rPr>
          <w:color w:val="000000" w:themeColor="text1"/>
        </w:rPr>
        <w:t xml:space="preserve"> 2.0 data split, we invested efforts to also maintain the ratio of impossible/ possible questions to further increase the robustness of the validation process. The same goes for </w:t>
      </w:r>
      <w:proofErr w:type="spellStart"/>
      <w:r w:rsidRPr="5F5A459A">
        <w:rPr>
          <w:color w:val="000000" w:themeColor="text1"/>
        </w:rPr>
        <w:t>GermanQuAD</w:t>
      </w:r>
      <w:proofErr w:type="spellEnd"/>
      <w:r w:rsidRPr="5F5A459A">
        <w:rPr>
          <w:color w:val="000000" w:themeColor="text1"/>
        </w:rPr>
        <w:t xml:space="preserve"> and the ratios between short and long answers. While the questions in this dataset are labeled with an </w:t>
      </w:r>
      <w:proofErr w:type="spellStart"/>
      <w:r w:rsidRPr="5F5A459A">
        <w:rPr>
          <w:color w:val="000000" w:themeColor="text1"/>
        </w:rPr>
        <w:t>is_impossible</w:t>
      </w:r>
      <w:proofErr w:type="spellEnd"/>
      <w:r w:rsidRPr="5F5A459A">
        <w:rPr>
          <w:color w:val="000000" w:themeColor="text1"/>
        </w:rPr>
        <w:t xml:space="preserve"> attribute, as </w:t>
      </w:r>
      <w:proofErr w:type="spellStart"/>
      <w:r w:rsidRPr="5F5A459A">
        <w:rPr>
          <w:color w:val="000000" w:themeColor="text1"/>
        </w:rPr>
        <w:t>QuAD</w:t>
      </w:r>
      <w:proofErr w:type="spellEnd"/>
      <w:r w:rsidRPr="5F5A459A">
        <w:rPr>
          <w:color w:val="000000" w:themeColor="text1"/>
        </w:rPr>
        <w:t xml:space="preserve"> 2.0, it finds no </w:t>
      </w:r>
      <w:proofErr w:type="spellStart"/>
      <w:r w:rsidRPr="5F5A459A">
        <w:rPr>
          <w:color w:val="000000" w:themeColor="text1"/>
        </w:rPr>
        <w:t>utilisation</w:t>
      </w:r>
      <w:proofErr w:type="spellEnd"/>
      <w:r w:rsidRPr="5F5A459A">
        <w:rPr>
          <w:color w:val="000000" w:themeColor="text1"/>
        </w:rPr>
        <w:t xml:space="preserve"> since its set to false for all questions.</w:t>
      </w:r>
    </w:p>
    <w:p w14:paraId="7F4DD773" w14:textId="3C47E7D3" w:rsidR="0670200A" w:rsidRDefault="5D1CEE2C" w:rsidP="118405AF">
      <w:pPr>
        <w:spacing w:before="240" w:after="240"/>
        <w:ind w:firstLine="238"/>
        <w:jc w:val="both"/>
        <w:rPr>
          <w:color w:val="000000" w:themeColor="text1"/>
        </w:rPr>
      </w:pPr>
      <w:r w:rsidRPr="118405AF">
        <w:rPr>
          <w:color w:val="000000" w:themeColor="text1"/>
        </w:rPr>
        <w:t>C</w:t>
      </w:r>
      <w:r w:rsidR="0670200A" w:rsidRPr="118405AF">
        <w:rPr>
          <w:color w:val="000000" w:themeColor="text1"/>
        </w:rPr>
        <w:t xml:space="preserve">. </w:t>
      </w:r>
      <w:r w:rsidR="251E8700" w:rsidRPr="118405AF">
        <w:rPr>
          <w:color w:val="000000" w:themeColor="text1"/>
        </w:rPr>
        <w:t xml:space="preserve"> </w:t>
      </w:r>
      <w:r w:rsidR="0670200A" w:rsidRPr="118405AF">
        <w:rPr>
          <w:color w:val="000000" w:themeColor="text1"/>
        </w:rPr>
        <w:t>Context Truncation for Model Compatibilit</w:t>
      </w:r>
      <w:r w:rsidR="0670200A" w:rsidRPr="118405AF">
        <w:rPr>
          <w:b/>
          <w:bCs/>
          <w:color w:val="000000" w:themeColor="text1"/>
        </w:rPr>
        <w:t>y</w:t>
      </w:r>
    </w:p>
    <w:p w14:paraId="32BBDECC" w14:textId="33781705" w:rsidR="5F5A459A" w:rsidRDefault="6A14AB77" w:rsidP="04E18A6B">
      <w:pPr>
        <w:spacing w:before="240" w:after="240"/>
        <w:ind w:firstLine="238"/>
        <w:jc w:val="both"/>
        <w:rPr>
          <w:color w:val="000000" w:themeColor="text1"/>
        </w:rPr>
      </w:pPr>
      <w:r w:rsidRPr="04E18A6B">
        <w:rPr>
          <w:color w:val="000000" w:themeColor="text1"/>
        </w:rPr>
        <w:t xml:space="preserve">The contexts within the </w:t>
      </w:r>
      <w:proofErr w:type="spellStart"/>
      <w:r w:rsidRPr="04E18A6B">
        <w:rPr>
          <w:color w:val="000000" w:themeColor="text1"/>
        </w:rPr>
        <w:t>SQuAD</w:t>
      </w:r>
      <w:proofErr w:type="spellEnd"/>
      <w:r w:rsidRPr="04E18A6B">
        <w:rPr>
          <w:color w:val="000000" w:themeColor="text1"/>
        </w:rPr>
        <w:t xml:space="preserve"> and </w:t>
      </w:r>
      <w:proofErr w:type="spellStart"/>
      <w:r w:rsidRPr="04E18A6B">
        <w:rPr>
          <w:color w:val="000000" w:themeColor="text1"/>
        </w:rPr>
        <w:t>GermanQuAD</w:t>
      </w:r>
      <w:proofErr w:type="spellEnd"/>
      <w:r w:rsidRPr="04E18A6B">
        <w:rPr>
          <w:color w:val="000000" w:themeColor="text1"/>
        </w:rPr>
        <w:t xml:space="preserve"> datasets may vary significantly in length. To ensure compatibility with the respective models' architectures, we implemented context truncation. This process involves limiting the maximum length of each context to a predefined value based on the model's maximum token count. Transformer-based models used for question answering, like those available through Hugging Face, have a predefined maximum token limit, which restricts the total number of tokens the model can process at once [1].</w:t>
      </w:r>
    </w:p>
    <w:p w14:paraId="01284564" w14:textId="13BF4CE4" w:rsidR="2D0A8044" w:rsidRDefault="2CD5B191" w:rsidP="04E18A6B">
      <w:pPr>
        <w:pStyle w:val="Heading1"/>
        <w:numPr>
          <w:ilvl w:val="0"/>
          <w:numId w:val="9"/>
        </w:numPr>
        <w:rPr>
          <w:rFonts w:eastAsia="Times New Roman"/>
        </w:rPr>
      </w:pPr>
      <w:r w:rsidRPr="04E18A6B">
        <w:rPr>
          <w:rFonts w:eastAsia="Times New Roman"/>
        </w:rPr>
        <w:t>Modelling</w:t>
      </w:r>
    </w:p>
    <w:p w14:paraId="0CD39174" w14:textId="2463BA7A" w:rsidR="0793DA76" w:rsidRDefault="0793DA76" w:rsidP="5F5A459A">
      <w:pPr>
        <w:pStyle w:val="ListParagraph"/>
        <w:numPr>
          <w:ilvl w:val="0"/>
          <w:numId w:val="6"/>
        </w:numPr>
        <w:spacing w:after="160" w:line="240" w:lineRule="auto"/>
        <w:rPr>
          <w:rFonts w:ascii="Times New Roman" w:eastAsia="Times New Roman" w:hAnsi="Times New Roman" w:cs="Times New Roman"/>
          <w:color w:val="000000" w:themeColor="text1"/>
          <w:sz w:val="20"/>
          <w:szCs w:val="20"/>
        </w:rPr>
      </w:pPr>
      <w:r w:rsidRPr="5F5A459A">
        <w:rPr>
          <w:rFonts w:ascii="Times New Roman" w:eastAsia="Times New Roman" w:hAnsi="Times New Roman" w:cs="Times New Roman"/>
          <w:color w:val="000000" w:themeColor="text1"/>
          <w:sz w:val="20"/>
          <w:szCs w:val="20"/>
        </w:rPr>
        <w:t>Experimental Framework</w:t>
      </w:r>
    </w:p>
    <w:p w14:paraId="57E40CA8" w14:textId="0FAF93FF" w:rsidR="27CB9F0F" w:rsidRDefault="1D8BEBD9" w:rsidP="04E18A6B">
      <w:pPr>
        <w:spacing w:after="160"/>
        <w:ind w:firstLine="238"/>
        <w:jc w:val="both"/>
      </w:pPr>
      <w:r w:rsidRPr="04E18A6B">
        <w:t xml:space="preserve">Our experimental framework was designed to comprehensively evaluate the performance of various BERT-family models on question-answering tasks across different languages and datasets. We conducted a series of experiments that included: (1) assessing the raw performance of five BERT-family models on </w:t>
      </w:r>
      <w:proofErr w:type="spellStart"/>
      <w:r w:rsidRPr="04E18A6B">
        <w:t>SQuAD</w:t>
      </w:r>
      <w:proofErr w:type="spellEnd"/>
      <w:r w:rsidRPr="04E18A6B">
        <w:t xml:space="preserve"> 1.1 and 2.0; (2) evaluating three German-specific models on </w:t>
      </w:r>
      <w:proofErr w:type="spellStart"/>
      <w:r w:rsidRPr="04E18A6B">
        <w:t>GermanQuAD</w:t>
      </w:r>
      <w:proofErr w:type="spellEnd"/>
      <w:r w:rsidRPr="04E18A6B">
        <w:t xml:space="preserve">; (3) applying hyperparameter optimization techniques (Random Search, Grid Search, and TPE) to BERT-base-cased on both </w:t>
      </w:r>
      <w:proofErr w:type="spellStart"/>
      <w:r w:rsidRPr="04E18A6B">
        <w:t>SQuAD</w:t>
      </w:r>
      <w:proofErr w:type="spellEnd"/>
      <w:r w:rsidRPr="04E18A6B">
        <w:t xml:space="preserve"> versions; and (4) implementing PEFT techniques (</w:t>
      </w:r>
      <w:proofErr w:type="spellStart"/>
      <w:r w:rsidRPr="04E18A6B">
        <w:t>LoRA</w:t>
      </w:r>
      <w:proofErr w:type="spellEnd"/>
      <w:r w:rsidRPr="04E18A6B">
        <w:t xml:space="preserve"> and </w:t>
      </w:r>
      <w:proofErr w:type="spellStart"/>
      <w:r w:rsidRPr="04E18A6B">
        <w:t>QLoRA</w:t>
      </w:r>
      <w:proofErr w:type="spellEnd"/>
      <w:r w:rsidRPr="04E18A6B">
        <w:t xml:space="preserve">) on BERT-base-cased for </w:t>
      </w:r>
      <w:proofErr w:type="spellStart"/>
      <w:r w:rsidRPr="04E18A6B">
        <w:t>SQuAD</w:t>
      </w:r>
      <w:proofErr w:type="spellEnd"/>
      <w:r w:rsidRPr="04E18A6B">
        <w:t xml:space="preserve"> 1.1 and 2.0, both with raw hyperparameters and optimized hyperparameters. Each experiment was run with three trials to ensure reliability. We compared models based on Exact Match, F1, and BLEU scores, allowing us to analyze the trade-offs between model size, language specificity, and fine-tuning efficiency. This comprehensive approach enabled us to explore the interaction between hyperparameter optimization and parameter-efficient fine-tuning, </w:t>
      </w:r>
      <w:r w:rsidRPr="04E18A6B">
        <w:lastRenderedPageBreak/>
        <w:t xml:space="preserve">providing </w:t>
      </w:r>
      <w:proofErr w:type="gramStart"/>
      <w:r w:rsidRPr="04E18A6B">
        <w:t>E.ON</w:t>
      </w:r>
      <w:proofErr w:type="gramEnd"/>
      <w:r w:rsidRPr="04E18A6B">
        <w:t xml:space="preserve"> with insights into both performance improvements and potential efficiency gains for their multilingual question-answering needs.</w:t>
      </w:r>
    </w:p>
    <w:p w14:paraId="1D5465FE" w14:textId="17FA97EC" w:rsidR="04E18A6B" w:rsidRDefault="04E18A6B" w:rsidP="04E18A6B">
      <w:pPr>
        <w:jc w:val="both"/>
      </w:pPr>
    </w:p>
    <w:p w14:paraId="0B0695B8" w14:textId="5F2FB57F" w:rsidR="64EE492A" w:rsidRDefault="64EE492A" w:rsidP="5F5A459A">
      <w:pPr>
        <w:pStyle w:val="ListParagraph"/>
        <w:numPr>
          <w:ilvl w:val="0"/>
          <w:numId w:val="6"/>
        </w:numPr>
        <w:spacing w:after="160" w:line="240" w:lineRule="auto"/>
        <w:rPr>
          <w:rFonts w:ascii="Times New Roman" w:eastAsia="Times New Roman" w:hAnsi="Times New Roman" w:cs="Times New Roman"/>
          <w:color w:val="000000" w:themeColor="text1"/>
          <w:sz w:val="20"/>
          <w:szCs w:val="20"/>
        </w:rPr>
      </w:pPr>
      <w:r w:rsidRPr="5F5A459A">
        <w:rPr>
          <w:rFonts w:ascii="Times New Roman" w:eastAsia="Times New Roman" w:hAnsi="Times New Roman" w:cs="Times New Roman"/>
          <w:color w:val="000000" w:themeColor="text1"/>
          <w:sz w:val="20"/>
          <w:szCs w:val="20"/>
        </w:rPr>
        <w:t>BERT Family Models</w:t>
      </w:r>
    </w:p>
    <w:p w14:paraId="1E599FB9" w14:textId="180C47E0" w:rsidR="5F5A459A" w:rsidRDefault="1D8BEBD9" w:rsidP="04E18A6B">
      <w:pPr>
        <w:spacing w:after="160"/>
        <w:ind w:firstLine="238"/>
        <w:jc w:val="both"/>
      </w:pPr>
      <w:r w:rsidRPr="04E18A6B">
        <w:t xml:space="preserve">In our study, we evaluated a diverse set of BERT-family open-source language models to assess their performance on question-answering tasks. The selected models represent a range of architectures and sizes within the BERT family. BERT-base-cased, the original BERT model with case-sensitive inputs, served as our baseline. </w:t>
      </w:r>
      <w:proofErr w:type="spellStart"/>
      <w:r w:rsidRPr="04E18A6B">
        <w:t>RoBERTa</w:t>
      </w:r>
      <w:proofErr w:type="spellEnd"/>
      <w:r w:rsidRPr="04E18A6B">
        <w:t xml:space="preserve">-base, an optimized version of BERT, was chosen for its improved training methodology. We included ALBERT-large-v2 to explore the benefits of its parameter-efficient design, which allows for a larger model with fewer parameters. </w:t>
      </w:r>
      <w:proofErr w:type="spellStart"/>
      <w:r w:rsidRPr="04E18A6B">
        <w:t>RoBERTa</w:t>
      </w:r>
      <w:proofErr w:type="spellEnd"/>
      <w:r w:rsidRPr="04E18A6B">
        <w:t xml:space="preserve">-large was selected to investigate the performance gains of a larger model size. Finally, </w:t>
      </w:r>
      <w:proofErr w:type="spellStart"/>
      <w:r w:rsidRPr="04E18A6B">
        <w:t>DistilBERT</w:t>
      </w:r>
      <w:proofErr w:type="spellEnd"/>
      <w:r w:rsidRPr="04E18A6B">
        <w:t>-base-uncased was included to assess the viability of a compressed, more efficient model. This selection allowed us to compare models of varying sizes, architectures, and training approaches within the BERT family, providing a comprehensive view of their capabilities in question-answering tasks.</w:t>
      </w:r>
    </w:p>
    <w:p w14:paraId="26E468B7" w14:textId="11C2C148" w:rsidR="23FF3E91" w:rsidRDefault="47C4AA8B" w:rsidP="04E18A6B">
      <w:pPr>
        <w:pStyle w:val="ListParagraph"/>
        <w:numPr>
          <w:ilvl w:val="0"/>
          <w:numId w:val="6"/>
        </w:numPr>
        <w:spacing w:after="160" w:line="240" w:lineRule="auto"/>
        <w:jc w:val="both"/>
        <w:rPr>
          <w:rFonts w:ascii="Times New Roman" w:eastAsia="Times New Roman" w:hAnsi="Times New Roman" w:cs="Times New Roman"/>
          <w:sz w:val="20"/>
          <w:szCs w:val="20"/>
        </w:rPr>
      </w:pPr>
      <w:r w:rsidRPr="04E18A6B">
        <w:rPr>
          <w:rFonts w:ascii="Times New Roman" w:eastAsia="Times New Roman" w:hAnsi="Times New Roman" w:cs="Times New Roman"/>
          <w:sz w:val="20"/>
          <w:szCs w:val="20"/>
        </w:rPr>
        <w:t>German</w:t>
      </w:r>
      <w:r w:rsidR="76EBA5CA" w:rsidRPr="04E18A6B">
        <w:rPr>
          <w:rFonts w:ascii="Times New Roman" w:eastAsia="Times New Roman" w:hAnsi="Times New Roman" w:cs="Times New Roman"/>
          <w:sz w:val="20"/>
          <w:szCs w:val="20"/>
        </w:rPr>
        <w:t>-</w:t>
      </w:r>
      <w:r w:rsidRPr="04E18A6B">
        <w:rPr>
          <w:rFonts w:ascii="Times New Roman" w:eastAsia="Times New Roman" w:hAnsi="Times New Roman" w:cs="Times New Roman"/>
          <w:sz w:val="20"/>
          <w:szCs w:val="20"/>
        </w:rPr>
        <w:t>finetuned Models</w:t>
      </w:r>
    </w:p>
    <w:p w14:paraId="68917FEA" w14:textId="5C6A847B" w:rsidR="5F5A459A" w:rsidRDefault="1D8BEBD9" w:rsidP="04E18A6B">
      <w:pPr>
        <w:spacing w:after="160"/>
        <w:ind w:firstLine="238"/>
        <w:jc w:val="both"/>
      </w:pPr>
      <w:r w:rsidRPr="04E18A6B">
        <w:t xml:space="preserve">To address the specific requirements of German language tasks, we expanded our evaluation to include three German-specific models. The </w:t>
      </w:r>
      <w:proofErr w:type="spellStart"/>
      <w:r w:rsidRPr="04E18A6B">
        <w:t>gelectra</w:t>
      </w:r>
      <w:proofErr w:type="spellEnd"/>
      <w:r w:rsidRPr="04E18A6B">
        <w:t xml:space="preserve">-base model, a German adaptation of Google's ELECTRA architecture, was chosen for its efficient pre-training approach. </w:t>
      </w:r>
      <w:proofErr w:type="spellStart"/>
      <w:r w:rsidRPr="04E18A6B">
        <w:t>gBERT</w:t>
      </w:r>
      <w:proofErr w:type="spellEnd"/>
      <w:r w:rsidRPr="04E18A6B">
        <w:t xml:space="preserve">-base and </w:t>
      </w:r>
      <w:proofErr w:type="spellStart"/>
      <w:r w:rsidRPr="04E18A6B">
        <w:t>gBERT</w:t>
      </w:r>
      <w:proofErr w:type="spellEnd"/>
      <w:r w:rsidRPr="04E18A6B">
        <w:t xml:space="preserve">-large, both variants of the BERT architecture specifically pre-trained on German text corpora, were included to assess the impact of model size and language-specific pre-training on performance. These models were selected to provide a comprehensive evaluation of German language capabilities, allowing us to compare their performance against the multilingual models and to assess the benefits of language-specific pre-training for </w:t>
      </w:r>
      <w:proofErr w:type="gramStart"/>
      <w:r w:rsidRPr="04E18A6B">
        <w:t>E.ON's</w:t>
      </w:r>
      <w:proofErr w:type="gramEnd"/>
      <w:r w:rsidRPr="04E18A6B">
        <w:t xml:space="preserve"> German language needs. The inclusion of these models enables us to provide insights into the trade-offs between general multilingual models and language-specific models for German text processing tasks.</w:t>
      </w:r>
    </w:p>
    <w:p w14:paraId="63FA5B09" w14:textId="045AA21A" w:rsidR="39AE7168" w:rsidRDefault="4871E3A3" w:rsidP="04E18A6B">
      <w:pPr>
        <w:pStyle w:val="ListParagraph"/>
        <w:numPr>
          <w:ilvl w:val="0"/>
          <w:numId w:val="6"/>
        </w:numPr>
        <w:spacing w:after="160" w:line="240" w:lineRule="auto"/>
        <w:jc w:val="both"/>
        <w:rPr>
          <w:rFonts w:ascii="Times New Roman" w:eastAsia="Times New Roman" w:hAnsi="Times New Roman" w:cs="Times New Roman"/>
          <w:sz w:val="20"/>
          <w:szCs w:val="20"/>
        </w:rPr>
      </w:pPr>
      <w:r w:rsidRPr="04E18A6B">
        <w:rPr>
          <w:rFonts w:ascii="Times New Roman" w:eastAsia="Times New Roman" w:hAnsi="Times New Roman" w:cs="Times New Roman"/>
          <w:sz w:val="20"/>
          <w:szCs w:val="20"/>
        </w:rPr>
        <w:t>Hyperparameter Optimization Algorithms</w:t>
      </w:r>
    </w:p>
    <w:p w14:paraId="015052D2" w14:textId="2A2DC502" w:rsidR="27CB9F0F" w:rsidRDefault="1D8BEBD9" w:rsidP="04E18A6B">
      <w:pPr>
        <w:spacing w:after="160"/>
        <w:ind w:firstLine="238"/>
        <w:jc w:val="both"/>
      </w:pPr>
      <w:r w:rsidRPr="04E18A6B">
        <w:t xml:space="preserve">To optimize the performance of our models, we employed three distinct hyperparameter optimization algorithms: Random Search, Grid Search, and Tree-structured </w:t>
      </w:r>
      <w:proofErr w:type="spellStart"/>
      <w:r w:rsidRPr="04E18A6B">
        <w:t>Parzen</w:t>
      </w:r>
      <w:proofErr w:type="spellEnd"/>
      <w:r w:rsidRPr="04E18A6B">
        <w:t xml:space="preserve"> Estimator (TPE). These algorithms were chosen to explore different approaches to navigating the hyperparameter space. Random Search and TPE were configured with continuous ranges for learning rate (1e-5 to 5e-5) and weight decay (0.005 to 0.02), allowing for finer granularity in these parameters. In contrast, Grid Search used discrete values for all parameters to </w:t>
      </w:r>
      <w:r w:rsidRPr="04E18A6B">
        <w:t xml:space="preserve">systematically explore predefined combinations. The number of epochs (2, 3, 4, 5) and batch size (8, 16, 32) were kept as discrete options across all methods. We utilized the </w:t>
      </w:r>
      <w:proofErr w:type="spellStart"/>
      <w:r w:rsidRPr="04E18A6B">
        <w:t>Optuna</w:t>
      </w:r>
      <w:proofErr w:type="spellEnd"/>
      <w:r w:rsidRPr="04E18A6B">
        <w:t xml:space="preserve"> framework to implement these optimization techniques, conducting three trials for each algorithm to balance thoroughness with computational constraints. This approach allowed us to compare the effectiveness of different optimization strategies in finding optimal hyperparameters for our models, potentially uncovering performance improvements that manual tuning might miss.</w:t>
      </w:r>
    </w:p>
    <w:p w14:paraId="72D5E03A" w14:textId="463BA488" w:rsidR="27CB9F0F" w:rsidRDefault="1D8BEBD9" w:rsidP="04E18A6B">
      <w:pPr>
        <w:spacing w:after="160"/>
        <w:ind w:firstLine="238"/>
        <w:jc w:val="both"/>
      </w:pPr>
      <w:r w:rsidRPr="04E18A6B">
        <w:t>The choice of these three algorithms was motivated by their complementary strengths:</w:t>
      </w:r>
    </w:p>
    <w:p w14:paraId="6F00F9F7" w14:textId="204AACE0" w:rsidR="27CB9F0F" w:rsidRDefault="1D8BEBD9" w:rsidP="04E18A6B">
      <w:pPr>
        <w:spacing w:after="160"/>
        <w:jc w:val="both"/>
      </w:pPr>
      <w:r w:rsidRPr="04E18A6B">
        <w:t>Random Search provides a baseline approach, efficiently sampling from the hyperparameter space without making assumptions about the underlying structure.</w:t>
      </w:r>
    </w:p>
    <w:p w14:paraId="01C7666A" w14:textId="30A52263" w:rsidR="27CB9F0F" w:rsidRDefault="1D8BEBD9" w:rsidP="04E18A6B">
      <w:pPr>
        <w:spacing w:after="160"/>
        <w:jc w:val="both"/>
      </w:pPr>
      <w:r w:rsidRPr="04E18A6B">
        <w:t>Grid Search offers a systematic exploration of predefined hyperparameter combinations, ensuring coverage of specific points of interest in the parameter space.</w:t>
      </w:r>
    </w:p>
    <w:p w14:paraId="4A63C88E" w14:textId="2A0AAD86" w:rsidR="27CB9F0F" w:rsidRDefault="1D8BEBD9" w:rsidP="04E18A6B">
      <w:pPr>
        <w:spacing w:after="160"/>
        <w:jc w:val="both"/>
      </w:pPr>
      <w:r w:rsidRPr="04E18A6B">
        <w:t>TPE, a more advanced Bayesian optimization method, learns from previous trials to focus on promising areas of the hyperparameter space, potentially leading to more efficient optimization</w:t>
      </w:r>
      <w:r w:rsidR="550C4B93" w:rsidRPr="04E18A6B">
        <w:t xml:space="preserve"> [17]</w:t>
      </w:r>
      <w:r w:rsidRPr="04E18A6B">
        <w:t>.</w:t>
      </w:r>
    </w:p>
    <w:p w14:paraId="03F89486" w14:textId="5CFD174F" w:rsidR="1D8BEBD9" w:rsidRDefault="1D8BEBD9" w:rsidP="04E18A6B">
      <w:pPr>
        <w:spacing w:after="160"/>
        <w:ind w:firstLine="238"/>
        <w:jc w:val="both"/>
      </w:pPr>
      <w:r w:rsidRPr="04E18A6B">
        <w:t>By comparing these methods, we aimed to identify the most effective approach for tuning our models, while also gaining insights into the sensitivity of model performance to different hyperparameters.</w:t>
      </w:r>
    </w:p>
    <w:p w14:paraId="7A13B0E3" w14:textId="112B9587" w:rsidR="1773B2F2" w:rsidRDefault="5F39EA83" w:rsidP="04E18A6B">
      <w:pPr>
        <w:pStyle w:val="ListParagraph"/>
        <w:numPr>
          <w:ilvl w:val="0"/>
          <w:numId w:val="6"/>
        </w:numPr>
        <w:spacing w:after="160" w:line="240" w:lineRule="auto"/>
        <w:jc w:val="both"/>
        <w:rPr>
          <w:rFonts w:ascii="Times New Roman" w:eastAsia="Times New Roman" w:hAnsi="Times New Roman" w:cs="Times New Roman"/>
          <w:sz w:val="20"/>
          <w:szCs w:val="20"/>
        </w:rPr>
      </w:pPr>
      <w:r w:rsidRPr="04E18A6B">
        <w:rPr>
          <w:rFonts w:ascii="Times New Roman" w:eastAsia="Times New Roman" w:hAnsi="Times New Roman" w:cs="Times New Roman"/>
          <w:sz w:val="20"/>
          <w:szCs w:val="20"/>
        </w:rPr>
        <w:t>Parameter-Efficient Fine-Tuning</w:t>
      </w:r>
    </w:p>
    <w:p w14:paraId="4F2E90B1" w14:textId="5CD008B3" w:rsidR="5F5A459A" w:rsidRDefault="1D8BEBD9" w:rsidP="04E18A6B">
      <w:pPr>
        <w:spacing w:after="160"/>
        <w:ind w:firstLine="238"/>
        <w:jc w:val="both"/>
      </w:pPr>
      <w:r w:rsidRPr="04E18A6B">
        <w:t>In our study, we implemented two Parameter-Efficient Fine-Tuning (PEFT) techniques: Low-Rank Adaptation (</w:t>
      </w:r>
      <w:proofErr w:type="spellStart"/>
      <w:r w:rsidRPr="04E18A6B">
        <w:t>LoRA</w:t>
      </w:r>
      <w:proofErr w:type="spellEnd"/>
      <w:r w:rsidRPr="04E18A6B">
        <w:t xml:space="preserve">) and Quantized </w:t>
      </w:r>
      <w:proofErr w:type="spellStart"/>
      <w:r w:rsidRPr="04E18A6B">
        <w:t>LoRA</w:t>
      </w:r>
      <w:proofErr w:type="spellEnd"/>
      <w:r w:rsidRPr="04E18A6B">
        <w:t xml:space="preserve"> (</w:t>
      </w:r>
      <w:proofErr w:type="spellStart"/>
      <w:r w:rsidRPr="04E18A6B">
        <w:t>QLoRA</w:t>
      </w:r>
      <w:proofErr w:type="spellEnd"/>
      <w:r w:rsidRPr="04E18A6B">
        <w:t xml:space="preserve">). </w:t>
      </w:r>
      <w:proofErr w:type="spellStart"/>
      <w:r w:rsidRPr="04E18A6B">
        <w:t>LoRA</w:t>
      </w:r>
      <w:proofErr w:type="spellEnd"/>
      <w:r w:rsidRPr="04E18A6B">
        <w:t xml:space="preserve"> was configured using the PEFT library, targeting attention modules with a rank of 16 and a scaling factor of 32. </w:t>
      </w:r>
      <w:proofErr w:type="spellStart"/>
      <w:r w:rsidRPr="04E18A6B">
        <w:t>QLoRA</w:t>
      </w:r>
      <w:proofErr w:type="spellEnd"/>
      <w:r w:rsidRPr="04E18A6B">
        <w:t xml:space="preserve"> extended this approach by incorporating 4-bit quantization using </w:t>
      </w:r>
      <w:proofErr w:type="spellStart"/>
      <w:r w:rsidRPr="04E18A6B">
        <w:t>BitsAndBytes</w:t>
      </w:r>
      <w:proofErr w:type="spellEnd"/>
      <w:r w:rsidRPr="04E18A6B">
        <w:t>, enabling even greater memory efficiency. These techniques allow for efficient adaptation of large language models with minimal parameter updates, potentially enabling the use of more powerful models within existing hardware constraints</w:t>
      </w:r>
      <w:r w:rsidR="1D21A84D" w:rsidRPr="04E18A6B">
        <w:t xml:space="preserve"> [18]</w:t>
      </w:r>
      <w:r w:rsidRPr="04E18A6B">
        <w:t xml:space="preserve">. By implementing these PEFT methods, we aimed to explore the balance between model performance and resource efficiency, addressing </w:t>
      </w:r>
      <w:proofErr w:type="gramStart"/>
      <w:r w:rsidRPr="04E18A6B">
        <w:t>E.ON's</w:t>
      </w:r>
      <w:proofErr w:type="gramEnd"/>
      <w:r w:rsidRPr="04E18A6B">
        <w:t xml:space="preserve"> needs for cost-effective and powerful language models.</w:t>
      </w:r>
    </w:p>
    <w:p w14:paraId="639C723F" w14:textId="701A4923" w:rsidR="37BA7665" w:rsidRDefault="104C3C1F" w:rsidP="04E18A6B">
      <w:pPr>
        <w:pStyle w:val="ListParagraph"/>
        <w:numPr>
          <w:ilvl w:val="0"/>
          <w:numId w:val="6"/>
        </w:numPr>
        <w:spacing w:after="160" w:line="240" w:lineRule="auto"/>
        <w:jc w:val="both"/>
        <w:rPr>
          <w:rFonts w:ascii="Times New Roman" w:eastAsia="Times New Roman" w:hAnsi="Times New Roman" w:cs="Times New Roman"/>
          <w:sz w:val="20"/>
          <w:szCs w:val="20"/>
        </w:rPr>
      </w:pPr>
      <w:r w:rsidRPr="04E18A6B">
        <w:rPr>
          <w:rFonts w:ascii="Times New Roman" w:eastAsia="Times New Roman" w:hAnsi="Times New Roman" w:cs="Times New Roman"/>
          <w:sz w:val="20"/>
          <w:szCs w:val="20"/>
        </w:rPr>
        <w:t>Sampling and Hyperparameters</w:t>
      </w:r>
    </w:p>
    <w:p w14:paraId="4EE1CDEF" w14:textId="3FD8EEF5" w:rsidR="5F5A459A" w:rsidRDefault="1D8BEBD9" w:rsidP="04E18A6B">
      <w:pPr>
        <w:spacing w:after="160"/>
        <w:ind w:firstLine="238"/>
        <w:jc w:val="both"/>
      </w:pPr>
      <w:r w:rsidRPr="04E18A6B">
        <w:t xml:space="preserve">For </w:t>
      </w:r>
      <w:proofErr w:type="spellStart"/>
      <w:r w:rsidRPr="04E18A6B">
        <w:t>SQuAD</w:t>
      </w:r>
      <w:proofErr w:type="spellEnd"/>
      <w:r w:rsidRPr="04E18A6B">
        <w:t xml:space="preserve"> 1.1 and 2.0, we utilized a 5% sample to manage computational resources, while for </w:t>
      </w:r>
      <w:proofErr w:type="spellStart"/>
      <w:r w:rsidRPr="04E18A6B">
        <w:t>GermanQuAD</w:t>
      </w:r>
      <w:proofErr w:type="spellEnd"/>
      <w:r w:rsidRPr="04E18A6B">
        <w:t>, we employed the full dataset due to its smaller size. Baseline models were trained using standard hyperparameters, including a learning rate of 3e-5, 3 epochs, and a batch size of 16, with mixed precision training enabled. For larger models like ALBERT-large-</w:t>
      </w:r>
      <w:r w:rsidRPr="04E18A6B">
        <w:lastRenderedPageBreak/>
        <w:t xml:space="preserve">v2, </w:t>
      </w:r>
      <w:proofErr w:type="spellStart"/>
      <w:r w:rsidRPr="04E18A6B">
        <w:t>RoBERTa</w:t>
      </w:r>
      <w:proofErr w:type="spellEnd"/>
      <w:r w:rsidRPr="04E18A6B">
        <w:t xml:space="preserve">-large and </w:t>
      </w:r>
      <w:proofErr w:type="spellStart"/>
      <w:r w:rsidRPr="04E18A6B">
        <w:t>gBERT</w:t>
      </w:r>
      <w:proofErr w:type="spellEnd"/>
      <w:r w:rsidRPr="04E18A6B">
        <w:t>-large, we adjusted the</w:t>
      </w:r>
      <w:r w:rsidR="7D83B6C3" w:rsidRPr="04E18A6B">
        <w:t xml:space="preserve"> </w:t>
      </w:r>
      <w:r w:rsidRPr="04E18A6B">
        <w:t xml:space="preserve">batch size and implemented gradient accumulation to address memory limitations. Our implementation leveraged the Transformers library from Hugging Face and </w:t>
      </w:r>
      <w:proofErr w:type="spellStart"/>
      <w:r w:rsidRPr="04E18A6B">
        <w:t>PyTorch</w:t>
      </w:r>
      <w:proofErr w:type="spellEnd"/>
      <w:r w:rsidRPr="04E18A6B">
        <w:t xml:space="preserve">, with training conducted on GPU-accelerated hardware, specifically T4 GPUs through Google </w:t>
      </w:r>
      <w:proofErr w:type="spellStart"/>
      <w:r w:rsidRPr="04E18A6B">
        <w:t>Colab</w:t>
      </w:r>
      <w:proofErr w:type="spellEnd"/>
      <w:r w:rsidRPr="04E18A6B">
        <w:t>+. This setup allowed us to efficiently evaluate various models and techniques while balancing computational constraints and performance requirements.</w:t>
      </w:r>
    </w:p>
    <w:p w14:paraId="529EB5B5" w14:textId="0CF38FCA" w:rsidR="2D0A8044" w:rsidRDefault="2CD5B191" w:rsidP="04E18A6B">
      <w:pPr>
        <w:pStyle w:val="Heading1"/>
        <w:numPr>
          <w:ilvl w:val="0"/>
          <w:numId w:val="9"/>
        </w:numPr>
      </w:pPr>
      <w:r>
        <w:t>Evaluation</w:t>
      </w:r>
    </w:p>
    <w:p w14:paraId="28E0C280" w14:textId="167DAFEA" w:rsidR="63A9FC38" w:rsidRDefault="2F734A66" w:rsidP="04E18A6B">
      <w:pPr>
        <w:pStyle w:val="ListParagraph"/>
        <w:numPr>
          <w:ilvl w:val="0"/>
          <w:numId w:val="1"/>
        </w:numPr>
        <w:spacing w:after="160" w:line="240" w:lineRule="auto"/>
        <w:jc w:val="both"/>
        <w:rPr>
          <w:rFonts w:ascii="Times New Roman" w:eastAsia="Times New Roman" w:hAnsi="Times New Roman" w:cs="Times New Roman"/>
          <w:sz w:val="20"/>
          <w:szCs w:val="20"/>
        </w:rPr>
      </w:pPr>
      <w:proofErr w:type="spellStart"/>
      <w:r w:rsidRPr="04E18A6B">
        <w:rPr>
          <w:rFonts w:ascii="Times New Roman" w:eastAsia="Times New Roman" w:hAnsi="Times New Roman" w:cs="Times New Roman"/>
          <w:sz w:val="20"/>
          <w:szCs w:val="20"/>
        </w:rPr>
        <w:t>SQuAD</w:t>
      </w:r>
      <w:proofErr w:type="spellEnd"/>
      <w:r w:rsidRPr="04E18A6B">
        <w:rPr>
          <w:rFonts w:ascii="Times New Roman" w:eastAsia="Times New Roman" w:hAnsi="Times New Roman" w:cs="Times New Roman"/>
          <w:sz w:val="20"/>
          <w:szCs w:val="20"/>
        </w:rPr>
        <w:t xml:space="preserve"> 1.1 Performance </w:t>
      </w:r>
    </w:p>
    <w:p w14:paraId="2AC4A158" w14:textId="301856D1" w:rsidR="63A9FC38" w:rsidRDefault="0154F99F" w:rsidP="04E18A6B">
      <w:pPr>
        <w:spacing w:after="160"/>
        <w:ind w:firstLine="238"/>
        <w:jc w:val="both"/>
      </w:pPr>
      <w:r w:rsidRPr="04E18A6B">
        <w:t xml:space="preserve">The raw performance of BERT family models on </w:t>
      </w:r>
      <w:proofErr w:type="spellStart"/>
      <w:r w:rsidRPr="04E18A6B">
        <w:t>SQuAD</w:t>
      </w:r>
      <w:proofErr w:type="spellEnd"/>
      <w:r w:rsidRPr="04E18A6B">
        <w:t xml:space="preserve"> 1.1 (</w:t>
      </w:r>
      <w:r w:rsidR="55020127" w:rsidRPr="04E18A6B">
        <w:t xml:space="preserve">Appendix B, </w:t>
      </w:r>
      <w:r w:rsidRPr="04E18A6B">
        <w:t xml:space="preserve">Table 1) shows that larger models generally outperform smaller ones. </w:t>
      </w:r>
      <w:proofErr w:type="spellStart"/>
      <w:r w:rsidRPr="04E18A6B">
        <w:t>RoBERTa</w:t>
      </w:r>
      <w:proofErr w:type="spellEnd"/>
      <w:r w:rsidRPr="04E18A6B">
        <w:t xml:space="preserve">-large achieved the best results with an EM of 0.816 and F1 score of 0.904, significantly outperforming the smaller </w:t>
      </w:r>
      <w:proofErr w:type="spellStart"/>
      <w:r w:rsidRPr="04E18A6B">
        <w:t>DistilBERT</w:t>
      </w:r>
      <w:proofErr w:type="spellEnd"/>
      <w:r w:rsidRPr="04E18A6B">
        <w:t>-base-uncased.</w:t>
      </w:r>
    </w:p>
    <w:p w14:paraId="70866CE7" w14:textId="7C77E114" w:rsidR="63A9FC38" w:rsidRDefault="0154F99F" w:rsidP="04E18A6B">
      <w:pPr>
        <w:spacing w:after="160"/>
        <w:ind w:firstLine="238"/>
        <w:jc w:val="both"/>
      </w:pPr>
      <w:r w:rsidRPr="04E18A6B">
        <w:t>For BERT-base-cased (</w:t>
      </w:r>
      <w:r w:rsidR="38B0A02E" w:rsidRPr="04E18A6B">
        <w:t xml:space="preserve">Appendix B, </w:t>
      </w:r>
      <w:r w:rsidRPr="04E18A6B">
        <w:t>Table 2), hyperparameter optimization yielded modest improvements. The TPE method performed best, increasing the F1 score from 0.714 to 0.742.</w:t>
      </w:r>
    </w:p>
    <w:p w14:paraId="3E48531B" w14:textId="11B0B41F" w:rsidR="63A9FC38" w:rsidRDefault="0154F99F" w:rsidP="04E18A6B">
      <w:pPr>
        <w:spacing w:after="160"/>
        <w:ind w:firstLine="238"/>
        <w:jc w:val="both"/>
      </w:pPr>
      <w:r w:rsidRPr="04E18A6B">
        <w:t xml:space="preserve">The application of PEFT techniques showed mixed results. </w:t>
      </w:r>
      <w:proofErr w:type="spellStart"/>
      <w:r w:rsidRPr="04E18A6B">
        <w:t>LoRA</w:t>
      </w:r>
      <w:proofErr w:type="spellEnd"/>
      <w:r w:rsidRPr="04E18A6B">
        <w:t xml:space="preserve"> (</w:t>
      </w:r>
      <w:r w:rsidR="187CFAE3" w:rsidRPr="04E18A6B">
        <w:t xml:space="preserve">Appendix B, </w:t>
      </w:r>
      <w:r w:rsidRPr="04E18A6B">
        <w:t xml:space="preserve">Table 3) initially performed poorly but showed significant improvement with hyperparameter optimization, reaching an F1 score of 0.473 with TPE. </w:t>
      </w:r>
      <w:proofErr w:type="spellStart"/>
      <w:r w:rsidRPr="04E18A6B">
        <w:t>QLoRA</w:t>
      </w:r>
      <w:proofErr w:type="spellEnd"/>
      <w:r w:rsidRPr="04E18A6B">
        <w:t xml:space="preserve"> </w:t>
      </w:r>
      <w:r w:rsidR="7F7DB6E0" w:rsidRPr="04E18A6B">
        <w:t>(A</w:t>
      </w:r>
      <w:r w:rsidR="45492C0C" w:rsidRPr="04E18A6B">
        <w:rPr>
          <w:sz w:val="19"/>
          <w:szCs w:val="19"/>
        </w:rPr>
        <w:t>ppendix B</w:t>
      </w:r>
      <w:r w:rsidR="21C1B81E" w:rsidRPr="04E18A6B">
        <w:rPr>
          <w:sz w:val="19"/>
          <w:szCs w:val="19"/>
        </w:rPr>
        <w:t>,</w:t>
      </w:r>
      <w:r w:rsidR="45492C0C" w:rsidRPr="04E18A6B">
        <w:t xml:space="preserve"> </w:t>
      </w:r>
      <w:r w:rsidRPr="04E18A6B">
        <w:t>Table 4) struggled to match the baseline performance, with the best F1 score of 0.166 achieved through Grid Search.</w:t>
      </w:r>
    </w:p>
    <w:p w14:paraId="06EF146E" w14:textId="453D0748" w:rsidR="63A9FC38" w:rsidRDefault="339292A8" w:rsidP="04E18A6B">
      <w:pPr>
        <w:pStyle w:val="ListParagraph"/>
        <w:numPr>
          <w:ilvl w:val="0"/>
          <w:numId w:val="1"/>
        </w:numPr>
        <w:spacing w:after="160" w:line="240" w:lineRule="auto"/>
        <w:jc w:val="both"/>
        <w:rPr>
          <w:rFonts w:ascii="Times New Roman" w:eastAsia="Times New Roman" w:hAnsi="Times New Roman" w:cs="Times New Roman"/>
          <w:sz w:val="20"/>
          <w:szCs w:val="20"/>
        </w:rPr>
      </w:pPr>
      <w:proofErr w:type="spellStart"/>
      <w:r w:rsidRPr="04E18A6B">
        <w:rPr>
          <w:rFonts w:ascii="Times New Roman" w:eastAsia="Times New Roman" w:hAnsi="Times New Roman" w:cs="Times New Roman"/>
          <w:sz w:val="20"/>
          <w:szCs w:val="20"/>
        </w:rPr>
        <w:t>SQuAD</w:t>
      </w:r>
      <w:proofErr w:type="spellEnd"/>
      <w:r w:rsidRPr="04E18A6B">
        <w:rPr>
          <w:rFonts w:ascii="Times New Roman" w:eastAsia="Times New Roman" w:hAnsi="Times New Roman" w:cs="Times New Roman"/>
          <w:sz w:val="20"/>
          <w:szCs w:val="20"/>
        </w:rPr>
        <w:t xml:space="preserve"> 2.0 Performance </w:t>
      </w:r>
    </w:p>
    <w:p w14:paraId="18FA8E96" w14:textId="08FF4815" w:rsidR="63A9FC38" w:rsidRDefault="0154F99F" w:rsidP="04E18A6B">
      <w:pPr>
        <w:spacing w:after="160"/>
        <w:ind w:firstLine="238"/>
        <w:jc w:val="both"/>
      </w:pPr>
      <w:r w:rsidRPr="04E18A6B">
        <w:t xml:space="preserve">On </w:t>
      </w:r>
      <w:proofErr w:type="spellStart"/>
      <w:r w:rsidRPr="04E18A6B">
        <w:t>SQuAD</w:t>
      </w:r>
      <w:proofErr w:type="spellEnd"/>
      <w:r w:rsidRPr="04E18A6B">
        <w:t xml:space="preserve"> 2.0, which includes unanswerable questions, we observed generally lower performance across all models (</w:t>
      </w:r>
      <w:r w:rsidR="7D9636BA" w:rsidRPr="04E18A6B">
        <w:t>Ap</w:t>
      </w:r>
      <w:r w:rsidR="7D9636BA" w:rsidRPr="04E18A6B">
        <w:rPr>
          <w:sz w:val="19"/>
          <w:szCs w:val="19"/>
        </w:rPr>
        <w:t xml:space="preserve">pendix B, </w:t>
      </w:r>
      <w:r w:rsidRPr="04E18A6B">
        <w:t xml:space="preserve">Table 5). </w:t>
      </w:r>
      <w:proofErr w:type="spellStart"/>
      <w:r w:rsidRPr="04E18A6B">
        <w:t>RoBERTa</w:t>
      </w:r>
      <w:proofErr w:type="spellEnd"/>
      <w:r w:rsidRPr="04E18A6B">
        <w:t>-large again led with an EM of 0.786 and F1 score of 0.827.</w:t>
      </w:r>
    </w:p>
    <w:p w14:paraId="56697BAD" w14:textId="1381DFCD" w:rsidR="63A9FC38" w:rsidRDefault="0154F99F" w:rsidP="04E18A6B">
      <w:pPr>
        <w:spacing w:after="160"/>
        <w:ind w:firstLine="238"/>
        <w:jc w:val="both"/>
      </w:pPr>
      <w:r w:rsidRPr="04E18A6B">
        <w:t>BERT-base-cased showed some improvement with hyperparameter optimization (</w:t>
      </w:r>
      <w:r w:rsidR="11EEBEB7" w:rsidRPr="04E18A6B">
        <w:t>A</w:t>
      </w:r>
      <w:r w:rsidR="11EEBEB7" w:rsidRPr="04E18A6B">
        <w:rPr>
          <w:sz w:val="19"/>
          <w:szCs w:val="19"/>
        </w:rPr>
        <w:t xml:space="preserve">ppendix B, </w:t>
      </w:r>
      <w:r w:rsidRPr="04E18A6B">
        <w:t>Table 6), with Grid Search achieving the best F1 score of 0.573, up from the raw 0.534.</w:t>
      </w:r>
    </w:p>
    <w:p w14:paraId="120BEE2F" w14:textId="469B6CDA" w:rsidR="63A9FC38" w:rsidRDefault="0154F99F" w:rsidP="04E18A6B">
      <w:pPr>
        <w:spacing w:after="160"/>
        <w:ind w:firstLine="238"/>
        <w:jc w:val="both"/>
      </w:pPr>
      <w:r w:rsidRPr="04E18A6B">
        <w:t xml:space="preserve">Interestingly, both </w:t>
      </w:r>
      <w:proofErr w:type="spellStart"/>
      <w:r w:rsidRPr="04E18A6B">
        <w:t>LoRA</w:t>
      </w:r>
      <w:proofErr w:type="spellEnd"/>
      <w:r w:rsidRPr="04E18A6B">
        <w:t xml:space="preserve"> and </w:t>
      </w:r>
      <w:proofErr w:type="spellStart"/>
      <w:r w:rsidRPr="04E18A6B">
        <w:t>QLoRA</w:t>
      </w:r>
      <w:proofErr w:type="spellEnd"/>
      <w:r w:rsidRPr="04E18A6B">
        <w:t xml:space="preserve"> implementations on </w:t>
      </w:r>
      <w:proofErr w:type="spellStart"/>
      <w:r w:rsidRPr="04E18A6B">
        <w:t>SQuAD</w:t>
      </w:r>
      <w:proofErr w:type="spellEnd"/>
      <w:r w:rsidRPr="04E18A6B">
        <w:t xml:space="preserve"> 2.0 (</w:t>
      </w:r>
      <w:r w:rsidR="7FAE3A1C" w:rsidRPr="04E18A6B">
        <w:t>A</w:t>
      </w:r>
      <w:r w:rsidR="7FAE3A1C" w:rsidRPr="04E18A6B">
        <w:rPr>
          <w:sz w:val="19"/>
          <w:szCs w:val="19"/>
        </w:rPr>
        <w:t xml:space="preserve">ppendix B, </w:t>
      </w:r>
      <w:r w:rsidRPr="04E18A6B">
        <w:t>Tables 7 and 8) resulted in consistent scores across all optimization techniques, suggesting potential implementation issues or dataset-specific challenges.</w:t>
      </w:r>
    </w:p>
    <w:p w14:paraId="3F2DFA5B" w14:textId="281412F4" w:rsidR="63A9FC38" w:rsidRDefault="3504FC27" w:rsidP="04E18A6B">
      <w:pPr>
        <w:pStyle w:val="ListParagraph"/>
        <w:numPr>
          <w:ilvl w:val="0"/>
          <w:numId w:val="1"/>
        </w:numPr>
        <w:spacing w:after="160" w:line="240" w:lineRule="auto"/>
        <w:jc w:val="both"/>
        <w:rPr>
          <w:rFonts w:ascii="Times New Roman" w:eastAsia="Times New Roman" w:hAnsi="Times New Roman" w:cs="Times New Roman"/>
          <w:sz w:val="20"/>
          <w:szCs w:val="20"/>
        </w:rPr>
      </w:pPr>
      <w:proofErr w:type="spellStart"/>
      <w:r w:rsidRPr="04E18A6B">
        <w:rPr>
          <w:rFonts w:ascii="Times New Roman" w:eastAsia="Times New Roman" w:hAnsi="Times New Roman" w:cs="Times New Roman"/>
          <w:sz w:val="20"/>
          <w:szCs w:val="20"/>
        </w:rPr>
        <w:t>GermanQuAD</w:t>
      </w:r>
      <w:proofErr w:type="spellEnd"/>
      <w:r w:rsidRPr="04E18A6B">
        <w:rPr>
          <w:rFonts w:ascii="Times New Roman" w:eastAsia="Times New Roman" w:hAnsi="Times New Roman" w:cs="Times New Roman"/>
          <w:sz w:val="20"/>
          <w:szCs w:val="20"/>
        </w:rPr>
        <w:t xml:space="preserve"> Performance</w:t>
      </w:r>
    </w:p>
    <w:p w14:paraId="5526CA02" w14:textId="1C5AC977" w:rsidR="63A9FC38" w:rsidRDefault="0154F99F" w:rsidP="04E18A6B">
      <w:pPr>
        <w:spacing w:after="160"/>
        <w:ind w:firstLine="238"/>
        <w:jc w:val="both"/>
      </w:pPr>
      <w:r w:rsidRPr="04E18A6B">
        <w:t>For German language tasks (</w:t>
      </w:r>
      <w:r w:rsidR="5EAF5F2F" w:rsidRPr="04E18A6B">
        <w:t>A</w:t>
      </w:r>
      <w:r w:rsidR="5EAF5F2F" w:rsidRPr="04E18A6B">
        <w:rPr>
          <w:sz w:val="19"/>
          <w:szCs w:val="19"/>
        </w:rPr>
        <w:t xml:space="preserve">ppendix B, </w:t>
      </w:r>
      <w:r w:rsidRPr="04E18A6B">
        <w:t xml:space="preserve">Table 9), </w:t>
      </w:r>
      <w:proofErr w:type="spellStart"/>
      <w:r w:rsidRPr="04E18A6B">
        <w:t>gBERT</w:t>
      </w:r>
      <w:proofErr w:type="spellEnd"/>
      <w:r w:rsidRPr="04E18A6B">
        <w:t>-large demonstrated superior performance with an EM of 0.624 and F1 score of 0.821. This highlights the importance of language-specific pre-training for non-English tasks.</w:t>
      </w:r>
    </w:p>
    <w:p w14:paraId="13BCC1F6" w14:textId="58A2BDE3" w:rsidR="63A9FC38" w:rsidRDefault="699DB3FB" w:rsidP="04E18A6B">
      <w:pPr>
        <w:pStyle w:val="ListParagraph"/>
        <w:numPr>
          <w:ilvl w:val="0"/>
          <w:numId w:val="1"/>
        </w:numPr>
        <w:spacing w:after="160" w:line="240" w:lineRule="auto"/>
        <w:jc w:val="both"/>
        <w:rPr>
          <w:rFonts w:ascii="Times New Roman" w:eastAsia="Times New Roman" w:hAnsi="Times New Roman" w:cs="Times New Roman"/>
          <w:sz w:val="20"/>
          <w:szCs w:val="20"/>
        </w:rPr>
      </w:pPr>
      <w:r w:rsidRPr="04E18A6B">
        <w:rPr>
          <w:rFonts w:ascii="Times New Roman" w:eastAsia="Times New Roman" w:hAnsi="Times New Roman" w:cs="Times New Roman"/>
          <w:sz w:val="20"/>
          <w:szCs w:val="20"/>
        </w:rPr>
        <w:t>Key Findings</w:t>
      </w:r>
    </w:p>
    <w:p w14:paraId="72C293D7" w14:textId="6A5675C3" w:rsidR="63A9FC38" w:rsidRDefault="0154F99F" w:rsidP="04E18A6B">
      <w:pPr>
        <w:spacing w:after="160"/>
        <w:ind w:firstLine="238"/>
        <w:jc w:val="both"/>
      </w:pPr>
      <w:r w:rsidRPr="04E18A6B">
        <w:t>Model Size Impact: Larger models consistently outperformed smaller ones across datasets, indicating a strong correlation between model capacity and question-answering performance.</w:t>
      </w:r>
    </w:p>
    <w:p w14:paraId="402F579E" w14:textId="52DE3F8E" w:rsidR="63A9FC38" w:rsidRDefault="0154F99F" w:rsidP="04E18A6B">
      <w:pPr>
        <w:spacing w:after="160"/>
        <w:ind w:firstLine="238"/>
        <w:jc w:val="both"/>
      </w:pPr>
      <w:r w:rsidRPr="04E18A6B">
        <w:t>Hyperparameter Optimization: The effectiveness of hyperparameter optimization varied across models and datasets. TPE and Grid Search often yielded the best results, but improvements were generally modest.</w:t>
      </w:r>
    </w:p>
    <w:p w14:paraId="68E38261" w14:textId="5F28521E" w:rsidR="63A9FC38" w:rsidRDefault="0154F99F" w:rsidP="04E18A6B">
      <w:pPr>
        <w:spacing w:after="160"/>
        <w:ind w:firstLine="238"/>
        <w:jc w:val="both"/>
      </w:pPr>
      <w:r w:rsidRPr="04E18A6B">
        <w:t xml:space="preserve">PEFT Techniques: </w:t>
      </w:r>
      <w:proofErr w:type="spellStart"/>
      <w:r w:rsidRPr="04E18A6B">
        <w:t>LoRA</w:t>
      </w:r>
      <w:proofErr w:type="spellEnd"/>
      <w:r w:rsidRPr="04E18A6B">
        <w:t xml:space="preserve"> and </w:t>
      </w:r>
      <w:proofErr w:type="spellStart"/>
      <w:r w:rsidRPr="04E18A6B">
        <w:t>QLoRA</w:t>
      </w:r>
      <w:proofErr w:type="spellEnd"/>
      <w:r w:rsidRPr="04E18A6B">
        <w:t xml:space="preserve"> showed potential on </w:t>
      </w:r>
      <w:proofErr w:type="spellStart"/>
      <w:r w:rsidRPr="04E18A6B">
        <w:t>SQuAD</w:t>
      </w:r>
      <w:proofErr w:type="spellEnd"/>
      <w:r w:rsidRPr="04E18A6B">
        <w:t xml:space="preserve"> 1.1 but struggled with </w:t>
      </w:r>
      <w:proofErr w:type="spellStart"/>
      <w:r w:rsidRPr="04E18A6B">
        <w:t>SQuAD</w:t>
      </w:r>
      <w:proofErr w:type="spellEnd"/>
      <w:r w:rsidRPr="04E18A6B">
        <w:t xml:space="preserve"> 2.0. This suggests that these techniques may require further refinement for more complex question-answering tasks.</w:t>
      </w:r>
    </w:p>
    <w:p w14:paraId="69642814" w14:textId="66750699" w:rsidR="63A9FC38" w:rsidRDefault="0154F99F" w:rsidP="04E18A6B">
      <w:pPr>
        <w:spacing w:after="160"/>
        <w:ind w:firstLine="238"/>
        <w:jc w:val="both"/>
      </w:pPr>
      <w:r w:rsidRPr="04E18A6B">
        <w:t xml:space="preserve">Dataset Complexity: Performance on </w:t>
      </w:r>
      <w:proofErr w:type="spellStart"/>
      <w:r w:rsidRPr="04E18A6B">
        <w:t>SQuAD</w:t>
      </w:r>
      <w:proofErr w:type="spellEnd"/>
      <w:r w:rsidRPr="04E18A6B">
        <w:t xml:space="preserve"> 2.0 was generally lower than on </w:t>
      </w:r>
      <w:proofErr w:type="spellStart"/>
      <w:r w:rsidRPr="04E18A6B">
        <w:t>SQuAD</w:t>
      </w:r>
      <w:proofErr w:type="spellEnd"/>
      <w:r w:rsidRPr="04E18A6B">
        <w:t xml:space="preserve"> 1.1, reflecting the increased difficulty of handling unanswerable questions.</w:t>
      </w:r>
    </w:p>
    <w:p w14:paraId="0310749B" w14:textId="2578A93B" w:rsidR="63A9FC38" w:rsidRDefault="0154F99F" w:rsidP="04E18A6B">
      <w:pPr>
        <w:spacing w:after="160"/>
        <w:ind w:firstLine="238"/>
        <w:jc w:val="both"/>
      </w:pPr>
      <w:r w:rsidRPr="04E18A6B">
        <w:t xml:space="preserve">Language-Specific Models: The strong performance of </w:t>
      </w:r>
      <w:proofErr w:type="spellStart"/>
      <w:r w:rsidRPr="04E18A6B">
        <w:t>gBERT</w:t>
      </w:r>
      <w:proofErr w:type="spellEnd"/>
      <w:r w:rsidRPr="04E18A6B">
        <w:t xml:space="preserve">-large on </w:t>
      </w:r>
      <w:proofErr w:type="spellStart"/>
      <w:r w:rsidRPr="04E18A6B">
        <w:t>GermanQuAD</w:t>
      </w:r>
      <w:proofErr w:type="spellEnd"/>
      <w:r w:rsidRPr="04E18A6B">
        <w:t xml:space="preserve"> underscores the value of language-specific models for non-English tasks.</w:t>
      </w:r>
    </w:p>
    <w:p w14:paraId="5FC658D2" w14:textId="6FA7A923" w:rsidR="118405AF" w:rsidRDefault="0154F99F" w:rsidP="04E18A6B">
      <w:pPr>
        <w:spacing w:after="160"/>
        <w:ind w:firstLine="238"/>
        <w:jc w:val="both"/>
      </w:pPr>
      <w:r w:rsidRPr="04E18A6B">
        <w:t xml:space="preserve">These findings provide valuable insights for </w:t>
      </w:r>
      <w:proofErr w:type="gramStart"/>
      <w:r w:rsidRPr="04E18A6B">
        <w:t>E.ON</w:t>
      </w:r>
      <w:proofErr w:type="gramEnd"/>
      <w:r w:rsidRPr="04E18A6B">
        <w:t xml:space="preserve"> in selecting and optimizing open-source language models for their multilingual question-answering needs. While larger models offer superior performance, the potential of PEFT techniques to balance performance and efficiency requires further investigation.</w:t>
      </w:r>
    </w:p>
    <w:p w14:paraId="2C78DAD1" w14:textId="3977D8D3" w:rsidR="2D0A8044" w:rsidRDefault="2CD5B191" w:rsidP="04E18A6B">
      <w:pPr>
        <w:pStyle w:val="Heading1"/>
        <w:numPr>
          <w:ilvl w:val="0"/>
          <w:numId w:val="9"/>
        </w:numPr>
      </w:pPr>
      <w:r>
        <w:t>Deployment</w:t>
      </w:r>
    </w:p>
    <w:p w14:paraId="23132756" w14:textId="0C428054" w:rsidR="435E299F" w:rsidRDefault="6F933550" w:rsidP="04E18A6B">
      <w:pPr>
        <w:spacing w:after="160"/>
        <w:ind w:firstLine="283"/>
        <w:jc w:val="both"/>
      </w:pPr>
      <w:r w:rsidRPr="04E18A6B">
        <w:t xml:space="preserve">While our current implementation is not enterprise-ready, we propose a potential deployment architecture for </w:t>
      </w:r>
      <w:proofErr w:type="gramStart"/>
      <w:r w:rsidRPr="04E18A6B">
        <w:t>E.ON's</w:t>
      </w:r>
      <w:proofErr w:type="gramEnd"/>
      <w:r w:rsidRPr="04E18A6B">
        <w:t xml:space="preserve"> future development. The architecture consists of </w:t>
      </w:r>
      <w:proofErr w:type="spellStart"/>
      <w:r w:rsidRPr="04E18A6B">
        <w:t>Streamlit</w:t>
      </w:r>
      <w:proofErr w:type="spellEnd"/>
      <w:r w:rsidRPr="04E18A6B">
        <w:t xml:space="preserve"> for the frontend, Django for the backend, Docker Compose for orchestration, and a private </w:t>
      </w:r>
      <w:proofErr w:type="spellStart"/>
      <w:r w:rsidRPr="04E18A6B">
        <w:t>HuggingFace</w:t>
      </w:r>
      <w:proofErr w:type="spellEnd"/>
      <w:r w:rsidRPr="04E18A6B">
        <w:t xml:space="preserve"> Model Registry as the model hub.</w:t>
      </w:r>
    </w:p>
    <w:p w14:paraId="4B414752" w14:textId="28381423" w:rsidR="435E299F" w:rsidRDefault="6F933550" w:rsidP="04E18A6B">
      <w:pPr>
        <w:spacing w:after="160"/>
        <w:ind w:firstLine="283"/>
        <w:jc w:val="both"/>
      </w:pPr>
      <w:r w:rsidRPr="04E18A6B">
        <w:t>This setup would provide a user-friendly interface, robust backend operations, easy system management, and secure model storage. Key considerations for enterprise-readiness include scalability, security, model versioning, monitoring, compliance with data protection regulations, latency optimization, and multi-language support.</w:t>
      </w:r>
    </w:p>
    <w:p w14:paraId="5805B8A9" w14:textId="41BD65C6" w:rsidR="118405AF" w:rsidRDefault="6F933550" w:rsidP="04E18A6B">
      <w:pPr>
        <w:spacing w:after="160"/>
        <w:ind w:firstLine="283"/>
        <w:jc w:val="both"/>
      </w:pPr>
      <w:r w:rsidRPr="04E18A6B">
        <w:t xml:space="preserve">Significant development and testing would be required to fully integrate this system with </w:t>
      </w:r>
      <w:proofErr w:type="gramStart"/>
      <w:r w:rsidRPr="04E18A6B">
        <w:t>E.ON's</w:t>
      </w:r>
      <w:proofErr w:type="gramEnd"/>
      <w:r w:rsidRPr="04E18A6B">
        <w:t xml:space="preserve"> existing infrastructure and meet enterprise-level requirements. However, this architecture provides a solid foundation for transitioning from experimental results to a production-ready question-answering system.</w:t>
      </w:r>
    </w:p>
    <w:p w14:paraId="0002636D" w14:textId="6DE41A09" w:rsidR="147B03C3" w:rsidRDefault="62BDCC4B" w:rsidP="04E18A6B">
      <w:pPr>
        <w:pStyle w:val="Heading1"/>
        <w:numPr>
          <w:ilvl w:val="0"/>
          <w:numId w:val="9"/>
        </w:numPr>
      </w:pPr>
      <w:r>
        <w:t>Conclusion</w:t>
      </w:r>
    </w:p>
    <w:p w14:paraId="7C49A2D9" w14:textId="543C0D1A" w:rsidR="4AB477E3" w:rsidRDefault="3AEE9CDA" w:rsidP="04E18A6B">
      <w:pPr>
        <w:spacing w:before="240" w:after="240"/>
        <w:ind w:firstLine="238"/>
        <w:jc w:val="both"/>
        <w:rPr>
          <w:color w:val="000000" w:themeColor="text1"/>
        </w:rPr>
      </w:pPr>
      <w:r w:rsidRPr="04E18A6B">
        <w:rPr>
          <w:color w:val="000000" w:themeColor="text1"/>
        </w:rPr>
        <w:t xml:space="preserve">This study has provided a comprehensive evaluation of open-source language models for question-answering </w:t>
      </w:r>
      <w:r w:rsidRPr="04E18A6B">
        <w:rPr>
          <w:color w:val="000000" w:themeColor="text1"/>
        </w:rPr>
        <w:lastRenderedPageBreak/>
        <w:t xml:space="preserve">tasks, with a focus on their potential application in </w:t>
      </w:r>
      <w:proofErr w:type="gramStart"/>
      <w:r w:rsidRPr="04E18A6B">
        <w:rPr>
          <w:color w:val="000000" w:themeColor="text1"/>
        </w:rPr>
        <w:t>E.ON's</w:t>
      </w:r>
      <w:proofErr w:type="gramEnd"/>
      <w:r w:rsidRPr="04E18A6B">
        <w:rPr>
          <w:color w:val="000000" w:themeColor="text1"/>
        </w:rPr>
        <w:t xml:space="preserve"> data processing pipeline. Our experiments spanned multiple BERT-family models, including language-specific variants for German, and explored the effectiveness of hyperparameter optimization and parameter-efficient fine-tuning techniques.</w:t>
      </w:r>
    </w:p>
    <w:p w14:paraId="1CFE7D4B" w14:textId="2A7B90D5" w:rsidR="4AB477E3" w:rsidRDefault="3AEE9CDA" w:rsidP="04E18A6B">
      <w:pPr>
        <w:spacing w:before="240" w:after="240"/>
        <w:ind w:firstLine="238"/>
        <w:jc w:val="both"/>
        <w:rPr>
          <w:color w:val="000000" w:themeColor="text1"/>
        </w:rPr>
      </w:pPr>
      <w:r w:rsidRPr="04E18A6B">
        <w:rPr>
          <w:color w:val="000000" w:themeColor="text1"/>
        </w:rPr>
        <w:t xml:space="preserve">Key findings from our study include the superior performance of larger models like </w:t>
      </w:r>
      <w:proofErr w:type="spellStart"/>
      <w:r w:rsidRPr="04E18A6B">
        <w:rPr>
          <w:color w:val="000000" w:themeColor="text1"/>
        </w:rPr>
        <w:t>RoBERTa</w:t>
      </w:r>
      <w:proofErr w:type="spellEnd"/>
      <w:r w:rsidRPr="04E18A6B">
        <w:rPr>
          <w:color w:val="000000" w:themeColor="text1"/>
        </w:rPr>
        <w:t xml:space="preserve">-large and ALBERT-large-v2 across both </w:t>
      </w:r>
      <w:proofErr w:type="spellStart"/>
      <w:r w:rsidRPr="04E18A6B">
        <w:rPr>
          <w:color w:val="000000" w:themeColor="text1"/>
        </w:rPr>
        <w:t>SQuAD</w:t>
      </w:r>
      <w:proofErr w:type="spellEnd"/>
      <w:r w:rsidRPr="04E18A6B">
        <w:rPr>
          <w:color w:val="000000" w:themeColor="text1"/>
        </w:rPr>
        <w:t xml:space="preserve"> 1.1 and </w:t>
      </w:r>
      <w:proofErr w:type="spellStart"/>
      <w:r w:rsidRPr="04E18A6B">
        <w:rPr>
          <w:color w:val="000000" w:themeColor="text1"/>
        </w:rPr>
        <w:t>SQuAD</w:t>
      </w:r>
      <w:proofErr w:type="spellEnd"/>
      <w:r w:rsidRPr="04E18A6B">
        <w:rPr>
          <w:color w:val="000000" w:themeColor="text1"/>
        </w:rPr>
        <w:t xml:space="preserve"> 2.0 datasets, suggesting that model capacity plays a crucial role in question-answering tasks. For German-specific tasks, </w:t>
      </w:r>
      <w:proofErr w:type="spellStart"/>
      <w:r w:rsidRPr="04E18A6B">
        <w:rPr>
          <w:color w:val="000000" w:themeColor="text1"/>
        </w:rPr>
        <w:t>gBERT</w:t>
      </w:r>
      <w:proofErr w:type="spellEnd"/>
      <w:r w:rsidRPr="04E18A6B">
        <w:rPr>
          <w:color w:val="000000" w:themeColor="text1"/>
        </w:rPr>
        <w:t>-large demonstrated exceptional performance, highlighting the importance of language-specific pre-training.</w:t>
      </w:r>
    </w:p>
    <w:p w14:paraId="12EDF2F7" w14:textId="4D4AEE10" w:rsidR="4AB477E3" w:rsidRDefault="3AEE9CDA" w:rsidP="04E18A6B">
      <w:pPr>
        <w:spacing w:before="240" w:after="240"/>
        <w:ind w:firstLine="238"/>
        <w:jc w:val="both"/>
        <w:rPr>
          <w:color w:val="000000" w:themeColor="text1"/>
        </w:rPr>
      </w:pPr>
      <w:r w:rsidRPr="04E18A6B">
        <w:rPr>
          <w:color w:val="000000" w:themeColor="text1"/>
        </w:rPr>
        <w:t>Hyperparameter optimization techniques, particularly TPE and Grid Search, showed potential for improving model performance, though the gains were often modest. The exploration of parameter-efficient fine-tuning methods (</w:t>
      </w:r>
      <w:proofErr w:type="spellStart"/>
      <w:r w:rsidRPr="04E18A6B">
        <w:rPr>
          <w:color w:val="000000" w:themeColor="text1"/>
        </w:rPr>
        <w:t>LoRA</w:t>
      </w:r>
      <w:proofErr w:type="spellEnd"/>
      <w:r w:rsidRPr="04E18A6B">
        <w:rPr>
          <w:color w:val="000000" w:themeColor="text1"/>
        </w:rPr>
        <w:t xml:space="preserve"> and </w:t>
      </w:r>
      <w:proofErr w:type="spellStart"/>
      <w:r w:rsidRPr="04E18A6B">
        <w:rPr>
          <w:color w:val="000000" w:themeColor="text1"/>
        </w:rPr>
        <w:t>QLoRA</w:t>
      </w:r>
      <w:proofErr w:type="spellEnd"/>
      <w:r w:rsidRPr="04E18A6B">
        <w:rPr>
          <w:color w:val="000000" w:themeColor="text1"/>
        </w:rPr>
        <w:t xml:space="preserve">) yielded mixed results, with some improvements on </w:t>
      </w:r>
      <w:proofErr w:type="spellStart"/>
      <w:r w:rsidRPr="04E18A6B">
        <w:rPr>
          <w:color w:val="000000" w:themeColor="text1"/>
        </w:rPr>
        <w:t>SQuAD</w:t>
      </w:r>
      <w:proofErr w:type="spellEnd"/>
      <w:r w:rsidRPr="04E18A6B">
        <w:rPr>
          <w:color w:val="000000" w:themeColor="text1"/>
        </w:rPr>
        <w:t xml:space="preserve"> 1.1 but challenges on the more complex </w:t>
      </w:r>
      <w:proofErr w:type="spellStart"/>
      <w:r w:rsidRPr="04E18A6B">
        <w:rPr>
          <w:color w:val="000000" w:themeColor="text1"/>
        </w:rPr>
        <w:t>SQuAD</w:t>
      </w:r>
      <w:proofErr w:type="spellEnd"/>
      <w:r w:rsidRPr="04E18A6B">
        <w:rPr>
          <w:color w:val="000000" w:themeColor="text1"/>
        </w:rPr>
        <w:t xml:space="preserve"> 2.0 dataset.</w:t>
      </w:r>
    </w:p>
    <w:p w14:paraId="5587F8A3" w14:textId="1EEAEA24" w:rsidR="4AB477E3" w:rsidRDefault="3AEE9CDA" w:rsidP="04E18A6B">
      <w:pPr>
        <w:spacing w:before="240" w:after="240"/>
        <w:ind w:firstLine="238"/>
        <w:jc w:val="both"/>
        <w:rPr>
          <w:color w:val="000000" w:themeColor="text1"/>
        </w:rPr>
      </w:pPr>
      <w:r w:rsidRPr="04E18A6B">
        <w:rPr>
          <w:color w:val="000000" w:themeColor="text1"/>
        </w:rPr>
        <w:t xml:space="preserve">These findings offer </w:t>
      </w:r>
      <w:proofErr w:type="gramStart"/>
      <w:r w:rsidRPr="04E18A6B">
        <w:rPr>
          <w:color w:val="000000" w:themeColor="text1"/>
        </w:rPr>
        <w:t>E.ON</w:t>
      </w:r>
      <w:proofErr w:type="gramEnd"/>
      <w:r w:rsidRPr="04E18A6B">
        <w:rPr>
          <w:color w:val="000000" w:themeColor="text1"/>
        </w:rPr>
        <w:t xml:space="preserve"> valuable insights into the current state of open-source language models for question-answering tasks. The strong performance of larger models suggests they could be viable alternatives to commercial solutions, potentially offering significant cost savings and greater flexibility. However, the mixed results from PEFT techniques indicate that more research is needed to fully leverage these methods for </w:t>
      </w:r>
      <w:proofErr w:type="gramStart"/>
      <w:r w:rsidRPr="04E18A6B">
        <w:rPr>
          <w:color w:val="000000" w:themeColor="text1"/>
        </w:rPr>
        <w:t>E.ON's</w:t>
      </w:r>
      <w:proofErr w:type="gramEnd"/>
      <w:r w:rsidRPr="04E18A6B">
        <w:rPr>
          <w:color w:val="000000" w:themeColor="text1"/>
        </w:rPr>
        <w:t xml:space="preserve"> specific use cases.</w:t>
      </w:r>
    </w:p>
    <w:p w14:paraId="2851AB3C" w14:textId="493B69F0" w:rsidR="118405AF" w:rsidRDefault="3AEE9CDA" w:rsidP="04E18A6B">
      <w:pPr>
        <w:spacing w:before="240" w:after="240"/>
        <w:ind w:firstLine="238"/>
        <w:jc w:val="both"/>
        <w:rPr>
          <w:color w:val="000000" w:themeColor="text1"/>
        </w:rPr>
      </w:pPr>
      <w:r w:rsidRPr="04E18A6B">
        <w:rPr>
          <w:color w:val="000000" w:themeColor="text1"/>
        </w:rPr>
        <w:t xml:space="preserve">The proposed deployment architecture, leveraging </w:t>
      </w:r>
      <w:proofErr w:type="spellStart"/>
      <w:r w:rsidRPr="04E18A6B">
        <w:rPr>
          <w:color w:val="000000" w:themeColor="text1"/>
        </w:rPr>
        <w:t>Streamlit</w:t>
      </w:r>
      <w:proofErr w:type="spellEnd"/>
      <w:r w:rsidRPr="04E18A6B">
        <w:rPr>
          <w:color w:val="000000" w:themeColor="text1"/>
        </w:rPr>
        <w:t xml:space="preserve">, Django, Docker Compose, and a private </w:t>
      </w:r>
      <w:proofErr w:type="spellStart"/>
      <w:r w:rsidRPr="04E18A6B">
        <w:rPr>
          <w:color w:val="000000" w:themeColor="text1"/>
        </w:rPr>
        <w:t>HuggingFace</w:t>
      </w:r>
      <w:proofErr w:type="spellEnd"/>
      <w:r w:rsidRPr="04E18A6B">
        <w:rPr>
          <w:color w:val="000000" w:themeColor="text1"/>
        </w:rPr>
        <w:t xml:space="preserve"> Model Registry, provides a roadmap for transitioning from experimental results to a production-ready system. However, significant work remains to address enterprise-level requirements such as scalability, security, and compliance.</w:t>
      </w:r>
    </w:p>
    <w:p w14:paraId="6C1B6EEF" w14:textId="4B06754B" w:rsidR="2A2DFE82" w:rsidRDefault="5736E90C" w:rsidP="04E18A6B">
      <w:pPr>
        <w:pStyle w:val="Heading1"/>
        <w:numPr>
          <w:ilvl w:val="0"/>
          <w:numId w:val="9"/>
        </w:numPr>
      </w:pPr>
      <w:r>
        <w:t>O</w:t>
      </w:r>
      <w:r w:rsidR="0280AF81">
        <w:t>utlook</w:t>
      </w:r>
    </w:p>
    <w:p w14:paraId="17151629" w14:textId="39DBDFE1" w:rsidR="212F92D4" w:rsidRDefault="212F92D4" w:rsidP="04E18A6B">
      <w:pPr>
        <w:spacing w:after="160"/>
        <w:ind w:firstLine="238"/>
        <w:jc w:val="both"/>
        <w:rPr>
          <w:color w:val="000000" w:themeColor="text1"/>
        </w:rPr>
      </w:pPr>
      <w:r w:rsidRPr="04E18A6B">
        <w:rPr>
          <w:color w:val="000000" w:themeColor="text1"/>
        </w:rPr>
        <w:t xml:space="preserve">Looking ahead, several avenues for future work emerge to build upon the findings of this study and address the challenges identified. Further optimization of PEFT techniques for question-answering tasks, particularly for more complex datasets like </w:t>
      </w:r>
      <w:proofErr w:type="spellStart"/>
      <w:r w:rsidRPr="04E18A6B">
        <w:rPr>
          <w:color w:val="000000" w:themeColor="text1"/>
        </w:rPr>
        <w:t>SQuAD</w:t>
      </w:r>
      <w:proofErr w:type="spellEnd"/>
      <w:r w:rsidRPr="04E18A6B">
        <w:rPr>
          <w:color w:val="000000" w:themeColor="text1"/>
        </w:rPr>
        <w:t xml:space="preserve"> 2.0, could yield significant improvements in efficiency without sacrificing performance.</w:t>
      </w:r>
    </w:p>
    <w:p w14:paraId="19729F33" w14:textId="0557D12E" w:rsidR="212F92D4" w:rsidRDefault="212F92D4" w:rsidP="04E18A6B">
      <w:pPr>
        <w:spacing w:before="240" w:after="240"/>
        <w:ind w:firstLine="238"/>
        <w:jc w:val="both"/>
        <w:rPr>
          <w:color w:val="000000" w:themeColor="text1"/>
        </w:rPr>
      </w:pPr>
      <w:r w:rsidRPr="04E18A6B">
        <w:rPr>
          <w:color w:val="000000" w:themeColor="text1"/>
        </w:rPr>
        <w:t xml:space="preserve">Exploration of multi-lingual models presents an opportunity to address </w:t>
      </w:r>
      <w:proofErr w:type="gramStart"/>
      <w:r w:rsidRPr="04E18A6B">
        <w:rPr>
          <w:color w:val="000000" w:themeColor="text1"/>
        </w:rPr>
        <w:t>E.ON's</w:t>
      </w:r>
      <w:proofErr w:type="gramEnd"/>
      <w:r w:rsidRPr="04E18A6B">
        <w:rPr>
          <w:color w:val="000000" w:themeColor="text1"/>
        </w:rPr>
        <w:t xml:space="preserve"> diverse language needs more efficiently. This could potentially reduce the need for maintaining separate models for each language, streamlining the deployment process.</w:t>
      </w:r>
    </w:p>
    <w:p w14:paraId="5DE35172" w14:textId="15462D54" w:rsidR="212F92D4" w:rsidRDefault="212F92D4" w:rsidP="04E18A6B">
      <w:pPr>
        <w:spacing w:before="240" w:after="240"/>
        <w:ind w:firstLine="238"/>
        <w:jc w:val="both"/>
        <w:rPr>
          <w:color w:val="000000" w:themeColor="text1"/>
        </w:rPr>
      </w:pPr>
      <w:r w:rsidRPr="04E18A6B">
        <w:rPr>
          <w:color w:val="000000" w:themeColor="text1"/>
        </w:rPr>
        <w:t xml:space="preserve">Investigation of domain-specific pre-training offers a promising direction to better align models with </w:t>
      </w:r>
      <w:proofErr w:type="gramStart"/>
      <w:r w:rsidRPr="04E18A6B">
        <w:rPr>
          <w:color w:val="000000" w:themeColor="text1"/>
        </w:rPr>
        <w:t>E.ON's</w:t>
      </w:r>
      <w:proofErr w:type="gramEnd"/>
      <w:r w:rsidRPr="04E18A6B">
        <w:rPr>
          <w:color w:val="000000" w:themeColor="text1"/>
        </w:rPr>
        <w:t xml:space="preserve"> specific content areas, such as energy and infrastructure. This tailored approach could enhance performance on </w:t>
      </w:r>
      <w:proofErr w:type="gramStart"/>
      <w:r w:rsidRPr="04E18A6B">
        <w:rPr>
          <w:color w:val="000000" w:themeColor="text1"/>
        </w:rPr>
        <w:t>E.ON's</w:t>
      </w:r>
      <w:proofErr w:type="gramEnd"/>
      <w:r w:rsidRPr="04E18A6B">
        <w:rPr>
          <w:color w:val="000000" w:themeColor="text1"/>
        </w:rPr>
        <w:t xml:space="preserve"> proprietary data and unique use cases.</w:t>
      </w:r>
    </w:p>
    <w:p w14:paraId="3B02EDC9" w14:textId="78AE33D1" w:rsidR="212F92D4" w:rsidRDefault="212F92D4" w:rsidP="04E18A6B">
      <w:pPr>
        <w:spacing w:before="240" w:after="240"/>
        <w:ind w:firstLine="238"/>
        <w:jc w:val="both"/>
        <w:rPr>
          <w:color w:val="000000" w:themeColor="text1"/>
        </w:rPr>
      </w:pPr>
      <w:r w:rsidRPr="04E18A6B">
        <w:rPr>
          <w:color w:val="000000" w:themeColor="text1"/>
        </w:rPr>
        <w:t>As the system moves closer to production, evaluation of inference speed and resource requirements will become crucial to ensure real-world applicability. This is particularly important in the context of the proposed deployment architecture, where balancing performance with computational efficiency will be key.</w:t>
      </w:r>
    </w:p>
    <w:p w14:paraId="7CEC584E" w14:textId="4368AE5D" w:rsidR="212F92D4" w:rsidRDefault="212F92D4" w:rsidP="04E18A6B">
      <w:pPr>
        <w:spacing w:before="240" w:after="240"/>
        <w:ind w:firstLine="238"/>
        <w:jc w:val="both"/>
        <w:rPr>
          <w:color w:val="000000" w:themeColor="text1"/>
        </w:rPr>
      </w:pPr>
      <w:r w:rsidRPr="04E18A6B">
        <w:rPr>
          <w:color w:val="000000" w:themeColor="text1"/>
        </w:rPr>
        <w:t xml:space="preserve">Development of a robust model versioning and A/B testing framework will facilitate continuous improvement of deployed models. This will allow </w:t>
      </w:r>
      <w:proofErr w:type="gramStart"/>
      <w:r w:rsidRPr="04E18A6B">
        <w:rPr>
          <w:color w:val="000000" w:themeColor="text1"/>
        </w:rPr>
        <w:t>E.ON</w:t>
      </w:r>
      <w:proofErr w:type="gramEnd"/>
      <w:r w:rsidRPr="04E18A6B">
        <w:rPr>
          <w:color w:val="000000" w:themeColor="text1"/>
        </w:rPr>
        <w:t xml:space="preserve"> to iteratively refine their question-answering system based on real-world performance and user feedback.</w:t>
      </w:r>
    </w:p>
    <w:p w14:paraId="52502020" w14:textId="568CABDA" w:rsidR="212F92D4" w:rsidRDefault="212F92D4" w:rsidP="04E18A6B">
      <w:pPr>
        <w:spacing w:before="240" w:after="240"/>
        <w:ind w:firstLine="238"/>
        <w:jc w:val="both"/>
        <w:rPr>
          <w:color w:val="000000" w:themeColor="text1"/>
        </w:rPr>
      </w:pPr>
      <w:r w:rsidRPr="04E18A6B">
        <w:rPr>
          <w:color w:val="000000" w:themeColor="text1"/>
        </w:rPr>
        <w:t xml:space="preserve">As the field of natural language processing continues to evolve rapidly, </w:t>
      </w:r>
      <w:proofErr w:type="gramStart"/>
      <w:r w:rsidRPr="04E18A6B">
        <w:rPr>
          <w:color w:val="000000" w:themeColor="text1"/>
        </w:rPr>
        <w:t>E.ON</w:t>
      </w:r>
      <w:proofErr w:type="gramEnd"/>
      <w:r w:rsidRPr="04E18A6B">
        <w:rPr>
          <w:color w:val="000000" w:themeColor="text1"/>
        </w:rPr>
        <w:t xml:space="preserve"> should maintain a flexible approach, continuously evaluating new models and techniques as they emerge. By building on the insights from this study and addressing the identified challenges, </w:t>
      </w:r>
      <w:proofErr w:type="gramStart"/>
      <w:r w:rsidRPr="04E18A6B">
        <w:rPr>
          <w:color w:val="000000" w:themeColor="text1"/>
        </w:rPr>
        <w:t>E.ON</w:t>
      </w:r>
      <w:proofErr w:type="gramEnd"/>
      <w:r w:rsidRPr="04E18A6B">
        <w:rPr>
          <w:color w:val="000000" w:themeColor="text1"/>
        </w:rPr>
        <w:t xml:space="preserve"> can work towards a robust, efficient, and cost-effective question-answering system that meets its diverse multilingual needs while maintaining control over its data and infrastructure.</w:t>
      </w:r>
    </w:p>
    <w:p w14:paraId="1468C014" w14:textId="563F4F88" w:rsidR="212F92D4" w:rsidRDefault="212F92D4" w:rsidP="04E18A6B">
      <w:pPr>
        <w:spacing w:before="240" w:after="240"/>
        <w:ind w:firstLine="238"/>
        <w:jc w:val="both"/>
        <w:rPr>
          <w:color w:val="000000" w:themeColor="text1"/>
        </w:rPr>
      </w:pPr>
      <w:r w:rsidRPr="04E18A6B">
        <w:rPr>
          <w:color w:val="000000" w:themeColor="text1"/>
        </w:rPr>
        <w:t xml:space="preserve">The journey from this experimental study to a fully deployed, enterprise-ready system will require careful planning, further research, and iterative development. However, the potential benefits in terms of improved data processing, cost savings, and enhanced flexibility make this a worthwhile endeavor for </w:t>
      </w:r>
      <w:proofErr w:type="gramStart"/>
      <w:r w:rsidRPr="04E18A6B">
        <w:rPr>
          <w:color w:val="000000" w:themeColor="text1"/>
        </w:rPr>
        <w:t>E.ON's</w:t>
      </w:r>
      <w:proofErr w:type="gramEnd"/>
      <w:r w:rsidRPr="04E18A6B">
        <w:rPr>
          <w:color w:val="000000" w:themeColor="text1"/>
        </w:rPr>
        <w:t xml:space="preserve"> digital transformation strategy.</w:t>
      </w:r>
    </w:p>
    <w:p w14:paraId="25E92F95" w14:textId="7AFD62F4" w:rsidR="04E18A6B" w:rsidRDefault="04E18A6B" w:rsidP="04E18A6B">
      <w:pPr>
        <w:ind w:firstLine="238"/>
      </w:pPr>
    </w:p>
    <w:p w14:paraId="1E65D750" w14:textId="5E373DE1" w:rsidR="118405AF" w:rsidRDefault="118405AF" w:rsidP="04E18A6B"/>
    <w:p w14:paraId="35676B1A" w14:textId="1E2DE8FB" w:rsidR="5F5A459A" w:rsidRDefault="5F5A459A" w:rsidP="04E18A6B"/>
    <w:p w14:paraId="54C47C49" w14:textId="1B516966" w:rsidR="00B22F8A" w:rsidRDefault="2FE6F4D6" w:rsidP="04E18A6B">
      <w:pPr>
        <w:pStyle w:val="Heading2"/>
        <w:jc w:val="center"/>
      </w:pPr>
      <w:r>
        <w:t>References</w:t>
      </w:r>
    </w:p>
    <w:p w14:paraId="3E91D027" w14:textId="5E24C93B" w:rsidR="13BBDF40" w:rsidRDefault="647BB1F9" w:rsidP="04E18A6B">
      <w:pPr>
        <w:spacing w:before="240" w:after="240"/>
        <w:jc w:val="both"/>
        <w:rPr>
          <w:sz w:val="18"/>
          <w:szCs w:val="18"/>
        </w:rPr>
      </w:pPr>
      <w:r w:rsidRPr="04E18A6B">
        <w:rPr>
          <w:color w:val="000000" w:themeColor="text1"/>
          <w:sz w:val="18"/>
          <w:szCs w:val="18"/>
        </w:rPr>
        <w:t xml:space="preserve">[1] n.d. “NLP Course, Question Answering.” Hugging Face. Accessed: Jul. 21, 2024. [Online.] Available: </w:t>
      </w:r>
      <w:hyperlink r:id="rId14">
        <w:r w:rsidRPr="04E18A6B">
          <w:rPr>
            <w:rStyle w:val="Hyperlink"/>
            <w:sz w:val="18"/>
            <w:szCs w:val="18"/>
          </w:rPr>
          <w:t>https://huggingface.co/learn/nlp-course/chapter7/7</w:t>
        </w:r>
      </w:hyperlink>
    </w:p>
    <w:p w14:paraId="2EE36582" w14:textId="7D3A2C19"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[2] D. </w:t>
      </w:r>
      <w:proofErr w:type="spellStart"/>
      <w:r w:rsidRPr="04E18A6B">
        <w:rPr>
          <w:color w:val="000000" w:themeColor="text1"/>
          <w:sz w:val="18"/>
          <w:szCs w:val="18"/>
        </w:rPr>
        <w:t>Jurafsky</w:t>
      </w:r>
      <w:proofErr w:type="spellEnd"/>
      <w:r w:rsidRPr="04E18A6B">
        <w:rPr>
          <w:color w:val="000000" w:themeColor="text1"/>
          <w:sz w:val="18"/>
          <w:szCs w:val="18"/>
        </w:rPr>
        <w:t xml:space="preserve"> and J. H. Martin, Speech and Language Processing, 3rd ed. Accessed: Jul. 21, 2024. [Online.] Available: </w:t>
      </w:r>
      <w:hyperlink r:id="rId15">
        <w:r w:rsidRPr="04E18A6B">
          <w:rPr>
            <w:rStyle w:val="Hyperlink"/>
            <w:sz w:val="18"/>
            <w:szCs w:val="18"/>
          </w:rPr>
          <w:t>https://web.stanford.edu/~jurafsky/slp3/14.pdf</w:t>
        </w:r>
      </w:hyperlink>
      <w:r w:rsidRPr="04E18A6B">
        <w:rPr>
          <w:color w:val="000000" w:themeColor="text1"/>
          <w:sz w:val="18"/>
          <w:szCs w:val="18"/>
        </w:rPr>
        <w:t xml:space="preserve"> [Page: 14]</w:t>
      </w:r>
    </w:p>
    <w:p w14:paraId="413190A0" w14:textId="3D134C9D"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[3] M. </w:t>
      </w:r>
      <w:proofErr w:type="spellStart"/>
      <w:r w:rsidRPr="04E18A6B">
        <w:rPr>
          <w:color w:val="000000" w:themeColor="text1"/>
          <w:sz w:val="18"/>
          <w:szCs w:val="18"/>
        </w:rPr>
        <w:t>Malec</w:t>
      </w:r>
      <w:proofErr w:type="spellEnd"/>
      <w:r w:rsidRPr="04E18A6B">
        <w:rPr>
          <w:color w:val="000000" w:themeColor="text1"/>
          <w:sz w:val="18"/>
          <w:szCs w:val="18"/>
        </w:rPr>
        <w:t xml:space="preserve">. "Open Source vs. Closed LLMs Guide." </w:t>
      </w:r>
      <w:proofErr w:type="spellStart"/>
      <w:r w:rsidRPr="04E18A6B">
        <w:rPr>
          <w:color w:val="000000" w:themeColor="text1"/>
          <w:sz w:val="18"/>
          <w:szCs w:val="18"/>
        </w:rPr>
        <w:t>Hatchworks</w:t>
      </w:r>
      <w:proofErr w:type="spellEnd"/>
      <w:r w:rsidRPr="04E18A6B">
        <w:rPr>
          <w:color w:val="000000" w:themeColor="text1"/>
          <w:sz w:val="18"/>
          <w:szCs w:val="18"/>
        </w:rPr>
        <w:t xml:space="preserve">. Accessed: Jul. 21, 2024. [Online.] Available: </w:t>
      </w:r>
      <w:hyperlink r:id="rId16">
        <w:r w:rsidRPr="04E18A6B">
          <w:rPr>
            <w:rStyle w:val="Hyperlink"/>
            <w:sz w:val="18"/>
            <w:szCs w:val="18"/>
          </w:rPr>
          <w:t>https://hatchworks.com/blog/gen-ai/open-source-vs-closed-llms-guide/</w:t>
        </w:r>
      </w:hyperlink>
    </w:p>
    <w:p w14:paraId="75F2B654" w14:textId="3367FBF5"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[4] A. D. </w:t>
      </w:r>
      <w:proofErr w:type="spellStart"/>
      <w:r w:rsidRPr="04E18A6B">
        <w:rPr>
          <w:color w:val="000000" w:themeColor="text1"/>
          <w:sz w:val="18"/>
          <w:szCs w:val="18"/>
        </w:rPr>
        <w:t>Adimi</w:t>
      </w:r>
      <w:proofErr w:type="spellEnd"/>
      <w:r w:rsidRPr="04E18A6B">
        <w:rPr>
          <w:color w:val="000000" w:themeColor="text1"/>
          <w:sz w:val="18"/>
          <w:szCs w:val="18"/>
        </w:rPr>
        <w:t xml:space="preserve">. "Comparison &amp; Cost Analysis: Should we invest in open-source or closed-source </w:t>
      </w:r>
      <w:proofErr w:type="gramStart"/>
      <w:r w:rsidRPr="04E18A6B">
        <w:rPr>
          <w:color w:val="000000" w:themeColor="text1"/>
          <w:sz w:val="18"/>
          <w:szCs w:val="18"/>
        </w:rPr>
        <w:t>LLMs?.</w:t>
      </w:r>
      <w:proofErr w:type="gramEnd"/>
      <w:r w:rsidRPr="04E18A6B">
        <w:rPr>
          <w:color w:val="000000" w:themeColor="text1"/>
          <w:sz w:val="18"/>
          <w:szCs w:val="18"/>
        </w:rPr>
        <w:t xml:space="preserve">" Medium. Accessed: </w:t>
      </w:r>
      <w:r w:rsidRPr="04E18A6B">
        <w:rPr>
          <w:color w:val="000000" w:themeColor="text1"/>
          <w:sz w:val="18"/>
          <w:szCs w:val="18"/>
        </w:rPr>
        <w:lastRenderedPageBreak/>
        <w:t xml:space="preserve">Jul. 21, 2024. [Online.] Available: </w:t>
      </w:r>
      <w:hyperlink r:id="rId17">
        <w:r w:rsidRPr="04E18A6B">
          <w:rPr>
            <w:rStyle w:val="Hyperlink"/>
            <w:sz w:val="18"/>
            <w:szCs w:val="18"/>
          </w:rPr>
          <w:t>https://medium.com/@ja_adimi/comparison-cost-analysis-should-we-invest-in-open-source-or-closed-source-llms-bfd646ae1f74</w:t>
        </w:r>
      </w:hyperlink>
      <w:r w:rsidRPr="04E18A6B">
        <w:rPr>
          <w:color w:val="000000" w:themeColor="text1"/>
          <w:sz w:val="18"/>
          <w:szCs w:val="18"/>
        </w:rPr>
        <w:t xml:space="preserve"> </w:t>
      </w:r>
      <w:r w:rsidR="13BBDF40">
        <w:tab/>
      </w:r>
      <w:r w:rsidR="13BBDF40">
        <w:tab/>
      </w:r>
      <w:r w:rsidR="13BBDF40">
        <w:tab/>
      </w:r>
      <w:r w:rsidR="13BBDF40">
        <w:tab/>
      </w:r>
    </w:p>
    <w:p w14:paraId="67235731" w14:textId="41D0B13F" w:rsidR="13BBDF40" w:rsidRDefault="13BBDF40" w:rsidP="5F5A459A">
      <w:pPr>
        <w:spacing w:before="240" w:after="240"/>
        <w:jc w:val="both"/>
        <w:rPr>
          <w:color w:val="000000" w:themeColor="text1"/>
          <w:sz w:val="18"/>
          <w:szCs w:val="18"/>
        </w:rPr>
      </w:pPr>
      <w:r w:rsidRPr="5F5A459A">
        <w:rPr>
          <w:color w:val="000000" w:themeColor="text1"/>
          <w:sz w:val="18"/>
          <w:szCs w:val="18"/>
        </w:rPr>
        <w:t xml:space="preserve">[5] </w:t>
      </w:r>
      <w:proofErr w:type="gramStart"/>
      <w:r w:rsidRPr="5F5A459A">
        <w:rPr>
          <w:color w:val="000000" w:themeColor="text1"/>
          <w:sz w:val="18"/>
          <w:szCs w:val="18"/>
        </w:rPr>
        <w:t>E.ON</w:t>
      </w:r>
      <w:proofErr w:type="gramEnd"/>
      <w:r w:rsidRPr="5F5A459A">
        <w:rPr>
          <w:color w:val="000000" w:themeColor="text1"/>
          <w:sz w:val="18"/>
          <w:szCs w:val="18"/>
        </w:rPr>
        <w:t xml:space="preserve">, “Integrated annual report,” 2023. </w:t>
      </w:r>
    </w:p>
    <w:p w14:paraId="529516FA" w14:textId="300A6612"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[6] n.d., "Artificial Intelligence and Analysis" Artificial Analysis. Accessed: June 9, 2024. [Online.] Available: </w:t>
      </w:r>
      <w:hyperlink r:id="rId18">
        <w:r w:rsidRPr="04E18A6B">
          <w:rPr>
            <w:rStyle w:val="Hyperlink"/>
            <w:color w:val="000000" w:themeColor="text1"/>
            <w:sz w:val="18"/>
            <w:szCs w:val="18"/>
          </w:rPr>
          <w:t>https://artificialanalysis.ai/</w:t>
        </w:r>
      </w:hyperlink>
    </w:p>
    <w:p w14:paraId="7181FCF3" w14:textId="2EDCEC9C"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[7] n.d. "Stories." </w:t>
      </w:r>
      <w:proofErr w:type="spellStart"/>
      <w:r w:rsidRPr="04E18A6B">
        <w:rPr>
          <w:color w:val="000000" w:themeColor="text1"/>
          <w:sz w:val="18"/>
          <w:szCs w:val="18"/>
        </w:rPr>
        <w:t>OpenAI</w:t>
      </w:r>
      <w:proofErr w:type="spellEnd"/>
      <w:r w:rsidRPr="04E18A6B">
        <w:rPr>
          <w:color w:val="000000" w:themeColor="text1"/>
          <w:sz w:val="18"/>
          <w:szCs w:val="18"/>
        </w:rPr>
        <w:t xml:space="preserve">. Accessed: June 9, 2024. [Online.] Available: </w:t>
      </w:r>
      <w:hyperlink r:id="rId19">
        <w:r w:rsidRPr="04E18A6B">
          <w:rPr>
            <w:rStyle w:val="Hyperlink"/>
            <w:color w:val="000000" w:themeColor="text1"/>
            <w:sz w:val="18"/>
            <w:szCs w:val="18"/>
          </w:rPr>
          <w:t>https://openai.com/news/stories/</w:t>
        </w:r>
      </w:hyperlink>
    </w:p>
    <w:p w14:paraId="646E6C9A" w14:textId="63F21241"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[8] n.d. "AI Customer Stories." Microsoft. Accessed: June 9, 2024. [Online.] Available: </w:t>
      </w:r>
      <w:hyperlink r:id="rId20">
        <w:r w:rsidRPr="04E18A6B">
          <w:rPr>
            <w:rStyle w:val="Hyperlink"/>
            <w:color w:val="000000" w:themeColor="text1"/>
            <w:sz w:val="18"/>
            <w:szCs w:val="18"/>
          </w:rPr>
          <w:t>https://www.microsoft.com/en-us/ai/ai-customer-stories</w:t>
        </w:r>
      </w:hyperlink>
    </w:p>
    <w:p w14:paraId="5713E810" w14:textId="7B024C73" w:rsidR="13BBDF40" w:rsidRDefault="647BB1F9" w:rsidP="04E18A6B">
      <w:pPr>
        <w:spacing w:before="240" w:after="240"/>
        <w:jc w:val="both"/>
        <w:rPr>
          <w:color w:val="000000" w:themeColor="text1"/>
          <w:sz w:val="18"/>
          <w:szCs w:val="18"/>
        </w:rPr>
      </w:pPr>
      <w:r w:rsidRPr="04E18A6B">
        <w:rPr>
          <w:color w:val="000000" w:themeColor="text1"/>
          <w:sz w:val="18"/>
          <w:szCs w:val="18"/>
        </w:rPr>
        <w:t xml:space="preserve">[9] n.d. "Bedrock Testimonials.” Amazon Web Services. Accessed: June 9, 2024. [Online.] Available: </w:t>
      </w:r>
      <w:hyperlink r:id="rId21">
        <w:r w:rsidRPr="04E18A6B">
          <w:rPr>
            <w:rStyle w:val="Hyperlink"/>
            <w:color w:val="000000" w:themeColor="text1"/>
            <w:sz w:val="18"/>
            <w:szCs w:val="18"/>
          </w:rPr>
          <w:t>https://aws.amazon.com/bedrock/testimonials/</w:t>
        </w:r>
      </w:hyperlink>
      <w:r w:rsidRPr="04E18A6B">
        <w:rPr>
          <w:color w:val="000000" w:themeColor="text1"/>
          <w:sz w:val="18"/>
          <w:szCs w:val="18"/>
        </w:rPr>
        <w:t xml:space="preserve">. </w:t>
      </w:r>
    </w:p>
    <w:p w14:paraId="3838D107" w14:textId="24CED2E1" w:rsidR="13BBDF40" w:rsidRDefault="647BB1F9" w:rsidP="04E18A6B">
      <w:pPr>
        <w:spacing w:after="160"/>
        <w:jc w:val="both"/>
        <w:rPr>
          <w:color w:val="000000" w:themeColor="text1"/>
          <w:sz w:val="18"/>
          <w:szCs w:val="18"/>
        </w:rPr>
      </w:pPr>
      <w:r w:rsidRPr="04E18A6B">
        <w:rPr>
          <w:color w:val="000000" w:themeColor="text1"/>
          <w:sz w:val="18"/>
          <w:szCs w:val="18"/>
        </w:rPr>
        <w:t xml:space="preserve">[10] D. Whitten, S. Chakrabarty, R. Wakefield. “The strategic choice to continue outsourcing, switch vendors, or </w:t>
      </w:r>
      <w:proofErr w:type="spellStart"/>
      <w:r w:rsidRPr="04E18A6B">
        <w:rPr>
          <w:color w:val="000000" w:themeColor="text1"/>
          <w:sz w:val="18"/>
          <w:szCs w:val="18"/>
        </w:rPr>
        <w:t>backsource</w:t>
      </w:r>
      <w:proofErr w:type="spellEnd"/>
      <w:r w:rsidRPr="04E18A6B">
        <w:rPr>
          <w:color w:val="000000" w:themeColor="text1"/>
          <w:sz w:val="18"/>
          <w:szCs w:val="18"/>
        </w:rPr>
        <w:t xml:space="preserve">: Do switching costs matter?” D. Whitten et al. / Information &amp; Management, vol 47, issue 3, pp. 167–17, April 2010. </w:t>
      </w:r>
      <w:proofErr w:type="spellStart"/>
      <w:r w:rsidRPr="04E18A6B">
        <w:rPr>
          <w:color w:val="000000" w:themeColor="text1"/>
          <w:sz w:val="18"/>
          <w:szCs w:val="18"/>
        </w:rPr>
        <w:t>doi</w:t>
      </w:r>
      <w:proofErr w:type="spellEnd"/>
      <w:r w:rsidRPr="04E18A6B">
        <w:rPr>
          <w:color w:val="000000" w:themeColor="text1"/>
          <w:sz w:val="18"/>
          <w:szCs w:val="18"/>
        </w:rPr>
        <w:t xml:space="preserve">: </w:t>
      </w:r>
      <w:hyperlink r:id="rId22">
        <w:r w:rsidRPr="04E18A6B">
          <w:rPr>
            <w:rStyle w:val="Hyperlink"/>
            <w:color w:val="000000" w:themeColor="text1"/>
            <w:sz w:val="18"/>
            <w:szCs w:val="18"/>
          </w:rPr>
          <w:t>https://doi.org/10.1016/j.im.2010.01.006</w:t>
        </w:r>
      </w:hyperlink>
      <w:r w:rsidRPr="04E18A6B">
        <w:rPr>
          <w:color w:val="000000" w:themeColor="text1"/>
          <w:sz w:val="18"/>
          <w:szCs w:val="18"/>
        </w:rPr>
        <w:t xml:space="preserve">  </w:t>
      </w:r>
    </w:p>
    <w:p w14:paraId="4BD5D2F1" w14:textId="0ADAEB9A" w:rsidR="13BBDF40" w:rsidRDefault="13BBDF40" w:rsidP="5F5A459A">
      <w:pPr>
        <w:spacing w:after="160"/>
        <w:jc w:val="both"/>
        <w:rPr>
          <w:color w:val="000000" w:themeColor="text1"/>
          <w:sz w:val="18"/>
          <w:szCs w:val="18"/>
        </w:rPr>
      </w:pPr>
      <w:r w:rsidRPr="5F5A459A">
        <w:rPr>
          <w:color w:val="000000" w:themeColor="text1"/>
          <w:sz w:val="18"/>
          <w:szCs w:val="18"/>
        </w:rPr>
        <w:t xml:space="preserve">[11] P. </w:t>
      </w:r>
      <w:proofErr w:type="spellStart"/>
      <w:r w:rsidRPr="5F5A459A">
        <w:rPr>
          <w:color w:val="000000" w:themeColor="text1"/>
          <w:sz w:val="18"/>
          <w:szCs w:val="18"/>
        </w:rPr>
        <w:t>Rajpurkar</w:t>
      </w:r>
      <w:proofErr w:type="spellEnd"/>
      <w:r w:rsidRPr="5F5A459A">
        <w:rPr>
          <w:color w:val="000000" w:themeColor="text1"/>
          <w:sz w:val="18"/>
          <w:szCs w:val="18"/>
        </w:rPr>
        <w:t xml:space="preserve">, J Zhang, K. </w:t>
      </w:r>
      <w:proofErr w:type="spellStart"/>
      <w:r w:rsidRPr="5F5A459A">
        <w:rPr>
          <w:color w:val="000000" w:themeColor="text1"/>
          <w:sz w:val="18"/>
          <w:szCs w:val="18"/>
        </w:rPr>
        <w:t>Lopyrev</w:t>
      </w:r>
      <w:proofErr w:type="spellEnd"/>
      <w:r w:rsidRPr="5F5A459A">
        <w:rPr>
          <w:color w:val="000000" w:themeColor="text1"/>
          <w:sz w:val="18"/>
          <w:szCs w:val="18"/>
        </w:rPr>
        <w:t>, P. Liang. “</w:t>
      </w:r>
      <w:proofErr w:type="spellStart"/>
      <w:r w:rsidRPr="5F5A459A">
        <w:rPr>
          <w:color w:val="000000" w:themeColor="text1"/>
          <w:sz w:val="18"/>
          <w:szCs w:val="18"/>
        </w:rPr>
        <w:t>SQuAD</w:t>
      </w:r>
      <w:proofErr w:type="spellEnd"/>
      <w:r w:rsidRPr="5F5A459A">
        <w:rPr>
          <w:color w:val="000000" w:themeColor="text1"/>
          <w:sz w:val="18"/>
          <w:szCs w:val="18"/>
        </w:rPr>
        <w:t xml:space="preserve">: 100,000+ Questions for Machine Comprehension of Text” [Online.] Available: </w:t>
      </w:r>
      <w:proofErr w:type="spellStart"/>
      <w:r w:rsidRPr="5F5A459A">
        <w:rPr>
          <w:color w:val="000000" w:themeColor="text1"/>
          <w:sz w:val="18"/>
          <w:szCs w:val="18"/>
        </w:rPr>
        <w:t>arXiv</w:t>
      </w:r>
      <w:proofErr w:type="spellEnd"/>
      <w:r w:rsidRPr="5F5A459A">
        <w:rPr>
          <w:color w:val="000000" w:themeColor="text1"/>
          <w:sz w:val="18"/>
          <w:szCs w:val="18"/>
        </w:rPr>
        <w:t xml:space="preserve"> preprint arXiv:1606.06901, 2016</w:t>
      </w:r>
    </w:p>
    <w:p w14:paraId="4B449AD9" w14:textId="6C43FBA9" w:rsidR="13BBDF40" w:rsidRDefault="647BB1F9" w:rsidP="04E18A6B">
      <w:pPr>
        <w:spacing w:after="160"/>
        <w:jc w:val="both"/>
        <w:rPr>
          <w:color w:val="000000" w:themeColor="text1"/>
          <w:sz w:val="18"/>
          <w:szCs w:val="18"/>
        </w:rPr>
      </w:pPr>
      <w:r w:rsidRPr="04E18A6B">
        <w:rPr>
          <w:color w:val="000000" w:themeColor="text1"/>
          <w:sz w:val="18"/>
          <w:szCs w:val="18"/>
        </w:rPr>
        <w:t xml:space="preserve">[12] n.d. “Dataset card for </w:t>
      </w:r>
      <w:proofErr w:type="spellStart"/>
      <w:r w:rsidRPr="04E18A6B">
        <w:rPr>
          <w:color w:val="000000" w:themeColor="text1"/>
          <w:sz w:val="18"/>
          <w:szCs w:val="18"/>
        </w:rPr>
        <w:t>SQuAD</w:t>
      </w:r>
      <w:proofErr w:type="spellEnd"/>
      <w:r w:rsidRPr="04E18A6B">
        <w:rPr>
          <w:color w:val="000000" w:themeColor="text1"/>
          <w:sz w:val="18"/>
          <w:szCs w:val="18"/>
        </w:rPr>
        <w:t xml:space="preserve">” Hugging Face. Accessed: Jul. 21, 2024. [Online.] Available: </w:t>
      </w:r>
      <w:hyperlink r:id="rId23">
        <w:r w:rsidRPr="04E18A6B">
          <w:rPr>
            <w:rStyle w:val="Hyperlink"/>
            <w:color w:val="000000" w:themeColor="text1"/>
            <w:sz w:val="18"/>
            <w:szCs w:val="18"/>
          </w:rPr>
          <w:t>https://huggingface.co/datasets/rajpurkar/squad</w:t>
        </w:r>
      </w:hyperlink>
    </w:p>
    <w:p w14:paraId="004D32FD" w14:textId="0C0FC3D3" w:rsidR="13BBDF40" w:rsidRDefault="647BB1F9" w:rsidP="04E18A6B">
      <w:pPr>
        <w:spacing w:after="160"/>
        <w:jc w:val="both"/>
        <w:rPr>
          <w:color w:val="000000" w:themeColor="text1"/>
          <w:sz w:val="18"/>
          <w:szCs w:val="18"/>
        </w:rPr>
      </w:pPr>
      <w:r w:rsidRPr="04E18A6B">
        <w:rPr>
          <w:color w:val="000000" w:themeColor="text1"/>
          <w:sz w:val="18"/>
          <w:szCs w:val="18"/>
          <w:lang w:val="fr-FR"/>
        </w:rPr>
        <w:t xml:space="preserve">[13] </w:t>
      </w:r>
      <w:proofErr w:type="spellStart"/>
      <w:r w:rsidRPr="04E18A6B">
        <w:rPr>
          <w:color w:val="000000" w:themeColor="text1"/>
          <w:sz w:val="18"/>
          <w:szCs w:val="18"/>
          <w:lang w:val="fr-FR"/>
        </w:rPr>
        <w:t>n.d</w:t>
      </w:r>
      <w:proofErr w:type="spellEnd"/>
      <w:r w:rsidRPr="04E18A6B">
        <w:rPr>
          <w:color w:val="000000" w:themeColor="text1"/>
          <w:sz w:val="18"/>
          <w:szCs w:val="18"/>
          <w:lang w:val="fr-FR"/>
        </w:rPr>
        <w:t xml:space="preserve">. “NLP Course” </w:t>
      </w:r>
      <w:r w:rsidRPr="04E18A6B">
        <w:rPr>
          <w:color w:val="000000" w:themeColor="text1"/>
          <w:sz w:val="18"/>
          <w:szCs w:val="18"/>
        </w:rPr>
        <w:t>Hugging Face. Accessed: Jul. 21, 2024. [Online.] Available:</w:t>
      </w:r>
      <w:r w:rsidRPr="04E18A6B">
        <w:rPr>
          <w:color w:val="000000" w:themeColor="text1"/>
          <w:sz w:val="18"/>
          <w:szCs w:val="18"/>
          <w:lang w:val="fr-FR"/>
        </w:rPr>
        <w:t xml:space="preserve"> </w:t>
      </w:r>
      <w:hyperlink r:id="rId24">
        <w:r w:rsidRPr="04E18A6B">
          <w:rPr>
            <w:rStyle w:val="Hyperlink"/>
            <w:color w:val="000000" w:themeColor="text1"/>
            <w:sz w:val="18"/>
            <w:szCs w:val="18"/>
            <w:lang w:val="fr-FR"/>
          </w:rPr>
          <w:t>https://huggingface.co/learn/nlp-course/</w:t>
        </w:r>
      </w:hyperlink>
    </w:p>
    <w:p w14:paraId="7B724B00" w14:textId="287EDB98" w:rsidR="13BBDF40" w:rsidRDefault="13BBDF40" w:rsidP="118405AF">
      <w:pPr>
        <w:spacing w:after="160"/>
        <w:jc w:val="both"/>
        <w:rPr>
          <w:color w:val="000000" w:themeColor="text1"/>
          <w:sz w:val="18"/>
          <w:szCs w:val="18"/>
          <w:lang w:val="de-DE"/>
        </w:rPr>
      </w:pPr>
      <w:r w:rsidRPr="118405AF">
        <w:rPr>
          <w:color w:val="000000" w:themeColor="text1"/>
          <w:sz w:val="18"/>
          <w:szCs w:val="18"/>
        </w:rPr>
        <w:t xml:space="preserve">[14] G. James, D. Witten, T. Hastie, R. </w:t>
      </w:r>
      <w:proofErr w:type="spellStart"/>
      <w:r w:rsidRPr="118405AF">
        <w:rPr>
          <w:color w:val="000000" w:themeColor="text1"/>
          <w:sz w:val="18"/>
          <w:szCs w:val="18"/>
        </w:rPr>
        <w:t>Tibshirani</w:t>
      </w:r>
      <w:proofErr w:type="spellEnd"/>
      <w:r w:rsidRPr="118405AF">
        <w:rPr>
          <w:color w:val="000000" w:themeColor="text1"/>
          <w:sz w:val="18"/>
          <w:szCs w:val="18"/>
        </w:rPr>
        <w:t>. “An Introduction to Statistical Learning: with applications in R (2nd ed.)”. Springer, 2013.</w:t>
      </w:r>
    </w:p>
    <w:p w14:paraId="10190487" w14:textId="195F148D" w:rsidR="647BB1F9" w:rsidRDefault="647BB1F9" w:rsidP="04E18A6B">
      <w:pPr>
        <w:spacing w:after="160"/>
        <w:jc w:val="both"/>
        <w:rPr>
          <w:color w:val="000000" w:themeColor="text1"/>
          <w:sz w:val="18"/>
          <w:szCs w:val="18"/>
          <w:lang w:val="de-DE"/>
        </w:rPr>
      </w:pPr>
      <w:r w:rsidRPr="04E18A6B">
        <w:rPr>
          <w:color w:val="000000" w:themeColor="text1"/>
          <w:sz w:val="18"/>
          <w:szCs w:val="18"/>
        </w:rPr>
        <w:t xml:space="preserve">[15] </w:t>
      </w:r>
      <w:proofErr w:type="spellStart"/>
      <w:r w:rsidRPr="04E18A6B">
        <w:rPr>
          <w:color w:val="000000" w:themeColor="text1"/>
          <w:sz w:val="18"/>
          <w:szCs w:val="18"/>
        </w:rPr>
        <w:t>Rajpurkar</w:t>
      </w:r>
      <w:proofErr w:type="spellEnd"/>
      <w:r w:rsidRPr="04E18A6B">
        <w:rPr>
          <w:color w:val="000000" w:themeColor="text1"/>
          <w:sz w:val="18"/>
          <w:szCs w:val="18"/>
        </w:rPr>
        <w:t xml:space="preserve">, P., Jia, R., &amp; Liang, P.  “Know what you don't know: Unanswerable questions for </w:t>
      </w:r>
      <w:proofErr w:type="spellStart"/>
      <w:r w:rsidRPr="04E18A6B">
        <w:rPr>
          <w:color w:val="000000" w:themeColor="text1"/>
          <w:sz w:val="18"/>
          <w:szCs w:val="18"/>
        </w:rPr>
        <w:t>SQuAD</w:t>
      </w:r>
      <w:proofErr w:type="spellEnd"/>
      <w:r w:rsidRPr="04E18A6B">
        <w:rPr>
          <w:color w:val="000000" w:themeColor="text1"/>
          <w:sz w:val="18"/>
          <w:szCs w:val="18"/>
        </w:rPr>
        <w:t xml:space="preserve">” [Online.] Available: </w:t>
      </w:r>
      <w:proofErr w:type="spellStart"/>
      <w:r w:rsidRPr="04E18A6B">
        <w:rPr>
          <w:color w:val="000000" w:themeColor="text1"/>
          <w:sz w:val="18"/>
          <w:szCs w:val="18"/>
        </w:rPr>
        <w:t>arXiv</w:t>
      </w:r>
      <w:proofErr w:type="spellEnd"/>
      <w:r w:rsidRPr="04E18A6B">
        <w:rPr>
          <w:color w:val="000000" w:themeColor="text1"/>
          <w:sz w:val="18"/>
          <w:szCs w:val="18"/>
        </w:rPr>
        <w:t xml:space="preserve"> preprint arXiv:1806.03822, 2018</w:t>
      </w:r>
    </w:p>
    <w:p w14:paraId="47CEC10D" w14:textId="1C7C17ED" w:rsidR="13BBDF40" w:rsidRDefault="647BB1F9" w:rsidP="04E18A6B">
      <w:pPr>
        <w:spacing w:after="160"/>
        <w:jc w:val="both"/>
        <w:rPr>
          <w:color w:val="000000" w:themeColor="text1"/>
          <w:sz w:val="18"/>
          <w:szCs w:val="18"/>
        </w:rPr>
      </w:pPr>
      <w:r w:rsidRPr="04E18A6B">
        <w:rPr>
          <w:color w:val="000000" w:themeColor="text1"/>
          <w:sz w:val="18"/>
          <w:szCs w:val="18"/>
        </w:rPr>
        <w:t xml:space="preserve">[16] n.d. “Dataset card for </w:t>
      </w:r>
      <w:proofErr w:type="spellStart"/>
      <w:r w:rsidRPr="04E18A6B">
        <w:rPr>
          <w:color w:val="000000" w:themeColor="text1"/>
          <w:sz w:val="18"/>
          <w:szCs w:val="18"/>
        </w:rPr>
        <w:t>GermanQuAD</w:t>
      </w:r>
      <w:proofErr w:type="spellEnd"/>
      <w:r w:rsidRPr="04E18A6B">
        <w:rPr>
          <w:color w:val="000000" w:themeColor="text1"/>
          <w:sz w:val="18"/>
          <w:szCs w:val="18"/>
        </w:rPr>
        <w:t xml:space="preserve">” Hugging Face. Accessed: Jul. 21, 2024. [Online.] Available: </w:t>
      </w:r>
      <w:hyperlink r:id="rId25">
        <w:r w:rsidRPr="04E18A6B">
          <w:rPr>
            <w:rStyle w:val="Hyperlink"/>
            <w:color w:val="000000" w:themeColor="text1"/>
            <w:sz w:val="18"/>
            <w:szCs w:val="18"/>
          </w:rPr>
          <w:t>https://huggingface.co/datasets/deepset/germanquad</w:t>
        </w:r>
      </w:hyperlink>
    </w:p>
    <w:p w14:paraId="0A6FEAF3" w14:textId="6A142052" w:rsidR="71358B77" w:rsidRDefault="71358B77" w:rsidP="04E18A6B">
      <w:pPr>
        <w:spacing w:after="160"/>
        <w:jc w:val="both"/>
        <w:rPr>
          <w:color w:val="000000" w:themeColor="text1"/>
          <w:sz w:val="18"/>
          <w:szCs w:val="18"/>
        </w:rPr>
      </w:pPr>
      <w:r w:rsidRPr="04E18A6B">
        <w:rPr>
          <w:color w:val="000000" w:themeColor="text1"/>
          <w:sz w:val="18"/>
          <w:szCs w:val="18"/>
        </w:rPr>
        <w:t xml:space="preserve">[17] </w:t>
      </w:r>
      <w:proofErr w:type="spellStart"/>
      <w:r w:rsidR="64767538" w:rsidRPr="04E18A6B">
        <w:rPr>
          <w:color w:val="333333"/>
        </w:rPr>
        <w:t>Khoei</w:t>
      </w:r>
      <w:proofErr w:type="spellEnd"/>
      <w:r w:rsidR="64767538" w:rsidRPr="04E18A6B">
        <w:rPr>
          <w:color w:val="333333"/>
        </w:rPr>
        <w:t>, T. T,</w:t>
      </w:r>
      <w:r w:rsidR="16E92592" w:rsidRPr="04E18A6B">
        <w:rPr>
          <w:color w:val="333333"/>
        </w:rPr>
        <w:t xml:space="preserve"> </w:t>
      </w:r>
      <w:r w:rsidR="64767538" w:rsidRPr="04E18A6B">
        <w:rPr>
          <w:color w:val="333333"/>
        </w:rPr>
        <w:t>Ismail</w:t>
      </w:r>
      <w:r w:rsidR="51329E06" w:rsidRPr="04E18A6B">
        <w:rPr>
          <w:color w:val="333333"/>
        </w:rPr>
        <w:t>, S</w:t>
      </w:r>
      <w:r w:rsidR="64767538" w:rsidRPr="04E18A6B">
        <w:rPr>
          <w:color w:val="333333"/>
        </w:rPr>
        <w:t xml:space="preserve"> </w:t>
      </w:r>
      <w:r w:rsidR="29B599CA" w:rsidRPr="04E18A6B">
        <w:rPr>
          <w:color w:val="333333"/>
        </w:rPr>
        <w:t>&amp;</w:t>
      </w:r>
      <w:r w:rsidR="64767538" w:rsidRPr="04E18A6B">
        <w:rPr>
          <w:color w:val="333333"/>
        </w:rPr>
        <w:t xml:space="preserve"> </w:t>
      </w:r>
      <w:proofErr w:type="spellStart"/>
      <w:r w:rsidR="64767538" w:rsidRPr="04E18A6B">
        <w:rPr>
          <w:color w:val="333333"/>
        </w:rPr>
        <w:t>Kaabouch</w:t>
      </w:r>
      <w:proofErr w:type="spellEnd"/>
      <w:r w:rsidR="64767538" w:rsidRPr="04E18A6B">
        <w:rPr>
          <w:color w:val="333333"/>
        </w:rPr>
        <w:t>,</w:t>
      </w:r>
      <w:r w:rsidR="1DE867EE" w:rsidRPr="04E18A6B">
        <w:rPr>
          <w:color w:val="333333"/>
        </w:rPr>
        <w:t xml:space="preserve"> N.,</w:t>
      </w:r>
      <w:r w:rsidR="64767538" w:rsidRPr="04E18A6B">
        <w:rPr>
          <w:color w:val="333333"/>
        </w:rPr>
        <w:t xml:space="preserve"> "Boosting-based Models with Tree-structured </w:t>
      </w:r>
      <w:proofErr w:type="spellStart"/>
      <w:r w:rsidR="64767538" w:rsidRPr="04E18A6B">
        <w:rPr>
          <w:color w:val="333333"/>
        </w:rPr>
        <w:t>Parzen</w:t>
      </w:r>
      <w:proofErr w:type="spellEnd"/>
      <w:r w:rsidR="64767538" w:rsidRPr="04E18A6B">
        <w:rPr>
          <w:color w:val="333333"/>
        </w:rPr>
        <w:t xml:space="preserve"> Estimator Optimization to Detect Intrusion Attacks on Smart Grid," </w:t>
      </w:r>
      <w:r w:rsidR="64767538" w:rsidRPr="04E18A6B">
        <w:rPr>
          <w:i/>
          <w:iCs/>
          <w:color w:val="333333"/>
        </w:rPr>
        <w:t>2021 IEEE 12th Annual Ubiquitous Computing, Electronics &amp; Mobile Communication Conference (UEMCON)</w:t>
      </w:r>
      <w:r w:rsidR="64767538" w:rsidRPr="04E18A6B">
        <w:rPr>
          <w:color w:val="333333"/>
        </w:rPr>
        <w:t xml:space="preserve">, New York, NY, USA, 2021, pp. 0165-0170, </w:t>
      </w:r>
      <w:proofErr w:type="spellStart"/>
      <w:r w:rsidR="64767538" w:rsidRPr="04E18A6B">
        <w:rPr>
          <w:color w:val="333333"/>
        </w:rPr>
        <w:t>doi</w:t>
      </w:r>
      <w:proofErr w:type="spellEnd"/>
      <w:r w:rsidR="64767538" w:rsidRPr="04E18A6B">
        <w:rPr>
          <w:color w:val="333333"/>
        </w:rPr>
        <w:t>: 10.1109/UEMCON53757.2021.9666607.</w:t>
      </w:r>
    </w:p>
    <w:p w14:paraId="5ECF7C6A" w14:textId="0C69ADE0" w:rsidR="6ECEA95F" w:rsidRDefault="6ECEA95F" w:rsidP="04E18A6B">
      <w:pPr>
        <w:spacing w:after="160"/>
        <w:jc w:val="both"/>
        <w:rPr>
          <w:color w:val="333333"/>
        </w:rPr>
      </w:pPr>
      <w:r w:rsidRPr="04E18A6B">
        <w:rPr>
          <w:color w:val="000000" w:themeColor="text1"/>
          <w:sz w:val="18"/>
          <w:szCs w:val="18"/>
        </w:rPr>
        <w:t xml:space="preserve">[18] Hu, T., Shen, Y., Wallace, E., &amp; Tian, Y. (2023). </w:t>
      </w:r>
      <w:proofErr w:type="spellStart"/>
      <w:r w:rsidRPr="04E18A6B">
        <w:rPr>
          <w:color w:val="000000" w:themeColor="text1"/>
          <w:sz w:val="18"/>
          <w:szCs w:val="18"/>
        </w:rPr>
        <w:t>QLoRA</w:t>
      </w:r>
      <w:proofErr w:type="spellEnd"/>
      <w:r w:rsidRPr="04E18A6B">
        <w:rPr>
          <w:color w:val="000000" w:themeColor="text1"/>
          <w:sz w:val="18"/>
          <w:szCs w:val="18"/>
        </w:rPr>
        <w:t xml:space="preserve">: Efficient Finetuning of Quantized LLMs. In </w:t>
      </w:r>
      <w:r w:rsidRPr="04E18A6B">
        <w:rPr>
          <w:i/>
          <w:iCs/>
          <w:color w:val="000000" w:themeColor="text1"/>
          <w:sz w:val="18"/>
          <w:szCs w:val="18"/>
        </w:rPr>
        <w:t>Advances in Neural Information Processing Systems 36 (</w:t>
      </w:r>
      <w:proofErr w:type="spellStart"/>
      <w:r w:rsidRPr="04E18A6B">
        <w:rPr>
          <w:i/>
          <w:iCs/>
          <w:color w:val="000000" w:themeColor="text1"/>
          <w:sz w:val="18"/>
          <w:szCs w:val="18"/>
        </w:rPr>
        <w:t>NeurIPS</w:t>
      </w:r>
      <w:proofErr w:type="spellEnd"/>
      <w:r w:rsidRPr="04E18A6B">
        <w:rPr>
          <w:i/>
          <w:iCs/>
          <w:color w:val="000000" w:themeColor="text1"/>
          <w:sz w:val="18"/>
          <w:szCs w:val="18"/>
        </w:rPr>
        <w:t xml:space="preserve"> 2023)</w:t>
      </w:r>
      <w:r w:rsidRPr="04E18A6B">
        <w:rPr>
          <w:color w:val="000000" w:themeColor="text1"/>
          <w:sz w:val="18"/>
          <w:szCs w:val="18"/>
        </w:rPr>
        <w:t>.</w:t>
      </w:r>
    </w:p>
    <w:p w14:paraId="22A5D12A" w14:textId="766A6454" w:rsidR="5F5A459A" w:rsidRDefault="5F5A459A" w:rsidP="5F5A459A">
      <w:pPr>
        <w:sectPr w:rsidR="5F5A459A">
          <w:type w:val="continuous"/>
          <w:pgSz w:w="12240" w:h="15840"/>
          <w:pgMar w:top="1440" w:right="1210" w:bottom="1440" w:left="1210" w:header="720" w:footer="720" w:gutter="0"/>
          <w:cols w:num="2" w:space="461"/>
        </w:sectPr>
      </w:pPr>
    </w:p>
    <w:p w14:paraId="45CCB972" w14:textId="2A152E1E" w:rsidR="04E18A6B" w:rsidRDefault="04E18A6B" w:rsidP="04E18A6B"/>
    <w:p w14:paraId="26F5007E" w14:textId="77777777" w:rsidR="009F5811" w:rsidRDefault="009F5811" w:rsidP="04E18A6B"/>
    <w:p w14:paraId="1F15B263" w14:textId="77777777" w:rsidR="009F5811" w:rsidRDefault="009F5811" w:rsidP="04E18A6B"/>
    <w:p w14:paraId="476B2AC1" w14:textId="77777777" w:rsidR="009F5811" w:rsidRDefault="009F5811" w:rsidP="04E18A6B"/>
    <w:p w14:paraId="3354B23A" w14:textId="77777777" w:rsidR="009F5811" w:rsidRDefault="009F5811" w:rsidP="04E18A6B"/>
    <w:p w14:paraId="47D01BA9" w14:textId="77777777" w:rsidR="009F5811" w:rsidRDefault="009F5811" w:rsidP="04E18A6B"/>
    <w:p w14:paraId="4EA89373" w14:textId="77777777" w:rsidR="009F5811" w:rsidRDefault="009F5811" w:rsidP="04E18A6B"/>
    <w:p w14:paraId="51F57558" w14:textId="77777777" w:rsidR="009F5811" w:rsidRDefault="009F5811" w:rsidP="04E18A6B"/>
    <w:p w14:paraId="2CBABCC1" w14:textId="77777777" w:rsidR="009F5811" w:rsidRDefault="009F5811" w:rsidP="04E18A6B"/>
    <w:p w14:paraId="677C438F" w14:textId="77777777" w:rsidR="009F5811" w:rsidRDefault="009F5811" w:rsidP="04E18A6B"/>
    <w:p w14:paraId="0A69A374" w14:textId="77777777" w:rsidR="009F5811" w:rsidRDefault="009F5811" w:rsidP="04E18A6B"/>
    <w:p w14:paraId="31DA2DB2" w14:textId="77777777" w:rsidR="009F5811" w:rsidRDefault="009F5811" w:rsidP="04E18A6B"/>
    <w:p w14:paraId="1DC70D7D" w14:textId="77777777" w:rsidR="009F5811" w:rsidRDefault="009F5811" w:rsidP="04E18A6B"/>
    <w:p w14:paraId="2DB548C1" w14:textId="77777777" w:rsidR="009F5811" w:rsidRDefault="009F5811" w:rsidP="04E18A6B"/>
    <w:p w14:paraId="1939F371" w14:textId="77777777" w:rsidR="009F5811" w:rsidRDefault="009F5811" w:rsidP="04E18A6B"/>
    <w:p w14:paraId="4258895E" w14:textId="77777777" w:rsidR="009F5811" w:rsidRDefault="009F5811" w:rsidP="04E18A6B"/>
    <w:p w14:paraId="1C160281" w14:textId="77777777" w:rsidR="009F5811" w:rsidRDefault="009F5811" w:rsidP="04E18A6B"/>
    <w:p w14:paraId="01A2D5CC" w14:textId="77777777" w:rsidR="009F5811" w:rsidRDefault="009F5811" w:rsidP="04E18A6B"/>
    <w:p w14:paraId="539ABE7D" w14:textId="77777777" w:rsidR="009F5811" w:rsidRDefault="009F5811" w:rsidP="04E18A6B"/>
    <w:p w14:paraId="4C2A8422" w14:textId="77777777" w:rsidR="009F5811" w:rsidRDefault="009F5811" w:rsidP="04E18A6B"/>
    <w:p w14:paraId="4A8B12BE" w14:textId="77777777" w:rsidR="009F5811" w:rsidRDefault="009F5811" w:rsidP="04E18A6B"/>
    <w:p w14:paraId="3F9AFC25" w14:textId="77777777" w:rsidR="009F5811" w:rsidRDefault="009F5811" w:rsidP="04E18A6B"/>
    <w:p w14:paraId="09FC45CD" w14:textId="77777777" w:rsidR="009F5811" w:rsidRDefault="009F5811" w:rsidP="04E18A6B"/>
    <w:p w14:paraId="7D270495" w14:textId="77777777" w:rsidR="009F5811" w:rsidRDefault="009F5811" w:rsidP="04E18A6B"/>
    <w:p w14:paraId="441CA9B1" w14:textId="77777777" w:rsidR="009F5811" w:rsidRDefault="009F5811" w:rsidP="04E18A6B"/>
    <w:p w14:paraId="0D5B4B6E" w14:textId="77777777" w:rsidR="009F5811" w:rsidRDefault="009F5811" w:rsidP="04E18A6B"/>
    <w:p w14:paraId="13BAE378" w14:textId="77777777" w:rsidR="009F5811" w:rsidRDefault="009F5811" w:rsidP="009F5811">
      <w:pPr>
        <w:spacing w:after="160" w:line="259" w:lineRule="auto"/>
      </w:pPr>
    </w:p>
    <w:p w14:paraId="6A5C8670" w14:textId="168F54F4" w:rsidR="009F5811" w:rsidRPr="00971C3E" w:rsidRDefault="009F5811" w:rsidP="009F5811">
      <w:pPr>
        <w:spacing w:after="160" w:line="259" w:lineRule="auto"/>
        <w:rPr>
          <w:rStyle w:val="eop"/>
        </w:rPr>
      </w:pPr>
      <w:r w:rsidRPr="00971C3E">
        <w:rPr>
          <w:rStyle w:val="normaltextrun"/>
          <w:rFonts w:eastAsia="SimSun"/>
        </w:rPr>
        <w:lastRenderedPageBreak/>
        <w:t>Appendix A</w:t>
      </w:r>
      <w:r w:rsidRPr="00971C3E">
        <w:rPr>
          <w:rStyle w:val="eop"/>
        </w:rPr>
        <w:t> </w:t>
      </w:r>
    </w:p>
    <w:p w14:paraId="7A9E6DAC" w14:textId="77777777" w:rsidR="009F5811" w:rsidRDefault="009F5811" w:rsidP="009F5811">
      <w:pPr>
        <w:pStyle w:val="paragraph"/>
        <w:spacing w:before="0" w:beforeAutospacing="0" w:after="0" w:afterAutospacing="0"/>
        <w:jc w:val="both"/>
        <w:textAlignment w:val="baseline"/>
        <w:rPr>
          <w:rFonts w:ascii="Segoe UI" w:hAnsi="Segoe UI" w:cs="Segoe UI"/>
          <w:i/>
          <w:iCs/>
          <w:sz w:val="18"/>
          <w:szCs w:val="18"/>
        </w:rPr>
      </w:pPr>
    </w:p>
    <w:p w14:paraId="2AE24A69" w14:textId="77777777" w:rsidR="009F5811" w:rsidRPr="00971C3E" w:rsidRDefault="009F5811" w:rsidP="009F5811">
      <w:pPr>
        <w:pStyle w:val="paragraph"/>
        <w:spacing w:before="0" w:beforeAutospacing="0" w:after="0" w:afterAutospacing="0"/>
        <w:ind w:firstLine="225"/>
        <w:jc w:val="both"/>
        <w:textAlignment w:val="baseline"/>
        <w:rPr>
          <w:rFonts w:ascii="Segoe UI" w:hAnsi="Segoe UI" w:cs="Segoe UI"/>
          <w:sz w:val="18"/>
          <w:szCs w:val="18"/>
        </w:rPr>
      </w:pPr>
      <w:r>
        <w:rPr>
          <w:rStyle w:val="normaltextrun"/>
          <w:rFonts w:eastAsia="SimSun"/>
          <w:color w:val="000000"/>
        </w:rPr>
        <w:t xml:space="preserve">Table containing different LLM’s, respective API providers, and metrics such as model’s quality, price, output speed, and total response time. All data was extracted from the website </w:t>
      </w:r>
      <w:r>
        <w:rPr>
          <w:rStyle w:val="normaltextrun"/>
          <w:rFonts w:eastAsia="SimSun"/>
        </w:rPr>
        <w:t>Artificial Analysis</w:t>
      </w:r>
      <w:r>
        <w:rPr>
          <w:rStyle w:val="normaltextrun"/>
          <w:rFonts w:eastAsia="SimSun"/>
          <w:color w:val="000000"/>
        </w:rPr>
        <w:t xml:space="preserve"> [6].</w:t>
      </w:r>
      <w:r>
        <w:rPr>
          <w:rStyle w:val="eop"/>
          <w:color w:val="000000"/>
          <w:sz w:val="20"/>
        </w:rPr>
        <w:t> </w:t>
      </w:r>
    </w:p>
    <w:p w14:paraId="464D596A" w14:textId="77777777" w:rsidR="009F5811" w:rsidRDefault="009F5811" w:rsidP="009F5811"/>
    <w:p w14:paraId="206C04FC" w14:textId="77777777" w:rsidR="009F5811" w:rsidRDefault="009F5811" w:rsidP="009F5811">
      <w:r>
        <w:rPr>
          <w:noProof/>
        </w:rPr>
        <w:drawing>
          <wp:inline distT="0" distB="0" distL="0" distR="0" wp14:anchorId="3AC258B4" wp14:editId="4CD1B4FA">
            <wp:extent cx="5731510" cy="6638925"/>
            <wp:effectExtent l="0" t="0" r="0" b="3175"/>
            <wp:docPr id="43190415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4157" name="Picture 1" descr="A table with numbers and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638925"/>
                    </a:xfrm>
                    <a:prstGeom prst="rect">
                      <a:avLst/>
                    </a:prstGeom>
                    <a:noFill/>
                    <a:ln>
                      <a:noFill/>
                    </a:ln>
                  </pic:spPr>
                </pic:pic>
              </a:graphicData>
            </a:graphic>
          </wp:inline>
        </w:drawing>
      </w:r>
      <w:r>
        <w:rPr>
          <w:color w:val="000000"/>
          <w:shd w:val="clear" w:color="auto" w:fill="FFFFFF"/>
        </w:rPr>
        <w:br/>
      </w:r>
    </w:p>
    <w:p w14:paraId="6B080A57" w14:textId="77777777" w:rsidR="009F5811" w:rsidRPr="00971C3E" w:rsidRDefault="009F5811" w:rsidP="009F5811">
      <w:pPr>
        <w:pStyle w:val="paragraph"/>
        <w:spacing w:before="0" w:beforeAutospacing="0" w:after="0" w:afterAutospacing="0"/>
        <w:textAlignment w:val="baseline"/>
        <w:rPr>
          <w:sz w:val="20"/>
          <w:szCs w:val="20"/>
        </w:rPr>
      </w:pPr>
      <w:r w:rsidRPr="00971C3E">
        <w:rPr>
          <w:rStyle w:val="normaltextrun"/>
          <w:rFonts w:eastAsia="SimSun"/>
        </w:rPr>
        <w:t>Notes:</w:t>
      </w:r>
      <w:r w:rsidRPr="00971C3E">
        <w:rPr>
          <w:rStyle w:val="eop"/>
          <w:sz w:val="20"/>
        </w:rPr>
        <w:t> </w:t>
      </w:r>
    </w:p>
    <w:p w14:paraId="2E81A0CB" w14:textId="77777777" w:rsidR="009F5811" w:rsidRPr="00971C3E" w:rsidRDefault="009F5811" w:rsidP="009F5811">
      <w:pPr>
        <w:pStyle w:val="paragraph"/>
        <w:spacing w:before="0" w:beforeAutospacing="0" w:after="0" w:afterAutospacing="0"/>
        <w:textAlignment w:val="baseline"/>
        <w:rPr>
          <w:sz w:val="20"/>
          <w:szCs w:val="20"/>
        </w:rPr>
      </w:pPr>
      <w:r w:rsidRPr="00971C3E">
        <w:rPr>
          <w:rStyle w:val="normaltextrun"/>
          <w:rFonts w:eastAsia="SimSun"/>
        </w:rPr>
        <w:t xml:space="preserve">Price: blend of input and output token prices (3:1 ratio). </w:t>
      </w:r>
      <w:r w:rsidRPr="00971C3E">
        <w:rPr>
          <w:rStyle w:val="eop"/>
          <w:sz w:val="20"/>
        </w:rPr>
        <w:t> </w:t>
      </w:r>
    </w:p>
    <w:p w14:paraId="3E0268E2" w14:textId="77777777" w:rsidR="009F5811" w:rsidRPr="00971C3E" w:rsidRDefault="009F5811" w:rsidP="009F5811">
      <w:pPr>
        <w:pStyle w:val="paragraph"/>
        <w:spacing w:before="0" w:beforeAutospacing="0" w:after="0" w:afterAutospacing="0"/>
        <w:textAlignment w:val="baseline"/>
        <w:rPr>
          <w:sz w:val="20"/>
          <w:szCs w:val="20"/>
        </w:rPr>
      </w:pPr>
      <w:r w:rsidRPr="00971C3E">
        <w:rPr>
          <w:rStyle w:val="normaltextrun"/>
          <w:rFonts w:eastAsia="SimSun"/>
        </w:rPr>
        <w:lastRenderedPageBreak/>
        <w:t>Output Speed: tokens per second received while the model is generating tokens (</w:t>
      </w:r>
      <w:proofErr w:type="spellStart"/>
      <w:r w:rsidRPr="00971C3E">
        <w:rPr>
          <w:rStyle w:val="normaltextrun"/>
          <w:rFonts w:eastAsia="SimSun"/>
        </w:rPr>
        <w:t>ie</w:t>
      </w:r>
      <w:proofErr w:type="spellEnd"/>
      <w:r w:rsidRPr="00971C3E">
        <w:rPr>
          <w:rStyle w:val="normaltextrun"/>
          <w:rFonts w:eastAsia="SimSun"/>
        </w:rPr>
        <w:t xml:space="preserve">. after first chunk has been received from the API). </w:t>
      </w:r>
      <w:r w:rsidRPr="00971C3E">
        <w:rPr>
          <w:rStyle w:val="eop"/>
          <w:sz w:val="20"/>
        </w:rPr>
        <w:t> </w:t>
      </w:r>
    </w:p>
    <w:p w14:paraId="7D7E7778" w14:textId="77777777" w:rsidR="009F5811" w:rsidRDefault="009F5811" w:rsidP="009F5811">
      <w:pPr>
        <w:pStyle w:val="paragraph"/>
        <w:spacing w:before="0" w:beforeAutospacing="0" w:after="0" w:afterAutospacing="0"/>
        <w:textAlignment w:val="baseline"/>
        <w:rPr>
          <w:rStyle w:val="eop"/>
          <w:sz w:val="20"/>
        </w:rPr>
      </w:pPr>
      <w:r w:rsidRPr="00971C3E">
        <w:rPr>
          <w:rStyle w:val="normaltextrun"/>
          <w:rFonts w:eastAsia="SimSun"/>
        </w:rPr>
        <w:t>Total Response Time: Time to receive a 100 token response. Estimated based on Latency (time to receive first chunk) and Output Speed (output tokens per second).</w:t>
      </w:r>
      <w:r w:rsidRPr="00971C3E">
        <w:rPr>
          <w:rStyle w:val="eop"/>
          <w:sz w:val="20"/>
        </w:rPr>
        <w:t> </w:t>
      </w:r>
    </w:p>
    <w:p w14:paraId="77BA40D5" w14:textId="77777777" w:rsidR="009F5811" w:rsidRPr="00971C3E" w:rsidRDefault="009F5811" w:rsidP="009F5811">
      <w:pPr>
        <w:pStyle w:val="paragraph"/>
        <w:spacing w:before="0" w:beforeAutospacing="0" w:after="0" w:afterAutospacing="0"/>
        <w:textAlignment w:val="baseline"/>
        <w:rPr>
          <w:sz w:val="20"/>
          <w:szCs w:val="20"/>
        </w:rPr>
      </w:pPr>
    </w:p>
    <w:p w14:paraId="3F563087" w14:textId="77777777" w:rsidR="009F5811" w:rsidRDefault="009F5811" w:rsidP="009F5811">
      <w:pPr>
        <w:pStyle w:val="paragraph"/>
        <w:spacing w:before="0" w:beforeAutospacing="0" w:after="0" w:afterAutospacing="0"/>
        <w:jc w:val="both"/>
        <w:textAlignment w:val="baseline"/>
        <w:rPr>
          <w:rStyle w:val="normaltextrun"/>
          <w:rFonts w:eastAsia="SimSun"/>
          <w:i/>
          <w:iCs/>
        </w:rPr>
      </w:pPr>
    </w:p>
    <w:p w14:paraId="68907C57" w14:textId="77777777" w:rsidR="009F5811" w:rsidRPr="00971C3E" w:rsidRDefault="009F5811" w:rsidP="009F5811">
      <w:pPr>
        <w:pStyle w:val="paragraph"/>
        <w:spacing w:before="0" w:beforeAutospacing="0" w:after="0" w:afterAutospacing="0"/>
        <w:jc w:val="both"/>
        <w:textAlignment w:val="baseline"/>
        <w:rPr>
          <w:rStyle w:val="eop"/>
          <w:sz w:val="20"/>
        </w:rPr>
      </w:pPr>
      <w:r w:rsidRPr="00971C3E">
        <w:rPr>
          <w:rStyle w:val="normaltextrun"/>
          <w:rFonts w:eastAsia="SimSun"/>
        </w:rPr>
        <w:t>Appendix B</w:t>
      </w:r>
      <w:r w:rsidRPr="00971C3E">
        <w:rPr>
          <w:rStyle w:val="eop"/>
          <w:sz w:val="20"/>
        </w:rPr>
        <w:t> </w:t>
      </w:r>
    </w:p>
    <w:p w14:paraId="09FEF285" w14:textId="77777777" w:rsidR="009F5811" w:rsidRDefault="009F5811" w:rsidP="009F5811">
      <w:pPr>
        <w:pStyle w:val="paragraph"/>
        <w:spacing w:before="0" w:beforeAutospacing="0" w:after="0" w:afterAutospacing="0"/>
        <w:jc w:val="both"/>
        <w:textAlignment w:val="baseline"/>
        <w:rPr>
          <w:rFonts w:ascii="Segoe UI" w:hAnsi="Segoe UI" w:cs="Segoe UI"/>
          <w:i/>
          <w:iCs/>
          <w:sz w:val="18"/>
          <w:szCs w:val="18"/>
        </w:rPr>
      </w:pPr>
    </w:p>
    <w:p w14:paraId="14AA94C9" w14:textId="77777777" w:rsidR="009F5811" w:rsidRDefault="009F5811" w:rsidP="009F5811">
      <w:pPr>
        <w:pStyle w:val="paragraph"/>
        <w:spacing w:before="0" w:beforeAutospacing="0" w:after="0" w:afterAutospacing="0"/>
        <w:ind w:firstLine="225"/>
        <w:jc w:val="both"/>
        <w:textAlignment w:val="baseline"/>
        <w:rPr>
          <w:rFonts w:ascii="Segoe UI" w:hAnsi="Segoe UI" w:cs="Segoe UI"/>
          <w:sz w:val="18"/>
          <w:szCs w:val="18"/>
        </w:rPr>
      </w:pPr>
      <w:r>
        <w:rPr>
          <w:rStyle w:val="normaltextrun"/>
          <w:rFonts w:eastAsia="SimSun"/>
          <w:color w:val="000000"/>
        </w:rPr>
        <w:t>Tables containing the study’s experiment results.</w:t>
      </w:r>
      <w:r>
        <w:rPr>
          <w:rStyle w:val="eop"/>
          <w:color w:val="000000"/>
          <w:sz w:val="20"/>
        </w:rPr>
        <w:t> </w:t>
      </w:r>
    </w:p>
    <w:p w14:paraId="6F1AACE5" w14:textId="77777777" w:rsidR="009F5811" w:rsidRDefault="009F5811" w:rsidP="009F5811"/>
    <w:p w14:paraId="6D67D123" w14:textId="77777777" w:rsidR="009F5811" w:rsidRDefault="009F5811" w:rsidP="009F5811">
      <w:r w:rsidRPr="5986287C">
        <w:t xml:space="preserve">Table 1: Raw performance of BERT family models on </w:t>
      </w:r>
      <w:proofErr w:type="spellStart"/>
      <w:r w:rsidRPr="5986287C">
        <w:t>SQuAD</w:t>
      </w:r>
      <w:proofErr w:type="spellEnd"/>
      <w:r w:rsidRPr="5986287C">
        <w:t xml:space="preserve"> 1.1 (no PEFT)</w:t>
      </w:r>
    </w:p>
    <w:p w14:paraId="42CF26F9" w14:textId="77777777" w:rsidR="009F5811" w:rsidRDefault="009F5811" w:rsidP="009F5811"/>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3C65C91C" w14:textId="77777777" w:rsidTr="00D44F48">
        <w:trPr>
          <w:trHeight w:val="300"/>
        </w:trPr>
        <w:tc>
          <w:tcPr>
            <w:tcW w:w="2254" w:type="dxa"/>
          </w:tcPr>
          <w:p w14:paraId="2016F0A8" w14:textId="77777777" w:rsidR="009F5811" w:rsidRDefault="009F5811" w:rsidP="00D44F48">
            <w:r w:rsidRPr="5986287C">
              <w:rPr>
                <w:sz w:val="19"/>
                <w:szCs w:val="19"/>
                <w:lang w:val="en-US"/>
              </w:rPr>
              <w:t>Model</w:t>
            </w:r>
          </w:p>
        </w:tc>
        <w:tc>
          <w:tcPr>
            <w:tcW w:w="2254" w:type="dxa"/>
          </w:tcPr>
          <w:p w14:paraId="2B1B1A79" w14:textId="77777777" w:rsidR="009F5811" w:rsidRDefault="009F5811" w:rsidP="00D44F48">
            <w:r w:rsidRPr="5986287C">
              <w:rPr>
                <w:sz w:val="19"/>
                <w:szCs w:val="19"/>
                <w:lang w:val="en-US"/>
              </w:rPr>
              <w:t>Exact Match</w:t>
            </w:r>
          </w:p>
        </w:tc>
        <w:tc>
          <w:tcPr>
            <w:tcW w:w="2254" w:type="dxa"/>
          </w:tcPr>
          <w:p w14:paraId="49D36BB3" w14:textId="77777777" w:rsidR="009F5811" w:rsidRDefault="009F5811" w:rsidP="00D44F48">
            <w:r w:rsidRPr="5986287C">
              <w:rPr>
                <w:sz w:val="19"/>
                <w:szCs w:val="19"/>
                <w:lang w:val="en-US"/>
              </w:rPr>
              <w:t>F1 Score</w:t>
            </w:r>
          </w:p>
        </w:tc>
        <w:tc>
          <w:tcPr>
            <w:tcW w:w="2254" w:type="dxa"/>
          </w:tcPr>
          <w:p w14:paraId="4ED78067" w14:textId="77777777" w:rsidR="009F5811" w:rsidRDefault="009F5811" w:rsidP="00D44F48">
            <w:r w:rsidRPr="5986287C">
              <w:rPr>
                <w:sz w:val="19"/>
                <w:szCs w:val="19"/>
                <w:lang w:val="en-US"/>
              </w:rPr>
              <w:t>BLEU Score</w:t>
            </w:r>
          </w:p>
        </w:tc>
      </w:tr>
      <w:tr w:rsidR="009F5811" w14:paraId="0373395F" w14:textId="77777777" w:rsidTr="00D44F48">
        <w:trPr>
          <w:trHeight w:val="300"/>
        </w:trPr>
        <w:tc>
          <w:tcPr>
            <w:tcW w:w="2254" w:type="dxa"/>
          </w:tcPr>
          <w:p w14:paraId="27E0FAE9" w14:textId="77777777" w:rsidR="009F5811" w:rsidRDefault="009F5811" w:rsidP="00D44F48">
            <w:pPr>
              <w:rPr>
                <w:lang w:val="en-US"/>
              </w:rPr>
            </w:pPr>
            <w:proofErr w:type="spellStart"/>
            <w:r w:rsidRPr="5986287C">
              <w:rPr>
                <w:lang w:val="en-US"/>
              </w:rPr>
              <w:t>RoBERTa</w:t>
            </w:r>
            <w:proofErr w:type="spellEnd"/>
            <w:r w:rsidRPr="5986287C">
              <w:rPr>
                <w:lang w:val="en-US"/>
              </w:rPr>
              <w:t>-base</w:t>
            </w:r>
          </w:p>
        </w:tc>
        <w:tc>
          <w:tcPr>
            <w:tcW w:w="2254" w:type="dxa"/>
          </w:tcPr>
          <w:p w14:paraId="7D0677E9" w14:textId="77777777" w:rsidR="009F5811" w:rsidRDefault="009F5811" w:rsidP="00D44F48">
            <w:r w:rsidRPr="5986287C">
              <w:rPr>
                <w:sz w:val="19"/>
                <w:szCs w:val="19"/>
                <w:lang w:val="en-US"/>
              </w:rPr>
              <w:t>0.750</w:t>
            </w:r>
          </w:p>
        </w:tc>
        <w:tc>
          <w:tcPr>
            <w:tcW w:w="2254" w:type="dxa"/>
          </w:tcPr>
          <w:p w14:paraId="7C33197B" w14:textId="77777777" w:rsidR="009F5811" w:rsidRDefault="009F5811" w:rsidP="00D44F48">
            <w:r w:rsidRPr="5986287C">
              <w:rPr>
                <w:sz w:val="19"/>
                <w:szCs w:val="19"/>
                <w:lang w:val="en-US"/>
              </w:rPr>
              <w:t>0.851</w:t>
            </w:r>
          </w:p>
        </w:tc>
        <w:tc>
          <w:tcPr>
            <w:tcW w:w="2254" w:type="dxa"/>
          </w:tcPr>
          <w:p w14:paraId="4F657CD8" w14:textId="77777777" w:rsidR="009F5811" w:rsidRDefault="009F5811" w:rsidP="00D44F48">
            <w:r w:rsidRPr="5986287C">
              <w:rPr>
                <w:sz w:val="19"/>
                <w:szCs w:val="19"/>
                <w:lang w:val="en-US"/>
              </w:rPr>
              <w:t>0.1459</w:t>
            </w:r>
          </w:p>
        </w:tc>
      </w:tr>
      <w:tr w:rsidR="009F5811" w14:paraId="55E277B1" w14:textId="77777777" w:rsidTr="00D44F48">
        <w:trPr>
          <w:trHeight w:val="300"/>
        </w:trPr>
        <w:tc>
          <w:tcPr>
            <w:tcW w:w="2254" w:type="dxa"/>
          </w:tcPr>
          <w:p w14:paraId="766CAF40" w14:textId="77777777" w:rsidR="009F5811" w:rsidRDefault="009F5811" w:rsidP="00D44F48">
            <w:r w:rsidRPr="5986287C">
              <w:rPr>
                <w:sz w:val="19"/>
                <w:szCs w:val="19"/>
                <w:lang w:val="en-US"/>
              </w:rPr>
              <w:t>ALBERT-large-v2</w:t>
            </w:r>
          </w:p>
        </w:tc>
        <w:tc>
          <w:tcPr>
            <w:tcW w:w="2254" w:type="dxa"/>
          </w:tcPr>
          <w:p w14:paraId="428C1DDD" w14:textId="77777777" w:rsidR="009F5811" w:rsidRDefault="009F5811" w:rsidP="00D44F48">
            <w:r w:rsidRPr="5986287C">
              <w:rPr>
                <w:sz w:val="19"/>
                <w:szCs w:val="19"/>
                <w:lang w:val="en-US"/>
              </w:rPr>
              <w:t>0.775</w:t>
            </w:r>
          </w:p>
        </w:tc>
        <w:tc>
          <w:tcPr>
            <w:tcW w:w="2254" w:type="dxa"/>
          </w:tcPr>
          <w:p w14:paraId="14628B9E" w14:textId="77777777" w:rsidR="009F5811" w:rsidRDefault="009F5811" w:rsidP="00D44F48">
            <w:r w:rsidRPr="5986287C">
              <w:rPr>
                <w:sz w:val="19"/>
                <w:szCs w:val="19"/>
                <w:lang w:val="en-US"/>
              </w:rPr>
              <w:t>0.873</w:t>
            </w:r>
          </w:p>
        </w:tc>
        <w:tc>
          <w:tcPr>
            <w:tcW w:w="2254" w:type="dxa"/>
          </w:tcPr>
          <w:p w14:paraId="2392E831" w14:textId="77777777" w:rsidR="009F5811" w:rsidRDefault="009F5811" w:rsidP="00D44F48">
            <w:r w:rsidRPr="5986287C">
              <w:rPr>
                <w:sz w:val="19"/>
                <w:szCs w:val="19"/>
                <w:lang w:val="en-US"/>
              </w:rPr>
              <w:t>0.1638</w:t>
            </w:r>
          </w:p>
        </w:tc>
      </w:tr>
      <w:tr w:rsidR="009F5811" w14:paraId="16B6A029" w14:textId="77777777" w:rsidTr="00D44F48">
        <w:trPr>
          <w:trHeight w:val="300"/>
        </w:trPr>
        <w:tc>
          <w:tcPr>
            <w:tcW w:w="2254" w:type="dxa"/>
          </w:tcPr>
          <w:p w14:paraId="6C169D9C" w14:textId="77777777" w:rsidR="009F5811" w:rsidRDefault="009F5811" w:rsidP="00D44F48">
            <w:pPr>
              <w:rPr>
                <w:lang w:val="en-US"/>
              </w:rPr>
            </w:pPr>
            <w:proofErr w:type="spellStart"/>
            <w:r w:rsidRPr="5986287C">
              <w:rPr>
                <w:lang w:val="en-US"/>
              </w:rPr>
              <w:t>RoBERTa</w:t>
            </w:r>
            <w:proofErr w:type="spellEnd"/>
            <w:r w:rsidRPr="5986287C">
              <w:rPr>
                <w:lang w:val="en-US"/>
              </w:rPr>
              <w:t>-large</w:t>
            </w:r>
          </w:p>
        </w:tc>
        <w:tc>
          <w:tcPr>
            <w:tcW w:w="2254" w:type="dxa"/>
          </w:tcPr>
          <w:p w14:paraId="3AA9617C" w14:textId="77777777" w:rsidR="009F5811" w:rsidRDefault="009F5811" w:rsidP="00D44F48">
            <w:r w:rsidRPr="5986287C">
              <w:rPr>
                <w:sz w:val="19"/>
                <w:szCs w:val="19"/>
                <w:lang w:val="en-US"/>
              </w:rPr>
              <w:t>0.816</w:t>
            </w:r>
          </w:p>
        </w:tc>
        <w:tc>
          <w:tcPr>
            <w:tcW w:w="2254" w:type="dxa"/>
          </w:tcPr>
          <w:p w14:paraId="0F0D969C" w14:textId="77777777" w:rsidR="009F5811" w:rsidRDefault="009F5811" w:rsidP="00D44F48">
            <w:r w:rsidRPr="5986287C">
              <w:rPr>
                <w:sz w:val="19"/>
                <w:szCs w:val="19"/>
                <w:lang w:val="en-US"/>
              </w:rPr>
              <w:t>0.904</w:t>
            </w:r>
          </w:p>
        </w:tc>
        <w:tc>
          <w:tcPr>
            <w:tcW w:w="2254" w:type="dxa"/>
          </w:tcPr>
          <w:p w14:paraId="175799DE" w14:textId="77777777" w:rsidR="009F5811" w:rsidRDefault="009F5811" w:rsidP="00D44F48">
            <w:r w:rsidRPr="5986287C">
              <w:rPr>
                <w:sz w:val="19"/>
                <w:szCs w:val="19"/>
                <w:lang w:val="en-US"/>
              </w:rPr>
              <w:t>0.1705</w:t>
            </w:r>
          </w:p>
        </w:tc>
      </w:tr>
      <w:tr w:rsidR="009F5811" w14:paraId="437CE7C2" w14:textId="77777777" w:rsidTr="00D44F48">
        <w:trPr>
          <w:trHeight w:val="300"/>
        </w:trPr>
        <w:tc>
          <w:tcPr>
            <w:tcW w:w="2254" w:type="dxa"/>
          </w:tcPr>
          <w:p w14:paraId="772AF572" w14:textId="77777777" w:rsidR="009F5811" w:rsidRDefault="009F5811" w:rsidP="00D44F48">
            <w:pPr>
              <w:rPr>
                <w:lang w:val="en-US"/>
              </w:rPr>
            </w:pPr>
            <w:proofErr w:type="spellStart"/>
            <w:r w:rsidRPr="5986287C">
              <w:rPr>
                <w:lang w:val="en-US"/>
              </w:rPr>
              <w:t>DistilBERT</w:t>
            </w:r>
            <w:proofErr w:type="spellEnd"/>
            <w:r w:rsidRPr="5986287C">
              <w:rPr>
                <w:lang w:val="en-US"/>
              </w:rPr>
              <w:t>-base-uncased</w:t>
            </w:r>
          </w:p>
        </w:tc>
        <w:tc>
          <w:tcPr>
            <w:tcW w:w="2254" w:type="dxa"/>
          </w:tcPr>
          <w:p w14:paraId="46170B3A" w14:textId="77777777" w:rsidR="009F5811" w:rsidRDefault="009F5811" w:rsidP="00D44F48">
            <w:r w:rsidRPr="5986287C">
              <w:rPr>
                <w:sz w:val="19"/>
                <w:szCs w:val="19"/>
                <w:lang w:val="en-US"/>
              </w:rPr>
              <w:t>0.540</w:t>
            </w:r>
          </w:p>
        </w:tc>
        <w:tc>
          <w:tcPr>
            <w:tcW w:w="2254" w:type="dxa"/>
          </w:tcPr>
          <w:p w14:paraId="7D1690CD" w14:textId="77777777" w:rsidR="009F5811" w:rsidRDefault="009F5811" w:rsidP="00D44F48">
            <w:r w:rsidRPr="5986287C">
              <w:rPr>
                <w:sz w:val="19"/>
                <w:szCs w:val="19"/>
                <w:lang w:val="en-US"/>
              </w:rPr>
              <w:t>0.663</w:t>
            </w:r>
          </w:p>
        </w:tc>
        <w:tc>
          <w:tcPr>
            <w:tcW w:w="2254" w:type="dxa"/>
          </w:tcPr>
          <w:p w14:paraId="65BDF56B" w14:textId="77777777" w:rsidR="009F5811" w:rsidRDefault="009F5811" w:rsidP="00D44F48">
            <w:r w:rsidRPr="5986287C">
              <w:rPr>
                <w:sz w:val="19"/>
                <w:szCs w:val="19"/>
                <w:lang w:val="en-US"/>
              </w:rPr>
              <w:t>0.0922</w:t>
            </w:r>
          </w:p>
        </w:tc>
      </w:tr>
    </w:tbl>
    <w:p w14:paraId="29D3C7CF" w14:textId="77777777" w:rsidR="009F5811" w:rsidRDefault="009F5811" w:rsidP="009F5811">
      <w:r w:rsidRPr="5986287C">
        <w:t xml:space="preserve">  </w:t>
      </w:r>
    </w:p>
    <w:p w14:paraId="3CA50ADE" w14:textId="77777777" w:rsidR="009F5811" w:rsidRDefault="009F5811" w:rsidP="009F5811">
      <w:r w:rsidRPr="5986287C">
        <w:t xml:space="preserve">Table 2: BERT-base-cased performance on </w:t>
      </w:r>
      <w:proofErr w:type="spellStart"/>
      <w:r w:rsidRPr="5986287C">
        <w:t>SQuAD</w:t>
      </w:r>
      <w:proofErr w:type="spellEnd"/>
      <w:r w:rsidRPr="5986287C">
        <w:t xml:space="preserve"> 1.1 (baseline, no PEFT)</w:t>
      </w:r>
    </w:p>
    <w:p w14:paraId="229EC91B" w14:textId="77777777" w:rsidR="009F5811" w:rsidRDefault="009F5811" w:rsidP="009F5811">
      <w:r w:rsidRPr="5986287C">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179602F9" w14:textId="77777777" w:rsidTr="00D44F48">
        <w:trPr>
          <w:trHeight w:val="300"/>
        </w:trPr>
        <w:tc>
          <w:tcPr>
            <w:tcW w:w="2254" w:type="dxa"/>
          </w:tcPr>
          <w:p w14:paraId="4095DE36" w14:textId="77777777" w:rsidR="009F5811" w:rsidRDefault="009F5811" w:rsidP="00D44F48">
            <w:r w:rsidRPr="5986287C">
              <w:rPr>
                <w:sz w:val="19"/>
                <w:szCs w:val="19"/>
                <w:lang w:val="en-US"/>
              </w:rPr>
              <w:t>Optimization</w:t>
            </w:r>
          </w:p>
        </w:tc>
        <w:tc>
          <w:tcPr>
            <w:tcW w:w="2254" w:type="dxa"/>
          </w:tcPr>
          <w:p w14:paraId="507A8972" w14:textId="77777777" w:rsidR="009F5811" w:rsidRDefault="009F5811" w:rsidP="00D44F48">
            <w:r w:rsidRPr="5986287C">
              <w:rPr>
                <w:sz w:val="19"/>
                <w:szCs w:val="19"/>
                <w:lang w:val="en-US"/>
              </w:rPr>
              <w:t>Exact Match</w:t>
            </w:r>
          </w:p>
        </w:tc>
        <w:tc>
          <w:tcPr>
            <w:tcW w:w="2254" w:type="dxa"/>
          </w:tcPr>
          <w:p w14:paraId="07F7AD5D" w14:textId="77777777" w:rsidR="009F5811" w:rsidRDefault="009F5811" w:rsidP="00D44F48">
            <w:r w:rsidRPr="5986287C">
              <w:rPr>
                <w:sz w:val="19"/>
                <w:szCs w:val="19"/>
                <w:lang w:val="en-US"/>
              </w:rPr>
              <w:t>F1 Score</w:t>
            </w:r>
          </w:p>
        </w:tc>
        <w:tc>
          <w:tcPr>
            <w:tcW w:w="2254" w:type="dxa"/>
          </w:tcPr>
          <w:p w14:paraId="43C27F2F" w14:textId="77777777" w:rsidR="009F5811" w:rsidRDefault="009F5811" w:rsidP="00D44F48">
            <w:r w:rsidRPr="5986287C">
              <w:rPr>
                <w:sz w:val="19"/>
                <w:szCs w:val="19"/>
                <w:lang w:val="en-US"/>
              </w:rPr>
              <w:t>BLEU Score</w:t>
            </w:r>
          </w:p>
        </w:tc>
      </w:tr>
      <w:tr w:rsidR="009F5811" w14:paraId="70064AB3" w14:textId="77777777" w:rsidTr="00D44F48">
        <w:trPr>
          <w:trHeight w:val="300"/>
        </w:trPr>
        <w:tc>
          <w:tcPr>
            <w:tcW w:w="2254" w:type="dxa"/>
          </w:tcPr>
          <w:p w14:paraId="70FCB636" w14:textId="77777777" w:rsidR="009F5811" w:rsidRDefault="009F5811" w:rsidP="00D44F48">
            <w:r w:rsidRPr="5986287C">
              <w:rPr>
                <w:sz w:val="19"/>
                <w:szCs w:val="19"/>
                <w:lang w:val="en-US"/>
              </w:rPr>
              <w:t>Raw</w:t>
            </w:r>
          </w:p>
        </w:tc>
        <w:tc>
          <w:tcPr>
            <w:tcW w:w="2254" w:type="dxa"/>
          </w:tcPr>
          <w:p w14:paraId="29E738D1" w14:textId="77777777" w:rsidR="009F5811" w:rsidRDefault="009F5811" w:rsidP="00D44F48">
            <w:r w:rsidRPr="5986287C">
              <w:rPr>
                <w:sz w:val="19"/>
                <w:szCs w:val="19"/>
                <w:lang w:val="en-US"/>
              </w:rPr>
              <w:t>0.604</w:t>
            </w:r>
          </w:p>
        </w:tc>
        <w:tc>
          <w:tcPr>
            <w:tcW w:w="2254" w:type="dxa"/>
          </w:tcPr>
          <w:p w14:paraId="267B85DD" w14:textId="77777777" w:rsidR="009F5811" w:rsidRDefault="009F5811" w:rsidP="00D44F48">
            <w:r w:rsidRPr="5986287C">
              <w:rPr>
                <w:sz w:val="19"/>
                <w:szCs w:val="19"/>
                <w:lang w:val="en-US"/>
              </w:rPr>
              <w:t>0.714</w:t>
            </w:r>
          </w:p>
        </w:tc>
        <w:tc>
          <w:tcPr>
            <w:tcW w:w="2254" w:type="dxa"/>
          </w:tcPr>
          <w:p w14:paraId="6BCB4440" w14:textId="77777777" w:rsidR="009F5811" w:rsidRDefault="009F5811" w:rsidP="00D44F48">
            <w:r w:rsidRPr="5986287C">
              <w:rPr>
                <w:sz w:val="19"/>
                <w:szCs w:val="19"/>
                <w:lang w:val="en-US"/>
              </w:rPr>
              <w:t>0.0264</w:t>
            </w:r>
          </w:p>
        </w:tc>
      </w:tr>
      <w:tr w:rsidR="009F5811" w14:paraId="255F89E8" w14:textId="77777777" w:rsidTr="00D44F48">
        <w:trPr>
          <w:trHeight w:val="300"/>
        </w:trPr>
        <w:tc>
          <w:tcPr>
            <w:tcW w:w="2254" w:type="dxa"/>
          </w:tcPr>
          <w:p w14:paraId="3C6CB42E" w14:textId="77777777" w:rsidR="009F5811" w:rsidRDefault="009F5811" w:rsidP="00D44F48">
            <w:r w:rsidRPr="5986287C">
              <w:rPr>
                <w:sz w:val="19"/>
                <w:szCs w:val="19"/>
                <w:lang w:val="en-US"/>
              </w:rPr>
              <w:t>Best Random</w:t>
            </w:r>
          </w:p>
        </w:tc>
        <w:tc>
          <w:tcPr>
            <w:tcW w:w="2254" w:type="dxa"/>
          </w:tcPr>
          <w:p w14:paraId="31492BFE" w14:textId="77777777" w:rsidR="009F5811" w:rsidRDefault="009F5811" w:rsidP="00D44F48">
            <w:r w:rsidRPr="5986287C">
              <w:rPr>
                <w:sz w:val="19"/>
                <w:szCs w:val="19"/>
                <w:lang w:val="en-US"/>
              </w:rPr>
              <w:t>0.602</w:t>
            </w:r>
          </w:p>
        </w:tc>
        <w:tc>
          <w:tcPr>
            <w:tcW w:w="2254" w:type="dxa"/>
          </w:tcPr>
          <w:p w14:paraId="5F297C99" w14:textId="77777777" w:rsidR="009F5811" w:rsidRDefault="009F5811" w:rsidP="00D44F48">
            <w:r w:rsidRPr="5986287C">
              <w:rPr>
                <w:sz w:val="19"/>
                <w:szCs w:val="19"/>
                <w:lang w:val="en-US"/>
              </w:rPr>
              <w:t>0.602</w:t>
            </w:r>
          </w:p>
        </w:tc>
        <w:tc>
          <w:tcPr>
            <w:tcW w:w="2254" w:type="dxa"/>
          </w:tcPr>
          <w:p w14:paraId="559DE4CE" w14:textId="77777777" w:rsidR="009F5811" w:rsidRDefault="009F5811" w:rsidP="00D44F48">
            <w:r w:rsidRPr="5986287C">
              <w:rPr>
                <w:sz w:val="19"/>
                <w:szCs w:val="19"/>
                <w:lang w:val="en-US"/>
              </w:rPr>
              <w:t>0.0257</w:t>
            </w:r>
          </w:p>
        </w:tc>
      </w:tr>
      <w:tr w:rsidR="009F5811" w14:paraId="35EE91A1" w14:textId="77777777" w:rsidTr="00D44F48">
        <w:trPr>
          <w:trHeight w:val="300"/>
        </w:trPr>
        <w:tc>
          <w:tcPr>
            <w:tcW w:w="2254" w:type="dxa"/>
          </w:tcPr>
          <w:p w14:paraId="5D3A3F4E" w14:textId="77777777" w:rsidR="009F5811" w:rsidRDefault="009F5811" w:rsidP="00D44F48">
            <w:r w:rsidRPr="5986287C">
              <w:rPr>
                <w:sz w:val="19"/>
                <w:szCs w:val="19"/>
                <w:lang w:val="en-US"/>
              </w:rPr>
              <w:t>Best Grid</w:t>
            </w:r>
          </w:p>
        </w:tc>
        <w:tc>
          <w:tcPr>
            <w:tcW w:w="2254" w:type="dxa"/>
          </w:tcPr>
          <w:p w14:paraId="1E9B6BC1" w14:textId="77777777" w:rsidR="009F5811" w:rsidRDefault="009F5811" w:rsidP="00D44F48">
            <w:r w:rsidRPr="5986287C">
              <w:rPr>
                <w:sz w:val="19"/>
                <w:szCs w:val="19"/>
                <w:lang w:val="en-US"/>
              </w:rPr>
              <w:t>0.602</w:t>
            </w:r>
          </w:p>
        </w:tc>
        <w:tc>
          <w:tcPr>
            <w:tcW w:w="2254" w:type="dxa"/>
          </w:tcPr>
          <w:p w14:paraId="4B818B7A" w14:textId="77777777" w:rsidR="009F5811" w:rsidRDefault="009F5811" w:rsidP="00D44F48">
            <w:r w:rsidRPr="5986287C">
              <w:rPr>
                <w:sz w:val="19"/>
                <w:szCs w:val="19"/>
                <w:lang w:val="en-US"/>
              </w:rPr>
              <w:t>0.727</w:t>
            </w:r>
          </w:p>
        </w:tc>
        <w:tc>
          <w:tcPr>
            <w:tcW w:w="2254" w:type="dxa"/>
          </w:tcPr>
          <w:p w14:paraId="43D0A249" w14:textId="77777777" w:rsidR="009F5811" w:rsidRDefault="009F5811" w:rsidP="00D44F48">
            <w:r w:rsidRPr="5986287C">
              <w:rPr>
                <w:sz w:val="19"/>
                <w:szCs w:val="19"/>
                <w:lang w:val="en-US"/>
              </w:rPr>
              <w:t>0.0262</w:t>
            </w:r>
          </w:p>
        </w:tc>
      </w:tr>
      <w:tr w:rsidR="009F5811" w14:paraId="6AA85790" w14:textId="77777777" w:rsidTr="00D44F48">
        <w:trPr>
          <w:trHeight w:val="300"/>
        </w:trPr>
        <w:tc>
          <w:tcPr>
            <w:tcW w:w="2254" w:type="dxa"/>
          </w:tcPr>
          <w:p w14:paraId="1C558F6D" w14:textId="77777777" w:rsidR="009F5811" w:rsidRDefault="009F5811" w:rsidP="00D44F48">
            <w:r w:rsidRPr="5986287C">
              <w:rPr>
                <w:sz w:val="19"/>
                <w:szCs w:val="19"/>
                <w:lang w:val="en-US"/>
              </w:rPr>
              <w:t>Best TPE</w:t>
            </w:r>
          </w:p>
        </w:tc>
        <w:tc>
          <w:tcPr>
            <w:tcW w:w="2254" w:type="dxa"/>
          </w:tcPr>
          <w:p w14:paraId="196C1C72" w14:textId="77777777" w:rsidR="009F5811" w:rsidRDefault="009F5811" w:rsidP="00D44F48">
            <w:r w:rsidRPr="5986287C">
              <w:rPr>
                <w:sz w:val="19"/>
                <w:szCs w:val="19"/>
                <w:lang w:val="en-US"/>
              </w:rPr>
              <w:t>0.623</w:t>
            </w:r>
          </w:p>
        </w:tc>
        <w:tc>
          <w:tcPr>
            <w:tcW w:w="2254" w:type="dxa"/>
          </w:tcPr>
          <w:p w14:paraId="638BFEB4" w14:textId="77777777" w:rsidR="009F5811" w:rsidRDefault="009F5811" w:rsidP="00D44F48">
            <w:r w:rsidRPr="5986287C">
              <w:rPr>
                <w:sz w:val="19"/>
                <w:szCs w:val="19"/>
                <w:lang w:val="en-US"/>
              </w:rPr>
              <w:t>0.742</w:t>
            </w:r>
          </w:p>
        </w:tc>
        <w:tc>
          <w:tcPr>
            <w:tcW w:w="2254" w:type="dxa"/>
          </w:tcPr>
          <w:p w14:paraId="0CB72F90" w14:textId="77777777" w:rsidR="009F5811" w:rsidRDefault="009F5811" w:rsidP="00D44F48">
            <w:r w:rsidRPr="5986287C">
              <w:rPr>
                <w:sz w:val="19"/>
                <w:szCs w:val="19"/>
                <w:lang w:val="en-US"/>
              </w:rPr>
              <w:t>0.0272</w:t>
            </w:r>
          </w:p>
        </w:tc>
      </w:tr>
    </w:tbl>
    <w:p w14:paraId="57342E9D" w14:textId="77777777" w:rsidR="009F5811" w:rsidRDefault="009F5811" w:rsidP="009F5811"/>
    <w:p w14:paraId="07ED2E2E" w14:textId="77777777" w:rsidR="009F5811" w:rsidRDefault="009F5811" w:rsidP="009F5811">
      <w:r w:rsidRPr="5986287C">
        <w:t xml:space="preserve"> </w:t>
      </w:r>
    </w:p>
    <w:p w14:paraId="311158D4" w14:textId="77777777" w:rsidR="009F5811" w:rsidRDefault="009F5811" w:rsidP="009F5811">
      <w:r w:rsidRPr="5986287C">
        <w:t xml:space="preserve">Table 3: BERT-base-cased with </w:t>
      </w:r>
      <w:proofErr w:type="spellStart"/>
      <w:r w:rsidRPr="5986287C">
        <w:t>LoRA</w:t>
      </w:r>
      <w:proofErr w:type="spellEnd"/>
      <w:r w:rsidRPr="5986287C">
        <w:t xml:space="preserve"> on </w:t>
      </w:r>
      <w:proofErr w:type="spellStart"/>
      <w:r w:rsidRPr="5986287C">
        <w:t>SQuAD</w:t>
      </w:r>
      <w:proofErr w:type="spellEnd"/>
      <w:r w:rsidRPr="5986287C">
        <w:t xml:space="preserve"> 1.1</w:t>
      </w:r>
    </w:p>
    <w:p w14:paraId="018986C0" w14:textId="77777777" w:rsidR="009F5811" w:rsidRDefault="009F5811" w:rsidP="009F5811"/>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49B72F05" w14:textId="77777777" w:rsidTr="00D44F48">
        <w:trPr>
          <w:trHeight w:val="300"/>
        </w:trPr>
        <w:tc>
          <w:tcPr>
            <w:tcW w:w="2254" w:type="dxa"/>
          </w:tcPr>
          <w:p w14:paraId="14031D0A" w14:textId="77777777" w:rsidR="009F5811" w:rsidRDefault="009F5811" w:rsidP="00D44F48">
            <w:r w:rsidRPr="5986287C">
              <w:rPr>
                <w:sz w:val="19"/>
                <w:szCs w:val="19"/>
                <w:lang w:val="en-US"/>
              </w:rPr>
              <w:t>Optimization</w:t>
            </w:r>
          </w:p>
        </w:tc>
        <w:tc>
          <w:tcPr>
            <w:tcW w:w="2254" w:type="dxa"/>
          </w:tcPr>
          <w:p w14:paraId="567DBF55" w14:textId="77777777" w:rsidR="009F5811" w:rsidRDefault="009F5811" w:rsidP="00D44F48">
            <w:r w:rsidRPr="5986287C">
              <w:rPr>
                <w:sz w:val="19"/>
                <w:szCs w:val="19"/>
                <w:lang w:val="en-US"/>
              </w:rPr>
              <w:t>Exact Match</w:t>
            </w:r>
          </w:p>
        </w:tc>
        <w:tc>
          <w:tcPr>
            <w:tcW w:w="2254" w:type="dxa"/>
          </w:tcPr>
          <w:p w14:paraId="3121F5C9" w14:textId="77777777" w:rsidR="009F5811" w:rsidRDefault="009F5811" w:rsidP="00D44F48">
            <w:r w:rsidRPr="5986287C">
              <w:rPr>
                <w:sz w:val="19"/>
                <w:szCs w:val="19"/>
                <w:lang w:val="en-US"/>
              </w:rPr>
              <w:t>F1 Score</w:t>
            </w:r>
          </w:p>
        </w:tc>
        <w:tc>
          <w:tcPr>
            <w:tcW w:w="2254" w:type="dxa"/>
          </w:tcPr>
          <w:p w14:paraId="7EDEF057" w14:textId="77777777" w:rsidR="009F5811" w:rsidRDefault="009F5811" w:rsidP="00D44F48">
            <w:r w:rsidRPr="5986287C">
              <w:rPr>
                <w:sz w:val="19"/>
                <w:szCs w:val="19"/>
                <w:lang w:val="en-US"/>
              </w:rPr>
              <w:t>BLEU Score</w:t>
            </w:r>
          </w:p>
        </w:tc>
      </w:tr>
      <w:tr w:rsidR="009F5811" w14:paraId="513DB27B" w14:textId="77777777" w:rsidTr="00D44F48">
        <w:trPr>
          <w:trHeight w:val="300"/>
        </w:trPr>
        <w:tc>
          <w:tcPr>
            <w:tcW w:w="2254" w:type="dxa"/>
          </w:tcPr>
          <w:p w14:paraId="13939E92" w14:textId="77777777" w:rsidR="009F5811" w:rsidRDefault="009F5811" w:rsidP="00D44F48">
            <w:r w:rsidRPr="5986287C">
              <w:rPr>
                <w:sz w:val="19"/>
                <w:szCs w:val="19"/>
                <w:lang w:val="en-US"/>
              </w:rPr>
              <w:t>Raw</w:t>
            </w:r>
          </w:p>
        </w:tc>
        <w:tc>
          <w:tcPr>
            <w:tcW w:w="2254" w:type="dxa"/>
          </w:tcPr>
          <w:p w14:paraId="21371305" w14:textId="77777777" w:rsidR="009F5811" w:rsidRDefault="009F5811" w:rsidP="00D44F48">
            <w:r w:rsidRPr="5986287C">
              <w:rPr>
                <w:sz w:val="19"/>
                <w:szCs w:val="19"/>
                <w:lang w:val="en-US"/>
              </w:rPr>
              <w:t>0.042</w:t>
            </w:r>
          </w:p>
        </w:tc>
        <w:tc>
          <w:tcPr>
            <w:tcW w:w="2254" w:type="dxa"/>
          </w:tcPr>
          <w:p w14:paraId="58E16156" w14:textId="77777777" w:rsidR="009F5811" w:rsidRDefault="009F5811" w:rsidP="00D44F48">
            <w:r w:rsidRPr="5986287C">
              <w:rPr>
                <w:sz w:val="19"/>
                <w:szCs w:val="19"/>
                <w:lang w:val="en-US"/>
              </w:rPr>
              <w:t>0.102</w:t>
            </w:r>
          </w:p>
        </w:tc>
        <w:tc>
          <w:tcPr>
            <w:tcW w:w="2254" w:type="dxa"/>
          </w:tcPr>
          <w:p w14:paraId="595FF4C3" w14:textId="77777777" w:rsidR="009F5811" w:rsidRDefault="009F5811" w:rsidP="00D44F48">
            <w:r w:rsidRPr="5986287C">
              <w:rPr>
                <w:sz w:val="19"/>
                <w:szCs w:val="19"/>
                <w:lang w:val="en-US"/>
              </w:rPr>
              <w:t>0.0352</w:t>
            </w:r>
          </w:p>
        </w:tc>
      </w:tr>
      <w:tr w:rsidR="009F5811" w14:paraId="678B3954" w14:textId="77777777" w:rsidTr="00D44F48">
        <w:trPr>
          <w:trHeight w:val="300"/>
        </w:trPr>
        <w:tc>
          <w:tcPr>
            <w:tcW w:w="2254" w:type="dxa"/>
          </w:tcPr>
          <w:p w14:paraId="46F50A20" w14:textId="77777777" w:rsidR="009F5811" w:rsidRDefault="009F5811" w:rsidP="00D44F48">
            <w:r w:rsidRPr="5986287C">
              <w:rPr>
                <w:sz w:val="19"/>
                <w:szCs w:val="19"/>
                <w:lang w:val="en-US"/>
              </w:rPr>
              <w:t>Best Random</w:t>
            </w:r>
          </w:p>
        </w:tc>
        <w:tc>
          <w:tcPr>
            <w:tcW w:w="2254" w:type="dxa"/>
          </w:tcPr>
          <w:p w14:paraId="4192479D" w14:textId="77777777" w:rsidR="009F5811" w:rsidRDefault="009F5811" w:rsidP="00D44F48">
            <w:r w:rsidRPr="5986287C">
              <w:rPr>
                <w:sz w:val="19"/>
                <w:szCs w:val="19"/>
                <w:lang w:val="en-US"/>
              </w:rPr>
              <w:t>0.038</w:t>
            </w:r>
          </w:p>
        </w:tc>
        <w:tc>
          <w:tcPr>
            <w:tcW w:w="2254" w:type="dxa"/>
          </w:tcPr>
          <w:p w14:paraId="23D231A5" w14:textId="77777777" w:rsidR="009F5811" w:rsidRDefault="009F5811" w:rsidP="00D44F48">
            <w:r w:rsidRPr="5986287C">
              <w:rPr>
                <w:sz w:val="19"/>
                <w:szCs w:val="19"/>
                <w:lang w:val="en-US"/>
              </w:rPr>
              <w:t>0.137</w:t>
            </w:r>
          </w:p>
        </w:tc>
        <w:tc>
          <w:tcPr>
            <w:tcW w:w="2254" w:type="dxa"/>
          </w:tcPr>
          <w:p w14:paraId="51C75817" w14:textId="77777777" w:rsidR="009F5811" w:rsidRDefault="009F5811" w:rsidP="00D44F48">
            <w:r w:rsidRPr="5986287C">
              <w:rPr>
                <w:sz w:val="19"/>
                <w:szCs w:val="19"/>
                <w:lang w:val="en-US"/>
              </w:rPr>
              <w:t>0.0469</w:t>
            </w:r>
          </w:p>
        </w:tc>
      </w:tr>
      <w:tr w:rsidR="009F5811" w14:paraId="096EE9DD" w14:textId="77777777" w:rsidTr="00D44F48">
        <w:trPr>
          <w:trHeight w:val="300"/>
        </w:trPr>
        <w:tc>
          <w:tcPr>
            <w:tcW w:w="2254" w:type="dxa"/>
          </w:tcPr>
          <w:p w14:paraId="63233696" w14:textId="77777777" w:rsidR="009F5811" w:rsidRDefault="009F5811" w:rsidP="00D44F48">
            <w:r w:rsidRPr="5986287C">
              <w:rPr>
                <w:sz w:val="19"/>
                <w:szCs w:val="19"/>
                <w:lang w:val="en-US"/>
              </w:rPr>
              <w:t>Best Grid</w:t>
            </w:r>
          </w:p>
        </w:tc>
        <w:tc>
          <w:tcPr>
            <w:tcW w:w="2254" w:type="dxa"/>
          </w:tcPr>
          <w:p w14:paraId="58F207FC" w14:textId="77777777" w:rsidR="009F5811" w:rsidRDefault="009F5811" w:rsidP="00D44F48">
            <w:r w:rsidRPr="5986287C">
              <w:rPr>
                <w:sz w:val="19"/>
                <w:szCs w:val="19"/>
                <w:lang w:val="en-US"/>
              </w:rPr>
              <w:t>0.172</w:t>
            </w:r>
          </w:p>
        </w:tc>
        <w:tc>
          <w:tcPr>
            <w:tcW w:w="2254" w:type="dxa"/>
          </w:tcPr>
          <w:p w14:paraId="5829332D" w14:textId="77777777" w:rsidR="009F5811" w:rsidRDefault="009F5811" w:rsidP="00D44F48">
            <w:r w:rsidRPr="5986287C">
              <w:rPr>
                <w:sz w:val="19"/>
                <w:szCs w:val="19"/>
                <w:lang w:val="en-US"/>
              </w:rPr>
              <w:t>0.315</w:t>
            </w:r>
          </w:p>
        </w:tc>
        <w:tc>
          <w:tcPr>
            <w:tcW w:w="2254" w:type="dxa"/>
          </w:tcPr>
          <w:p w14:paraId="3F9D1D04" w14:textId="77777777" w:rsidR="009F5811" w:rsidRDefault="009F5811" w:rsidP="00D44F48">
            <w:r w:rsidRPr="5986287C">
              <w:rPr>
                <w:sz w:val="19"/>
                <w:szCs w:val="19"/>
                <w:lang w:val="en-US"/>
              </w:rPr>
              <w:t>0.0382</w:t>
            </w:r>
          </w:p>
        </w:tc>
      </w:tr>
      <w:tr w:rsidR="009F5811" w14:paraId="7C5EB957" w14:textId="77777777" w:rsidTr="00D44F48">
        <w:trPr>
          <w:trHeight w:val="300"/>
        </w:trPr>
        <w:tc>
          <w:tcPr>
            <w:tcW w:w="2254" w:type="dxa"/>
          </w:tcPr>
          <w:p w14:paraId="7F0E7ABB" w14:textId="77777777" w:rsidR="009F5811" w:rsidRDefault="009F5811" w:rsidP="00D44F48">
            <w:r w:rsidRPr="5986287C">
              <w:rPr>
                <w:sz w:val="19"/>
                <w:szCs w:val="19"/>
                <w:lang w:val="en-US"/>
              </w:rPr>
              <w:t>Best TPE</w:t>
            </w:r>
          </w:p>
        </w:tc>
        <w:tc>
          <w:tcPr>
            <w:tcW w:w="2254" w:type="dxa"/>
          </w:tcPr>
          <w:p w14:paraId="698741A8" w14:textId="77777777" w:rsidR="009F5811" w:rsidRDefault="009F5811" w:rsidP="00D44F48">
            <w:r w:rsidRPr="5986287C">
              <w:rPr>
                <w:sz w:val="19"/>
                <w:szCs w:val="19"/>
                <w:lang w:val="en-US"/>
              </w:rPr>
              <w:t>0.333</w:t>
            </w:r>
          </w:p>
        </w:tc>
        <w:tc>
          <w:tcPr>
            <w:tcW w:w="2254" w:type="dxa"/>
          </w:tcPr>
          <w:p w14:paraId="04EEAF43" w14:textId="77777777" w:rsidR="009F5811" w:rsidRDefault="009F5811" w:rsidP="00D44F48">
            <w:r w:rsidRPr="5986287C">
              <w:rPr>
                <w:sz w:val="19"/>
                <w:szCs w:val="19"/>
                <w:lang w:val="en-US"/>
              </w:rPr>
              <w:t>0.473</w:t>
            </w:r>
          </w:p>
        </w:tc>
        <w:tc>
          <w:tcPr>
            <w:tcW w:w="2254" w:type="dxa"/>
          </w:tcPr>
          <w:p w14:paraId="53C66006" w14:textId="77777777" w:rsidR="009F5811" w:rsidRDefault="009F5811" w:rsidP="00D44F48">
            <w:r w:rsidRPr="5986287C">
              <w:rPr>
                <w:sz w:val="19"/>
                <w:szCs w:val="19"/>
                <w:lang w:val="en-US"/>
              </w:rPr>
              <w:t>0.0328</w:t>
            </w:r>
          </w:p>
        </w:tc>
      </w:tr>
    </w:tbl>
    <w:p w14:paraId="58F945C6" w14:textId="77777777" w:rsidR="009F5811" w:rsidRDefault="009F5811" w:rsidP="009F5811">
      <w:r w:rsidRPr="5986287C">
        <w:t xml:space="preserve"> </w:t>
      </w:r>
    </w:p>
    <w:p w14:paraId="6DF6B0D7" w14:textId="77777777" w:rsidR="009F5811" w:rsidRDefault="009F5811" w:rsidP="009F5811">
      <w:r w:rsidRPr="5986287C">
        <w:t xml:space="preserve">Table 4: BERT-base-cased with </w:t>
      </w:r>
      <w:proofErr w:type="spellStart"/>
      <w:r w:rsidRPr="5986287C">
        <w:t>QLoRA</w:t>
      </w:r>
      <w:proofErr w:type="spellEnd"/>
      <w:r w:rsidRPr="5986287C">
        <w:t xml:space="preserve"> on </w:t>
      </w:r>
      <w:proofErr w:type="spellStart"/>
      <w:r w:rsidRPr="5986287C">
        <w:t>SQuAD</w:t>
      </w:r>
      <w:proofErr w:type="spellEnd"/>
      <w:r w:rsidRPr="5986287C">
        <w:t xml:space="preserve"> 1.1</w:t>
      </w:r>
    </w:p>
    <w:p w14:paraId="2BEB283C" w14:textId="77777777" w:rsidR="009F5811" w:rsidRDefault="009F5811" w:rsidP="009F5811"/>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63F6073C" w14:textId="77777777" w:rsidTr="00D44F48">
        <w:trPr>
          <w:trHeight w:val="300"/>
        </w:trPr>
        <w:tc>
          <w:tcPr>
            <w:tcW w:w="2254" w:type="dxa"/>
          </w:tcPr>
          <w:p w14:paraId="7773507F" w14:textId="77777777" w:rsidR="009F5811" w:rsidRDefault="009F5811" w:rsidP="00D44F48">
            <w:r w:rsidRPr="5986287C">
              <w:rPr>
                <w:sz w:val="19"/>
                <w:szCs w:val="19"/>
                <w:lang w:val="en-US"/>
              </w:rPr>
              <w:t>Optimization</w:t>
            </w:r>
          </w:p>
        </w:tc>
        <w:tc>
          <w:tcPr>
            <w:tcW w:w="2254" w:type="dxa"/>
          </w:tcPr>
          <w:p w14:paraId="1DE41C03" w14:textId="77777777" w:rsidR="009F5811" w:rsidRDefault="009F5811" w:rsidP="00D44F48">
            <w:r w:rsidRPr="5986287C">
              <w:rPr>
                <w:sz w:val="19"/>
                <w:szCs w:val="19"/>
                <w:lang w:val="en-US"/>
              </w:rPr>
              <w:t>Exact Match</w:t>
            </w:r>
          </w:p>
        </w:tc>
        <w:tc>
          <w:tcPr>
            <w:tcW w:w="2254" w:type="dxa"/>
          </w:tcPr>
          <w:p w14:paraId="53136CF1" w14:textId="77777777" w:rsidR="009F5811" w:rsidRDefault="009F5811" w:rsidP="00D44F48">
            <w:r w:rsidRPr="5986287C">
              <w:rPr>
                <w:sz w:val="19"/>
                <w:szCs w:val="19"/>
                <w:lang w:val="en-US"/>
              </w:rPr>
              <w:t>F1 Score</w:t>
            </w:r>
          </w:p>
        </w:tc>
        <w:tc>
          <w:tcPr>
            <w:tcW w:w="2254" w:type="dxa"/>
          </w:tcPr>
          <w:p w14:paraId="2B4728D4" w14:textId="77777777" w:rsidR="009F5811" w:rsidRDefault="009F5811" w:rsidP="00D44F48">
            <w:r w:rsidRPr="5986287C">
              <w:rPr>
                <w:sz w:val="19"/>
                <w:szCs w:val="19"/>
                <w:lang w:val="en-US"/>
              </w:rPr>
              <w:t>BLEU Score</w:t>
            </w:r>
          </w:p>
        </w:tc>
      </w:tr>
      <w:tr w:rsidR="009F5811" w14:paraId="4654E120" w14:textId="77777777" w:rsidTr="00D44F48">
        <w:trPr>
          <w:trHeight w:val="300"/>
        </w:trPr>
        <w:tc>
          <w:tcPr>
            <w:tcW w:w="2254" w:type="dxa"/>
          </w:tcPr>
          <w:p w14:paraId="708067CE" w14:textId="77777777" w:rsidR="009F5811" w:rsidRDefault="009F5811" w:rsidP="00D44F48">
            <w:r w:rsidRPr="5986287C">
              <w:rPr>
                <w:sz w:val="19"/>
                <w:szCs w:val="19"/>
                <w:lang w:val="en-US"/>
              </w:rPr>
              <w:t>Raw</w:t>
            </w:r>
          </w:p>
        </w:tc>
        <w:tc>
          <w:tcPr>
            <w:tcW w:w="2254" w:type="dxa"/>
          </w:tcPr>
          <w:p w14:paraId="091B2FF8" w14:textId="77777777" w:rsidR="009F5811" w:rsidRDefault="009F5811" w:rsidP="00D44F48">
            <w:r w:rsidRPr="5986287C">
              <w:rPr>
                <w:sz w:val="19"/>
                <w:szCs w:val="19"/>
                <w:lang w:val="en-US"/>
              </w:rPr>
              <w:t>0.008</w:t>
            </w:r>
          </w:p>
        </w:tc>
        <w:tc>
          <w:tcPr>
            <w:tcW w:w="2254" w:type="dxa"/>
          </w:tcPr>
          <w:p w14:paraId="730BE062" w14:textId="77777777" w:rsidR="009F5811" w:rsidRDefault="009F5811" w:rsidP="00D44F48">
            <w:r w:rsidRPr="5986287C">
              <w:rPr>
                <w:sz w:val="19"/>
                <w:szCs w:val="19"/>
                <w:lang w:val="en-US"/>
              </w:rPr>
              <w:t>0.080</w:t>
            </w:r>
          </w:p>
        </w:tc>
        <w:tc>
          <w:tcPr>
            <w:tcW w:w="2254" w:type="dxa"/>
          </w:tcPr>
          <w:p w14:paraId="29ABFEA6" w14:textId="77777777" w:rsidR="009F5811" w:rsidRDefault="009F5811" w:rsidP="00D44F48">
            <w:r w:rsidRPr="5986287C">
              <w:rPr>
                <w:sz w:val="19"/>
                <w:szCs w:val="19"/>
                <w:lang w:val="en-US"/>
              </w:rPr>
              <w:t>0.0402</w:t>
            </w:r>
          </w:p>
        </w:tc>
      </w:tr>
      <w:tr w:rsidR="009F5811" w14:paraId="4EEE0FFE" w14:textId="77777777" w:rsidTr="00D44F48">
        <w:trPr>
          <w:trHeight w:val="300"/>
        </w:trPr>
        <w:tc>
          <w:tcPr>
            <w:tcW w:w="2254" w:type="dxa"/>
          </w:tcPr>
          <w:p w14:paraId="414D52A8" w14:textId="77777777" w:rsidR="009F5811" w:rsidRDefault="009F5811" w:rsidP="00D44F48">
            <w:r w:rsidRPr="5986287C">
              <w:rPr>
                <w:sz w:val="19"/>
                <w:szCs w:val="19"/>
                <w:lang w:val="en-US"/>
              </w:rPr>
              <w:t>Best Random</w:t>
            </w:r>
          </w:p>
        </w:tc>
        <w:tc>
          <w:tcPr>
            <w:tcW w:w="2254" w:type="dxa"/>
          </w:tcPr>
          <w:p w14:paraId="4E68BC31" w14:textId="77777777" w:rsidR="009F5811" w:rsidRDefault="009F5811" w:rsidP="00D44F48">
            <w:r w:rsidRPr="5986287C">
              <w:rPr>
                <w:sz w:val="19"/>
                <w:szCs w:val="19"/>
                <w:lang w:val="en-US"/>
              </w:rPr>
              <w:t>0.044</w:t>
            </w:r>
          </w:p>
        </w:tc>
        <w:tc>
          <w:tcPr>
            <w:tcW w:w="2254" w:type="dxa"/>
          </w:tcPr>
          <w:p w14:paraId="23087061" w14:textId="77777777" w:rsidR="009F5811" w:rsidRDefault="009F5811" w:rsidP="00D44F48">
            <w:r w:rsidRPr="5986287C">
              <w:rPr>
                <w:sz w:val="19"/>
                <w:szCs w:val="19"/>
                <w:lang w:val="en-US"/>
              </w:rPr>
              <w:t>0.140</w:t>
            </w:r>
          </w:p>
        </w:tc>
        <w:tc>
          <w:tcPr>
            <w:tcW w:w="2254" w:type="dxa"/>
          </w:tcPr>
          <w:p w14:paraId="15CC0525" w14:textId="77777777" w:rsidR="009F5811" w:rsidRDefault="009F5811" w:rsidP="00D44F48">
            <w:r w:rsidRPr="5986287C">
              <w:rPr>
                <w:sz w:val="19"/>
                <w:szCs w:val="19"/>
                <w:lang w:val="en-US"/>
              </w:rPr>
              <w:t>0.0244</w:t>
            </w:r>
          </w:p>
        </w:tc>
      </w:tr>
      <w:tr w:rsidR="009F5811" w14:paraId="08946859" w14:textId="77777777" w:rsidTr="00D44F48">
        <w:trPr>
          <w:trHeight w:val="300"/>
        </w:trPr>
        <w:tc>
          <w:tcPr>
            <w:tcW w:w="2254" w:type="dxa"/>
          </w:tcPr>
          <w:p w14:paraId="1DE85BEA" w14:textId="77777777" w:rsidR="009F5811" w:rsidRDefault="009F5811" w:rsidP="00D44F48">
            <w:r w:rsidRPr="5986287C">
              <w:rPr>
                <w:sz w:val="19"/>
                <w:szCs w:val="19"/>
                <w:lang w:val="en-US"/>
              </w:rPr>
              <w:t>Best Grid</w:t>
            </w:r>
          </w:p>
        </w:tc>
        <w:tc>
          <w:tcPr>
            <w:tcW w:w="2254" w:type="dxa"/>
          </w:tcPr>
          <w:p w14:paraId="761AF546" w14:textId="77777777" w:rsidR="009F5811" w:rsidRDefault="009F5811" w:rsidP="00D44F48">
            <w:r w:rsidRPr="5986287C">
              <w:rPr>
                <w:sz w:val="19"/>
                <w:szCs w:val="19"/>
                <w:lang w:val="en-US"/>
              </w:rPr>
              <w:t>0.034</w:t>
            </w:r>
          </w:p>
        </w:tc>
        <w:tc>
          <w:tcPr>
            <w:tcW w:w="2254" w:type="dxa"/>
          </w:tcPr>
          <w:p w14:paraId="03407366" w14:textId="77777777" w:rsidR="009F5811" w:rsidRDefault="009F5811" w:rsidP="00D44F48">
            <w:r w:rsidRPr="5986287C">
              <w:rPr>
                <w:sz w:val="19"/>
                <w:szCs w:val="19"/>
                <w:lang w:val="en-US"/>
              </w:rPr>
              <w:t>0.166</w:t>
            </w:r>
          </w:p>
        </w:tc>
        <w:tc>
          <w:tcPr>
            <w:tcW w:w="2254" w:type="dxa"/>
          </w:tcPr>
          <w:p w14:paraId="5A97B1FF" w14:textId="77777777" w:rsidR="009F5811" w:rsidRDefault="009F5811" w:rsidP="00D44F48">
            <w:r w:rsidRPr="5986287C">
              <w:rPr>
                <w:sz w:val="19"/>
                <w:szCs w:val="19"/>
                <w:lang w:val="en-US"/>
              </w:rPr>
              <w:t>0.0356</w:t>
            </w:r>
          </w:p>
        </w:tc>
      </w:tr>
      <w:tr w:rsidR="009F5811" w14:paraId="3B1642AB" w14:textId="77777777" w:rsidTr="00D44F48">
        <w:trPr>
          <w:trHeight w:val="300"/>
        </w:trPr>
        <w:tc>
          <w:tcPr>
            <w:tcW w:w="2254" w:type="dxa"/>
          </w:tcPr>
          <w:p w14:paraId="4073C73E" w14:textId="77777777" w:rsidR="009F5811" w:rsidRDefault="009F5811" w:rsidP="00D44F48">
            <w:r w:rsidRPr="5986287C">
              <w:rPr>
                <w:sz w:val="19"/>
                <w:szCs w:val="19"/>
                <w:lang w:val="en-US"/>
              </w:rPr>
              <w:t>Best TPE</w:t>
            </w:r>
          </w:p>
        </w:tc>
        <w:tc>
          <w:tcPr>
            <w:tcW w:w="2254" w:type="dxa"/>
          </w:tcPr>
          <w:p w14:paraId="34AF761B" w14:textId="77777777" w:rsidR="009F5811" w:rsidRDefault="009F5811" w:rsidP="00D44F48">
            <w:r w:rsidRPr="5986287C">
              <w:rPr>
                <w:sz w:val="19"/>
                <w:szCs w:val="19"/>
                <w:lang w:val="en-US"/>
              </w:rPr>
              <w:t>0.011</w:t>
            </w:r>
          </w:p>
        </w:tc>
        <w:tc>
          <w:tcPr>
            <w:tcW w:w="2254" w:type="dxa"/>
          </w:tcPr>
          <w:p w14:paraId="4A52C8D1" w14:textId="77777777" w:rsidR="009F5811" w:rsidRDefault="009F5811" w:rsidP="00D44F48">
            <w:r w:rsidRPr="5986287C">
              <w:rPr>
                <w:sz w:val="19"/>
                <w:szCs w:val="19"/>
                <w:lang w:val="en-US"/>
              </w:rPr>
              <w:t>0.080</w:t>
            </w:r>
          </w:p>
        </w:tc>
        <w:tc>
          <w:tcPr>
            <w:tcW w:w="2254" w:type="dxa"/>
          </w:tcPr>
          <w:p w14:paraId="64EEE00D" w14:textId="77777777" w:rsidR="009F5811" w:rsidRDefault="009F5811" w:rsidP="00D44F48">
            <w:r w:rsidRPr="5986287C">
              <w:rPr>
                <w:sz w:val="19"/>
                <w:szCs w:val="19"/>
                <w:lang w:val="en-US"/>
              </w:rPr>
              <w:t>0.0310</w:t>
            </w:r>
          </w:p>
        </w:tc>
      </w:tr>
    </w:tbl>
    <w:p w14:paraId="60085BD5" w14:textId="77777777" w:rsidR="009F5811" w:rsidRDefault="009F5811" w:rsidP="009F5811"/>
    <w:p w14:paraId="3BB7DFAF" w14:textId="77777777" w:rsidR="009F5811" w:rsidRDefault="009F5811" w:rsidP="009F5811">
      <w:r w:rsidRPr="5986287C">
        <w:t xml:space="preserve">  </w:t>
      </w:r>
    </w:p>
    <w:p w14:paraId="180D063B" w14:textId="77777777" w:rsidR="009F5811" w:rsidRDefault="009F5811" w:rsidP="009F5811">
      <w:r w:rsidRPr="5986287C">
        <w:t xml:space="preserve">Table 5: Raw performance of BERT family models on </w:t>
      </w:r>
      <w:proofErr w:type="spellStart"/>
      <w:r w:rsidRPr="5986287C">
        <w:t>SQuAD</w:t>
      </w:r>
      <w:proofErr w:type="spellEnd"/>
      <w:r w:rsidRPr="5986287C">
        <w:t xml:space="preserve"> 2.0 (no PEFT)</w:t>
      </w:r>
    </w:p>
    <w:p w14:paraId="46B4CE1D" w14:textId="77777777" w:rsidR="009F5811" w:rsidRDefault="009F5811" w:rsidP="009F5811"/>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6AE0373B" w14:textId="77777777" w:rsidTr="00D44F48">
        <w:trPr>
          <w:trHeight w:val="300"/>
        </w:trPr>
        <w:tc>
          <w:tcPr>
            <w:tcW w:w="2254" w:type="dxa"/>
          </w:tcPr>
          <w:p w14:paraId="21540FB8" w14:textId="77777777" w:rsidR="009F5811" w:rsidRDefault="009F5811" w:rsidP="00D44F48">
            <w:r w:rsidRPr="5986287C">
              <w:rPr>
                <w:sz w:val="19"/>
                <w:szCs w:val="19"/>
                <w:lang w:val="en-US"/>
              </w:rPr>
              <w:lastRenderedPageBreak/>
              <w:t>Model</w:t>
            </w:r>
          </w:p>
        </w:tc>
        <w:tc>
          <w:tcPr>
            <w:tcW w:w="2254" w:type="dxa"/>
          </w:tcPr>
          <w:p w14:paraId="30EBCFE0" w14:textId="77777777" w:rsidR="009F5811" w:rsidRDefault="009F5811" w:rsidP="00D44F48">
            <w:r w:rsidRPr="5986287C">
              <w:rPr>
                <w:sz w:val="19"/>
                <w:szCs w:val="19"/>
                <w:lang w:val="en-US"/>
              </w:rPr>
              <w:t>Exact Match</w:t>
            </w:r>
          </w:p>
        </w:tc>
        <w:tc>
          <w:tcPr>
            <w:tcW w:w="2254" w:type="dxa"/>
          </w:tcPr>
          <w:p w14:paraId="61928988" w14:textId="77777777" w:rsidR="009F5811" w:rsidRDefault="009F5811" w:rsidP="00D44F48">
            <w:r w:rsidRPr="5986287C">
              <w:rPr>
                <w:sz w:val="19"/>
                <w:szCs w:val="19"/>
                <w:lang w:val="en-US"/>
              </w:rPr>
              <w:t>F1 Score</w:t>
            </w:r>
          </w:p>
        </w:tc>
        <w:tc>
          <w:tcPr>
            <w:tcW w:w="2254" w:type="dxa"/>
          </w:tcPr>
          <w:p w14:paraId="4DB31959" w14:textId="77777777" w:rsidR="009F5811" w:rsidRDefault="009F5811" w:rsidP="00D44F48">
            <w:r w:rsidRPr="5986287C">
              <w:rPr>
                <w:sz w:val="19"/>
                <w:szCs w:val="19"/>
                <w:lang w:val="en-US"/>
              </w:rPr>
              <w:t>BLEU Score</w:t>
            </w:r>
          </w:p>
        </w:tc>
      </w:tr>
      <w:tr w:rsidR="009F5811" w14:paraId="1763B225" w14:textId="77777777" w:rsidTr="00D44F48">
        <w:trPr>
          <w:trHeight w:val="300"/>
        </w:trPr>
        <w:tc>
          <w:tcPr>
            <w:tcW w:w="2254" w:type="dxa"/>
          </w:tcPr>
          <w:p w14:paraId="36B3D2B6" w14:textId="77777777" w:rsidR="009F5811" w:rsidRDefault="009F5811" w:rsidP="00D44F48">
            <w:pPr>
              <w:rPr>
                <w:lang w:val="en-US"/>
              </w:rPr>
            </w:pPr>
            <w:proofErr w:type="spellStart"/>
            <w:r w:rsidRPr="5986287C">
              <w:rPr>
                <w:lang w:val="en-US"/>
              </w:rPr>
              <w:t>RoBERTa</w:t>
            </w:r>
            <w:proofErr w:type="spellEnd"/>
            <w:r w:rsidRPr="5986287C">
              <w:rPr>
                <w:lang w:val="en-US"/>
              </w:rPr>
              <w:t>-base</w:t>
            </w:r>
          </w:p>
        </w:tc>
        <w:tc>
          <w:tcPr>
            <w:tcW w:w="2254" w:type="dxa"/>
          </w:tcPr>
          <w:p w14:paraId="2BA768C2" w14:textId="77777777" w:rsidR="009F5811" w:rsidRDefault="009F5811" w:rsidP="00D44F48">
            <w:r w:rsidRPr="5986287C">
              <w:rPr>
                <w:sz w:val="19"/>
                <w:szCs w:val="19"/>
                <w:lang w:val="en-US"/>
              </w:rPr>
              <w:t>0.590</w:t>
            </w:r>
          </w:p>
        </w:tc>
        <w:tc>
          <w:tcPr>
            <w:tcW w:w="2254" w:type="dxa"/>
          </w:tcPr>
          <w:p w14:paraId="506AAFBF" w14:textId="77777777" w:rsidR="009F5811" w:rsidRDefault="009F5811" w:rsidP="00D44F48">
            <w:r w:rsidRPr="5986287C">
              <w:rPr>
                <w:sz w:val="19"/>
                <w:szCs w:val="19"/>
                <w:lang w:val="en-US"/>
              </w:rPr>
              <w:t>0.637</w:t>
            </w:r>
          </w:p>
        </w:tc>
        <w:tc>
          <w:tcPr>
            <w:tcW w:w="2254" w:type="dxa"/>
          </w:tcPr>
          <w:p w14:paraId="27E500FD" w14:textId="77777777" w:rsidR="009F5811" w:rsidRDefault="009F5811" w:rsidP="00D44F48">
            <w:r w:rsidRPr="5986287C">
              <w:rPr>
                <w:sz w:val="19"/>
                <w:szCs w:val="19"/>
                <w:lang w:val="en-US"/>
              </w:rPr>
              <w:t>0.1455</w:t>
            </w:r>
          </w:p>
        </w:tc>
      </w:tr>
      <w:tr w:rsidR="009F5811" w14:paraId="1F1CA29D" w14:textId="77777777" w:rsidTr="00D44F48">
        <w:trPr>
          <w:trHeight w:val="300"/>
        </w:trPr>
        <w:tc>
          <w:tcPr>
            <w:tcW w:w="2254" w:type="dxa"/>
          </w:tcPr>
          <w:p w14:paraId="66B5ECD0" w14:textId="77777777" w:rsidR="009F5811" w:rsidRDefault="009F5811" w:rsidP="00D44F48">
            <w:r w:rsidRPr="5986287C">
              <w:rPr>
                <w:sz w:val="19"/>
                <w:szCs w:val="19"/>
                <w:lang w:val="en-US"/>
              </w:rPr>
              <w:t>ALBERT-large-v2</w:t>
            </w:r>
          </w:p>
        </w:tc>
        <w:tc>
          <w:tcPr>
            <w:tcW w:w="2254" w:type="dxa"/>
          </w:tcPr>
          <w:p w14:paraId="6C4ACA51" w14:textId="77777777" w:rsidR="009F5811" w:rsidRDefault="009F5811" w:rsidP="00D44F48">
            <w:r w:rsidRPr="5986287C">
              <w:rPr>
                <w:sz w:val="19"/>
                <w:szCs w:val="19"/>
                <w:lang w:val="en-US"/>
              </w:rPr>
              <w:t>0.737</w:t>
            </w:r>
          </w:p>
        </w:tc>
        <w:tc>
          <w:tcPr>
            <w:tcW w:w="2254" w:type="dxa"/>
          </w:tcPr>
          <w:p w14:paraId="0C406EB4" w14:textId="77777777" w:rsidR="009F5811" w:rsidRDefault="009F5811" w:rsidP="00D44F48">
            <w:r w:rsidRPr="5986287C">
              <w:rPr>
                <w:sz w:val="19"/>
                <w:szCs w:val="19"/>
                <w:lang w:val="en-US"/>
              </w:rPr>
              <w:t>0.775</w:t>
            </w:r>
          </w:p>
        </w:tc>
        <w:tc>
          <w:tcPr>
            <w:tcW w:w="2254" w:type="dxa"/>
          </w:tcPr>
          <w:p w14:paraId="1EE3AAD0" w14:textId="77777777" w:rsidR="009F5811" w:rsidRDefault="009F5811" w:rsidP="00D44F48">
            <w:r w:rsidRPr="5986287C">
              <w:rPr>
                <w:sz w:val="19"/>
                <w:szCs w:val="19"/>
                <w:lang w:val="en-US"/>
              </w:rPr>
              <w:t>0.1920</w:t>
            </w:r>
          </w:p>
        </w:tc>
      </w:tr>
      <w:tr w:rsidR="009F5811" w14:paraId="204FE04D" w14:textId="77777777" w:rsidTr="00D44F48">
        <w:trPr>
          <w:trHeight w:val="300"/>
        </w:trPr>
        <w:tc>
          <w:tcPr>
            <w:tcW w:w="2254" w:type="dxa"/>
          </w:tcPr>
          <w:p w14:paraId="28972B97" w14:textId="77777777" w:rsidR="009F5811" w:rsidRDefault="009F5811" w:rsidP="00D44F48">
            <w:pPr>
              <w:rPr>
                <w:lang w:val="en-US"/>
              </w:rPr>
            </w:pPr>
            <w:proofErr w:type="spellStart"/>
            <w:r w:rsidRPr="5986287C">
              <w:rPr>
                <w:lang w:val="en-US"/>
              </w:rPr>
              <w:t>RoBERTa</w:t>
            </w:r>
            <w:proofErr w:type="spellEnd"/>
            <w:r w:rsidRPr="5986287C">
              <w:rPr>
                <w:lang w:val="en-US"/>
              </w:rPr>
              <w:t>-large</w:t>
            </w:r>
          </w:p>
        </w:tc>
        <w:tc>
          <w:tcPr>
            <w:tcW w:w="2254" w:type="dxa"/>
          </w:tcPr>
          <w:p w14:paraId="4A700F6E" w14:textId="77777777" w:rsidR="009F5811" w:rsidRDefault="009F5811" w:rsidP="00D44F48">
            <w:r w:rsidRPr="5986287C">
              <w:rPr>
                <w:sz w:val="19"/>
                <w:szCs w:val="19"/>
                <w:lang w:val="en-US"/>
              </w:rPr>
              <w:t>0.786</w:t>
            </w:r>
          </w:p>
        </w:tc>
        <w:tc>
          <w:tcPr>
            <w:tcW w:w="2254" w:type="dxa"/>
          </w:tcPr>
          <w:p w14:paraId="480CC50E" w14:textId="77777777" w:rsidR="009F5811" w:rsidRDefault="009F5811" w:rsidP="00D44F48">
            <w:r w:rsidRPr="5986287C">
              <w:rPr>
                <w:sz w:val="19"/>
                <w:szCs w:val="19"/>
                <w:lang w:val="en-US"/>
              </w:rPr>
              <w:t>0.827</w:t>
            </w:r>
          </w:p>
        </w:tc>
        <w:tc>
          <w:tcPr>
            <w:tcW w:w="2254" w:type="dxa"/>
          </w:tcPr>
          <w:p w14:paraId="2CF0789D" w14:textId="77777777" w:rsidR="009F5811" w:rsidRDefault="009F5811" w:rsidP="00D44F48">
            <w:r w:rsidRPr="5986287C">
              <w:rPr>
                <w:sz w:val="19"/>
                <w:szCs w:val="19"/>
                <w:lang w:val="en-US"/>
              </w:rPr>
              <w:t>0.1705</w:t>
            </w:r>
          </w:p>
        </w:tc>
      </w:tr>
      <w:tr w:rsidR="009F5811" w14:paraId="47642311" w14:textId="77777777" w:rsidTr="00D44F48">
        <w:trPr>
          <w:trHeight w:val="300"/>
        </w:trPr>
        <w:tc>
          <w:tcPr>
            <w:tcW w:w="2254" w:type="dxa"/>
          </w:tcPr>
          <w:p w14:paraId="335CA578" w14:textId="77777777" w:rsidR="009F5811" w:rsidRDefault="009F5811" w:rsidP="00D44F48">
            <w:pPr>
              <w:rPr>
                <w:lang w:val="en-US"/>
              </w:rPr>
            </w:pPr>
            <w:proofErr w:type="spellStart"/>
            <w:r w:rsidRPr="5986287C">
              <w:rPr>
                <w:lang w:val="en-US"/>
              </w:rPr>
              <w:t>DistilBERT</w:t>
            </w:r>
            <w:proofErr w:type="spellEnd"/>
            <w:r w:rsidRPr="5986287C">
              <w:rPr>
                <w:lang w:val="en-US"/>
              </w:rPr>
              <w:t>-base-uncased</w:t>
            </w:r>
          </w:p>
        </w:tc>
        <w:tc>
          <w:tcPr>
            <w:tcW w:w="2254" w:type="dxa"/>
          </w:tcPr>
          <w:p w14:paraId="0444A89E" w14:textId="77777777" w:rsidR="009F5811" w:rsidRDefault="009F5811" w:rsidP="00D44F48">
            <w:r w:rsidRPr="5986287C">
              <w:rPr>
                <w:sz w:val="19"/>
                <w:szCs w:val="19"/>
                <w:lang w:val="en-US"/>
              </w:rPr>
              <w:t>0.460</w:t>
            </w:r>
          </w:p>
        </w:tc>
        <w:tc>
          <w:tcPr>
            <w:tcW w:w="2254" w:type="dxa"/>
          </w:tcPr>
          <w:p w14:paraId="59055577" w14:textId="77777777" w:rsidR="009F5811" w:rsidRDefault="009F5811" w:rsidP="00D44F48">
            <w:r w:rsidRPr="5986287C">
              <w:rPr>
                <w:sz w:val="19"/>
                <w:szCs w:val="19"/>
                <w:lang w:val="en-US"/>
              </w:rPr>
              <w:t>0.479</w:t>
            </w:r>
          </w:p>
        </w:tc>
        <w:tc>
          <w:tcPr>
            <w:tcW w:w="2254" w:type="dxa"/>
          </w:tcPr>
          <w:p w14:paraId="3CACAC8B" w14:textId="77777777" w:rsidR="009F5811" w:rsidRDefault="009F5811" w:rsidP="00D44F48">
            <w:r w:rsidRPr="5986287C">
              <w:rPr>
                <w:sz w:val="19"/>
                <w:szCs w:val="19"/>
                <w:lang w:val="en-US"/>
              </w:rPr>
              <w:t>0.0417</w:t>
            </w:r>
          </w:p>
        </w:tc>
      </w:tr>
    </w:tbl>
    <w:p w14:paraId="67A22375" w14:textId="77777777" w:rsidR="009F5811" w:rsidRDefault="009F5811" w:rsidP="009F5811">
      <w:r w:rsidRPr="5986287C">
        <w:t xml:space="preserve"> </w:t>
      </w:r>
    </w:p>
    <w:p w14:paraId="52372901" w14:textId="77777777" w:rsidR="009F5811" w:rsidRDefault="009F5811" w:rsidP="009F5811"/>
    <w:p w14:paraId="292CDB9D" w14:textId="77777777" w:rsidR="009F5811" w:rsidRDefault="009F5811" w:rsidP="009F5811"/>
    <w:p w14:paraId="38F1DE1E" w14:textId="77777777" w:rsidR="009F5811" w:rsidRDefault="009F5811" w:rsidP="009F5811">
      <w:r w:rsidRPr="5986287C">
        <w:t xml:space="preserve">Table 6: BERT-base-cased performance on </w:t>
      </w:r>
      <w:proofErr w:type="spellStart"/>
      <w:r w:rsidRPr="5986287C">
        <w:t>SQuAD</w:t>
      </w:r>
      <w:proofErr w:type="spellEnd"/>
      <w:r w:rsidRPr="5986287C">
        <w:t xml:space="preserve"> 2.0 (baseline, no PEFT)</w:t>
      </w:r>
    </w:p>
    <w:p w14:paraId="31E2F4B3" w14:textId="77777777" w:rsidR="009F5811" w:rsidRDefault="009F5811" w:rsidP="009F5811">
      <w:r w:rsidRPr="5986287C">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69C9FA67" w14:textId="77777777" w:rsidTr="00D44F48">
        <w:trPr>
          <w:trHeight w:val="300"/>
        </w:trPr>
        <w:tc>
          <w:tcPr>
            <w:tcW w:w="2254" w:type="dxa"/>
          </w:tcPr>
          <w:p w14:paraId="6AD23BA9" w14:textId="77777777" w:rsidR="009F5811" w:rsidRDefault="009F5811" w:rsidP="00D44F48">
            <w:pPr>
              <w:rPr>
                <w:lang w:val="en-US"/>
              </w:rPr>
            </w:pPr>
            <w:r w:rsidRPr="5986287C">
              <w:rPr>
                <w:lang w:val="en-US"/>
              </w:rPr>
              <w:t>Optimization</w:t>
            </w:r>
          </w:p>
        </w:tc>
        <w:tc>
          <w:tcPr>
            <w:tcW w:w="2254" w:type="dxa"/>
          </w:tcPr>
          <w:p w14:paraId="1E47AAEC" w14:textId="77777777" w:rsidR="009F5811" w:rsidRDefault="009F5811" w:rsidP="00D44F48">
            <w:pPr>
              <w:rPr>
                <w:lang w:val="en-US"/>
              </w:rPr>
            </w:pPr>
            <w:r w:rsidRPr="5986287C">
              <w:rPr>
                <w:lang w:val="en-US"/>
              </w:rPr>
              <w:t>Exact Match</w:t>
            </w:r>
          </w:p>
        </w:tc>
        <w:tc>
          <w:tcPr>
            <w:tcW w:w="2254" w:type="dxa"/>
          </w:tcPr>
          <w:p w14:paraId="3E74E232" w14:textId="77777777" w:rsidR="009F5811" w:rsidRDefault="009F5811" w:rsidP="00D44F48">
            <w:pPr>
              <w:rPr>
                <w:lang w:val="en-US"/>
              </w:rPr>
            </w:pPr>
            <w:r w:rsidRPr="5986287C">
              <w:rPr>
                <w:lang w:val="en-US"/>
              </w:rPr>
              <w:t>F1 Score</w:t>
            </w:r>
          </w:p>
        </w:tc>
        <w:tc>
          <w:tcPr>
            <w:tcW w:w="2254" w:type="dxa"/>
          </w:tcPr>
          <w:p w14:paraId="2516766D" w14:textId="77777777" w:rsidR="009F5811" w:rsidRDefault="009F5811" w:rsidP="00D44F48">
            <w:pPr>
              <w:rPr>
                <w:lang w:val="en-US"/>
              </w:rPr>
            </w:pPr>
            <w:r w:rsidRPr="5986287C">
              <w:rPr>
                <w:lang w:val="en-US"/>
              </w:rPr>
              <w:t>BLEU Score</w:t>
            </w:r>
          </w:p>
        </w:tc>
      </w:tr>
      <w:tr w:rsidR="009F5811" w14:paraId="6BF24374" w14:textId="77777777" w:rsidTr="00D44F48">
        <w:trPr>
          <w:trHeight w:val="300"/>
        </w:trPr>
        <w:tc>
          <w:tcPr>
            <w:tcW w:w="2254" w:type="dxa"/>
          </w:tcPr>
          <w:p w14:paraId="04983436" w14:textId="77777777" w:rsidR="009F5811" w:rsidRDefault="009F5811" w:rsidP="00D44F48">
            <w:pPr>
              <w:rPr>
                <w:lang w:val="en-US"/>
              </w:rPr>
            </w:pPr>
            <w:r w:rsidRPr="5986287C">
              <w:rPr>
                <w:lang w:val="en-US"/>
              </w:rPr>
              <w:t>Raw</w:t>
            </w:r>
          </w:p>
        </w:tc>
        <w:tc>
          <w:tcPr>
            <w:tcW w:w="2254" w:type="dxa"/>
          </w:tcPr>
          <w:p w14:paraId="5E17B995" w14:textId="77777777" w:rsidR="009F5811" w:rsidRDefault="009F5811" w:rsidP="00D44F48">
            <w:pPr>
              <w:rPr>
                <w:lang w:val="en-US"/>
              </w:rPr>
            </w:pPr>
            <w:r w:rsidRPr="5986287C">
              <w:rPr>
                <w:lang w:val="en-US"/>
              </w:rPr>
              <w:t>0. 504</w:t>
            </w:r>
          </w:p>
        </w:tc>
        <w:tc>
          <w:tcPr>
            <w:tcW w:w="2254" w:type="dxa"/>
          </w:tcPr>
          <w:p w14:paraId="4F376B49" w14:textId="77777777" w:rsidR="009F5811" w:rsidRDefault="009F5811" w:rsidP="00D44F48">
            <w:pPr>
              <w:rPr>
                <w:lang w:val="en-US"/>
              </w:rPr>
            </w:pPr>
            <w:r w:rsidRPr="5986287C">
              <w:rPr>
                <w:lang w:val="en-US"/>
              </w:rPr>
              <w:t>0. 534</w:t>
            </w:r>
          </w:p>
        </w:tc>
        <w:tc>
          <w:tcPr>
            <w:tcW w:w="2254" w:type="dxa"/>
          </w:tcPr>
          <w:p w14:paraId="1C1BA76A" w14:textId="77777777" w:rsidR="009F5811" w:rsidRDefault="009F5811" w:rsidP="00D44F48">
            <w:pPr>
              <w:rPr>
                <w:lang w:val="en-US"/>
              </w:rPr>
            </w:pPr>
            <w:r w:rsidRPr="5986287C">
              <w:rPr>
                <w:lang w:val="en-US"/>
              </w:rPr>
              <w:t>0. 0937</w:t>
            </w:r>
          </w:p>
        </w:tc>
      </w:tr>
      <w:tr w:rsidR="009F5811" w14:paraId="341E1E6B" w14:textId="77777777" w:rsidTr="00D44F48">
        <w:trPr>
          <w:trHeight w:val="300"/>
        </w:trPr>
        <w:tc>
          <w:tcPr>
            <w:tcW w:w="2254" w:type="dxa"/>
          </w:tcPr>
          <w:p w14:paraId="4812B0F3" w14:textId="77777777" w:rsidR="009F5811" w:rsidRDefault="009F5811" w:rsidP="00D44F48">
            <w:pPr>
              <w:rPr>
                <w:lang w:val="en-US"/>
              </w:rPr>
            </w:pPr>
            <w:r w:rsidRPr="5986287C">
              <w:rPr>
                <w:lang w:val="en-US"/>
              </w:rPr>
              <w:t>Best Random</w:t>
            </w:r>
          </w:p>
        </w:tc>
        <w:tc>
          <w:tcPr>
            <w:tcW w:w="2254" w:type="dxa"/>
          </w:tcPr>
          <w:p w14:paraId="101B4534" w14:textId="77777777" w:rsidR="009F5811" w:rsidRDefault="009F5811" w:rsidP="00D44F48">
            <w:pPr>
              <w:rPr>
                <w:lang w:val="en-US"/>
              </w:rPr>
            </w:pPr>
            <w:r w:rsidRPr="5986287C">
              <w:rPr>
                <w:lang w:val="en-US"/>
              </w:rPr>
              <w:t>0. 504</w:t>
            </w:r>
          </w:p>
        </w:tc>
        <w:tc>
          <w:tcPr>
            <w:tcW w:w="2254" w:type="dxa"/>
          </w:tcPr>
          <w:p w14:paraId="013A9717" w14:textId="77777777" w:rsidR="009F5811" w:rsidRDefault="009F5811" w:rsidP="00D44F48">
            <w:pPr>
              <w:rPr>
                <w:lang w:val="en-US"/>
              </w:rPr>
            </w:pPr>
            <w:r w:rsidRPr="5986287C">
              <w:rPr>
                <w:lang w:val="en-US"/>
              </w:rPr>
              <w:t>0. 535</w:t>
            </w:r>
          </w:p>
        </w:tc>
        <w:tc>
          <w:tcPr>
            <w:tcW w:w="2254" w:type="dxa"/>
          </w:tcPr>
          <w:p w14:paraId="3FC2ED80" w14:textId="77777777" w:rsidR="009F5811" w:rsidRDefault="009F5811" w:rsidP="00D44F48">
            <w:pPr>
              <w:rPr>
                <w:lang w:val="en-US"/>
              </w:rPr>
            </w:pPr>
            <w:r w:rsidRPr="5986287C">
              <w:rPr>
                <w:lang w:val="en-US"/>
              </w:rPr>
              <w:t>0. 0943</w:t>
            </w:r>
          </w:p>
        </w:tc>
      </w:tr>
      <w:tr w:rsidR="009F5811" w14:paraId="6FDDB4F2" w14:textId="77777777" w:rsidTr="00D44F48">
        <w:trPr>
          <w:trHeight w:val="300"/>
        </w:trPr>
        <w:tc>
          <w:tcPr>
            <w:tcW w:w="2254" w:type="dxa"/>
          </w:tcPr>
          <w:p w14:paraId="0281C8CA" w14:textId="77777777" w:rsidR="009F5811" w:rsidRDefault="009F5811" w:rsidP="00D44F48">
            <w:pPr>
              <w:rPr>
                <w:lang w:val="en-US"/>
              </w:rPr>
            </w:pPr>
            <w:r w:rsidRPr="5986287C">
              <w:rPr>
                <w:lang w:val="en-US"/>
              </w:rPr>
              <w:t>Best Grid</w:t>
            </w:r>
          </w:p>
        </w:tc>
        <w:tc>
          <w:tcPr>
            <w:tcW w:w="2254" w:type="dxa"/>
          </w:tcPr>
          <w:p w14:paraId="48009FA9" w14:textId="77777777" w:rsidR="009F5811" w:rsidRDefault="009F5811" w:rsidP="00D44F48">
            <w:pPr>
              <w:rPr>
                <w:lang w:val="en-US"/>
              </w:rPr>
            </w:pPr>
            <w:r w:rsidRPr="5986287C">
              <w:rPr>
                <w:lang w:val="en-US"/>
              </w:rPr>
              <w:t>0. 543</w:t>
            </w:r>
          </w:p>
        </w:tc>
        <w:tc>
          <w:tcPr>
            <w:tcW w:w="2254" w:type="dxa"/>
          </w:tcPr>
          <w:p w14:paraId="5AF9EBAA" w14:textId="77777777" w:rsidR="009F5811" w:rsidRDefault="009F5811" w:rsidP="00D44F48">
            <w:pPr>
              <w:rPr>
                <w:lang w:val="en-US"/>
              </w:rPr>
            </w:pPr>
            <w:r w:rsidRPr="5986287C">
              <w:rPr>
                <w:lang w:val="en-US"/>
              </w:rPr>
              <w:t>0. 573</w:t>
            </w:r>
          </w:p>
        </w:tc>
        <w:tc>
          <w:tcPr>
            <w:tcW w:w="2254" w:type="dxa"/>
          </w:tcPr>
          <w:p w14:paraId="40D2BE5C" w14:textId="77777777" w:rsidR="009F5811" w:rsidRDefault="009F5811" w:rsidP="00D44F48">
            <w:pPr>
              <w:rPr>
                <w:lang w:val="en-US"/>
              </w:rPr>
            </w:pPr>
            <w:r w:rsidRPr="5986287C">
              <w:rPr>
                <w:lang w:val="en-US"/>
              </w:rPr>
              <w:t>0. 1102</w:t>
            </w:r>
          </w:p>
        </w:tc>
      </w:tr>
      <w:tr w:rsidR="009F5811" w14:paraId="62B9A16F" w14:textId="77777777" w:rsidTr="00D44F48">
        <w:trPr>
          <w:trHeight w:val="300"/>
        </w:trPr>
        <w:tc>
          <w:tcPr>
            <w:tcW w:w="2254" w:type="dxa"/>
          </w:tcPr>
          <w:p w14:paraId="2773ACD7" w14:textId="77777777" w:rsidR="009F5811" w:rsidRDefault="009F5811" w:rsidP="00D44F48">
            <w:pPr>
              <w:rPr>
                <w:lang w:val="en-US"/>
              </w:rPr>
            </w:pPr>
            <w:r w:rsidRPr="5986287C">
              <w:rPr>
                <w:lang w:val="en-US"/>
              </w:rPr>
              <w:t>Best TPE</w:t>
            </w:r>
          </w:p>
        </w:tc>
        <w:tc>
          <w:tcPr>
            <w:tcW w:w="2254" w:type="dxa"/>
          </w:tcPr>
          <w:p w14:paraId="1BBA706D" w14:textId="77777777" w:rsidR="009F5811" w:rsidRDefault="009F5811" w:rsidP="00D44F48">
            <w:pPr>
              <w:rPr>
                <w:lang w:val="en-US"/>
              </w:rPr>
            </w:pPr>
            <w:r w:rsidRPr="5986287C">
              <w:rPr>
                <w:lang w:val="en-US"/>
              </w:rPr>
              <w:t>0. 524</w:t>
            </w:r>
          </w:p>
        </w:tc>
        <w:tc>
          <w:tcPr>
            <w:tcW w:w="2254" w:type="dxa"/>
          </w:tcPr>
          <w:p w14:paraId="5A77C18A" w14:textId="77777777" w:rsidR="009F5811" w:rsidRDefault="009F5811" w:rsidP="00D44F48">
            <w:pPr>
              <w:rPr>
                <w:lang w:val="en-US"/>
              </w:rPr>
            </w:pPr>
            <w:r w:rsidRPr="5986287C">
              <w:rPr>
                <w:lang w:val="en-US"/>
              </w:rPr>
              <w:t>0. 552</w:t>
            </w:r>
          </w:p>
        </w:tc>
        <w:tc>
          <w:tcPr>
            <w:tcW w:w="2254" w:type="dxa"/>
          </w:tcPr>
          <w:p w14:paraId="3F48B0F6" w14:textId="77777777" w:rsidR="009F5811" w:rsidRDefault="009F5811" w:rsidP="00D44F48">
            <w:pPr>
              <w:rPr>
                <w:lang w:val="en-US"/>
              </w:rPr>
            </w:pPr>
            <w:r w:rsidRPr="5986287C">
              <w:rPr>
                <w:lang w:val="en-US"/>
              </w:rPr>
              <w:t>0. 1136</w:t>
            </w:r>
          </w:p>
        </w:tc>
      </w:tr>
    </w:tbl>
    <w:p w14:paraId="067317E3" w14:textId="77777777" w:rsidR="009F5811" w:rsidRDefault="009F5811" w:rsidP="009F5811"/>
    <w:p w14:paraId="08681CE9" w14:textId="77777777" w:rsidR="009F5811" w:rsidRDefault="009F5811" w:rsidP="009F5811">
      <w:r w:rsidRPr="5986287C">
        <w:t xml:space="preserve"> </w:t>
      </w:r>
    </w:p>
    <w:p w14:paraId="1D29C806" w14:textId="77777777" w:rsidR="009F5811" w:rsidRDefault="009F5811" w:rsidP="009F5811">
      <w:r w:rsidRPr="5986287C">
        <w:t xml:space="preserve">Table 7: BERT-base-cased with </w:t>
      </w:r>
      <w:proofErr w:type="spellStart"/>
      <w:r w:rsidRPr="5986287C">
        <w:t>LoRA</w:t>
      </w:r>
      <w:proofErr w:type="spellEnd"/>
      <w:r w:rsidRPr="5986287C">
        <w:t xml:space="preserve"> on </w:t>
      </w:r>
      <w:proofErr w:type="spellStart"/>
      <w:r w:rsidRPr="5986287C">
        <w:t>SQuAD</w:t>
      </w:r>
      <w:proofErr w:type="spellEnd"/>
      <w:r w:rsidRPr="5986287C">
        <w:t xml:space="preserve"> 2.0</w:t>
      </w:r>
    </w:p>
    <w:p w14:paraId="66EB5C8D" w14:textId="77777777" w:rsidR="009F5811" w:rsidRDefault="009F5811" w:rsidP="009F5811">
      <w:r w:rsidRPr="5986287C">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38F6F0F3" w14:textId="77777777" w:rsidTr="00D44F48">
        <w:trPr>
          <w:trHeight w:val="300"/>
        </w:trPr>
        <w:tc>
          <w:tcPr>
            <w:tcW w:w="2254" w:type="dxa"/>
          </w:tcPr>
          <w:p w14:paraId="6E4A8D46" w14:textId="77777777" w:rsidR="009F5811" w:rsidRDefault="009F5811" w:rsidP="00D44F48">
            <w:pPr>
              <w:rPr>
                <w:lang w:val="en-US"/>
              </w:rPr>
            </w:pPr>
            <w:r w:rsidRPr="5986287C">
              <w:rPr>
                <w:lang w:val="en-US"/>
              </w:rPr>
              <w:t>Optimization</w:t>
            </w:r>
          </w:p>
        </w:tc>
        <w:tc>
          <w:tcPr>
            <w:tcW w:w="2254" w:type="dxa"/>
          </w:tcPr>
          <w:p w14:paraId="3D1AA087" w14:textId="77777777" w:rsidR="009F5811" w:rsidRDefault="009F5811" w:rsidP="00D44F48">
            <w:pPr>
              <w:rPr>
                <w:lang w:val="en-US"/>
              </w:rPr>
            </w:pPr>
            <w:r w:rsidRPr="5986287C">
              <w:rPr>
                <w:lang w:val="en-US"/>
              </w:rPr>
              <w:t>Exact Match</w:t>
            </w:r>
          </w:p>
        </w:tc>
        <w:tc>
          <w:tcPr>
            <w:tcW w:w="2254" w:type="dxa"/>
          </w:tcPr>
          <w:p w14:paraId="418D3CAD" w14:textId="77777777" w:rsidR="009F5811" w:rsidRDefault="009F5811" w:rsidP="00D44F48">
            <w:pPr>
              <w:rPr>
                <w:lang w:val="en-US"/>
              </w:rPr>
            </w:pPr>
            <w:r w:rsidRPr="5986287C">
              <w:rPr>
                <w:lang w:val="en-US"/>
              </w:rPr>
              <w:t>F1 Score</w:t>
            </w:r>
          </w:p>
        </w:tc>
        <w:tc>
          <w:tcPr>
            <w:tcW w:w="2254" w:type="dxa"/>
          </w:tcPr>
          <w:p w14:paraId="625D8652" w14:textId="77777777" w:rsidR="009F5811" w:rsidRDefault="009F5811" w:rsidP="00D44F48">
            <w:pPr>
              <w:rPr>
                <w:lang w:val="en-US"/>
              </w:rPr>
            </w:pPr>
            <w:r w:rsidRPr="5986287C">
              <w:rPr>
                <w:lang w:val="en-US"/>
              </w:rPr>
              <w:t>BLEU Score</w:t>
            </w:r>
          </w:p>
        </w:tc>
      </w:tr>
      <w:tr w:rsidR="009F5811" w14:paraId="5D7BEBD6" w14:textId="77777777" w:rsidTr="00D44F48">
        <w:trPr>
          <w:trHeight w:val="300"/>
        </w:trPr>
        <w:tc>
          <w:tcPr>
            <w:tcW w:w="2254" w:type="dxa"/>
          </w:tcPr>
          <w:p w14:paraId="74866919" w14:textId="77777777" w:rsidR="009F5811" w:rsidRDefault="009F5811" w:rsidP="00D44F48">
            <w:pPr>
              <w:rPr>
                <w:lang w:val="en-US"/>
              </w:rPr>
            </w:pPr>
            <w:r w:rsidRPr="5986287C">
              <w:rPr>
                <w:lang w:val="en-US"/>
              </w:rPr>
              <w:t>Raw</w:t>
            </w:r>
          </w:p>
        </w:tc>
        <w:tc>
          <w:tcPr>
            <w:tcW w:w="2254" w:type="dxa"/>
          </w:tcPr>
          <w:p w14:paraId="637AE794" w14:textId="77777777" w:rsidR="009F5811" w:rsidRDefault="009F5811" w:rsidP="00D44F48">
            <w:pPr>
              <w:rPr>
                <w:lang w:val="en-US"/>
              </w:rPr>
            </w:pPr>
            <w:r w:rsidRPr="5986287C">
              <w:rPr>
                <w:lang w:val="en-US"/>
              </w:rPr>
              <w:t>0.521</w:t>
            </w:r>
          </w:p>
        </w:tc>
        <w:tc>
          <w:tcPr>
            <w:tcW w:w="2254" w:type="dxa"/>
          </w:tcPr>
          <w:p w14:paraId="7D131093" w14:textId="77777777" w:rsidR="009F5811" w:rsidRDefault="009F5811" w:rsidP="00D44F48">
            <w:pPr>
              <w:rPr>
                <w:lang w:val="en-US"/>
              </w:rPr>
            </w:pPr>
            <w:r w:rsidRPr="5986287C">
              <w:rPr>
                <w:lang w:val="en-US"/>
              </w:rPr>
              <w:t>0. 521</w:t>
            </w:r>
          </w:p>
        </w:tc>
        <w:tc>
          <w:tcPr>
            <w:tcW w:w="2254" w:type="dxa"/>
          </w:tcPr>
          <w:p w14:paraId="5F6FC240" w14:textId="77777777" w:rsidR="009F5811" w:rsidRDefault="009F5811" w:rsidP="00D44F48">
            <w:pPr>
              <w:rPr>
                <w:lang w:val="en-US"/>
              </w:rPr>
            </w:pPr>
            <w:r w:rsidRPr="5986287C">
              <w:rPr>
                <w:lang w:val="en-US"/>
              </w:rPr>
              <w:t>0.0000</w:t>
            </w:r>
          </w:p>
        </w:tc>
      </w:tr>
      <w:tr w:rsidR="009F5811" w14:paraId="4CA08441" w14:textId="77777777" w:rsidTr="00D44F48">
        <w:trPr>
          <w:trHeight w:val="300"/>
        </w:trPr>
        <w:tc>
          <w:tcPr>
            <w:tcW w:w="2254" w:type="dxa"/>
          </w:tcPr>
          <w:p w14:paraId="761361BB" w14:textId="77777777" w:rsidR="009F5811" w:rsidRDefault="009F5811" w:rsidP="00D44F48">
            <w:pPr>
              <w:rPr>
                <w:lang w:val="en-US"/>
              </w:rPr>
            </w:pPr>
            <w:r w:rsidRPr="5986287C">
              <w:rPr>
                <w:lang w:val="en-US"/>
              </w:rPr>
              <w:t>Best Random</w:t>
            </w:r>
          </w:p>
        </w:tc>
        <w:tc>
          <w:tcPr>
            <w:tcW w:w="2254" w:type="dxa"/>
          </w:tcPr>
          <w:p w14:paraId="60993FD6" w14:textId="77777777" w:rsidR="009F5811" w:rsidRDefault="009F5811" w:rsidP="00D44F48">
            <w:pPr>
              <w:rPr>
                <w:lang w:val="en-US"/>
              </w:rPr>
            </w:pPr>
            <w:r w:rsidRPr="5986287C">
              <w:rPr>
                <w:lang w:val="en-US"/>
              </w:rPr>
              <w:t>0. 521</w:t>
            </w:r>
          </w:p>
        </w:tc>
        <w:tc>
          <w:tcPr>
            <w:tcW w:w="2254" w:type="dxa"/>
          </w:tcPr>
          <w:p w14:paraId="7232ED26" w14:textId="77777777" w:rsidR="009F5811" w:rsidRDefault="009F5811" w:rsidP="00D44F48">
            <w:pPr>
              <w:rPr>
                <w:lang w:val="en-US"/>
              </w:rPr>
            </w:pPr>
            <w:r w:rsidRPr="5986287C">
              <w:rPr>
                <w:lang w:val="en-US"/>
              </w:rPr>
              <w:t>0. 521</w:t>
            </w:r>
          </w:p>
        </w:tc>
        <w:tc>
          <w:tcPr>
            <w:tcW w:w="2254" w:type="dxa"/>
          </w:tcPr>
          <w:p w14:paraId="26C0C70A" w14:textId="77777777" w:rsidR="009F5811" w:rsidRDefault="009F5811" w:rsidP="00D44F48">
            <w:pPr>
              <w:rPr>
                <w:lang w:val="en-US"/>
              </w:rPr>
            </w:pPr>
            <w:r w:rsidRPr="5986287C">
              <w:rPr>
                <w:lang w:val="en-US"/>
              </w:rPr>
              <w:t>0.0000</w:t>
            </w:r>
          </w:p>
        </w:tc>
      </w:tr>
      <w:tr w:rsidR="009F5811" w14:paraId="2E56B342" w14:textId="77777777" w:rsidTr="00D44F48">
        <w:trPr>
          <w:trHeight w:val="300"/>
        </w:trPr>
        <w:tc>
          <w:tcPr>
            <w:tcW w:w="2254" w:type="dxa"/>
          </w:tcPr>
          <w:p w14:paraId="44FE7F3D" w14:textId="77777777" w:rsidR="009F5811" w:rsidRDefault="009F5811" w:rsidP="00D44F48">
            <w:pPr>
              <w:rPr>
                <w:lang w:val="en-US"/>
              </w:rPr>
            </w:pPr>
            <w:r w:rsidRPr="5986287C">
              <w:rPr>
                <w:lang w:val="en-US"/>
              </w:rPr>
              <w:t>Best Grid</w:t>
            </w:r>
          </w:p>
        </w:tc>
        <w:tc>
          <w:tcPr>
            <w:tcW w:w="2254" w:type="dxa"/>
          </w:tcPr>
          <w:p w14:paraId="726427E4" w14:textId="77777777" w:rsidR="009F5811" w:rsidRDefault="009F5811" w:rsidP="00D44F48">
            <w:pPr>
              <w:rPr>
                <w:lang w:val="en-US"/>
              </w:rPr>
            </w:pPr>
            <w:r w:rsidRPr="5986287C">
              <w:rPr>
                <w:lang w:val="en-US"/>
              </w:rPr>
              <w:t>0. 521</w:t>
            </w:r>
          </w:p>
        </w:tc>
        <w:tc>
          <w:tcPr>
            <w:tcW w:w="2254" w:type="dxa"/>
          </w:tcPr>
          <w:p w14:paraId="075B42C7" w14:textId="77777777" w:rsidR="009F5811" w:rsidRDefault="009F5811" w:rsidP="00D44F48">
            <w:pPr>
              <w:rPr>
                <w:lang w:val="en-US"/>
              </w:rPr>
            </w:pPr>
            <w:r w:rsidRPr="5986287C">
              <w:rPr>
                <w:lang w:val="en-US"/>
              </w:rPr>
              <w:t>0. 521</w:t>
            </w:r>
          </w:p>
        </w:tc>
        <w:tc>
          <w:tcPr>
            <w:tcW w:w="2254" w:type="dxa"/>
          </w:tcPr>
          <w:p w14:paraId="531D83D0" w14:textId="77777777" w:rsidR="009F5811" w:rsidRDefault="009F5811" w:rsidP="00D44F48">
            <w:pPr>
              <w:rPr>
                <w:lang w:val="en-US"/>
              </w:rPr>
            </w:pPr>
            <w:r w:rsidRPr="5986287C">
              <w:rPr>
                <w:lang w:val="en-US"/>
              </w:rPr>
              <w:t>0.0000</w:t>
            </w:r>
          </w:p>
        </w:tc>
      </w:tr>
      <w:tr w:rsidR="009F5811" w14:paraId="153E1AD4" w14:textId="77777777" w:rsidTr="00D44F48">
        <w:trPr>
          <w:trHeight w:val="300"/>
        </w:trPr>
        <w:tc>
          <w:tcPr>
            <w:tcW w:w="2254" w:type="dxa"/>
          </w:tcPr>
          <w:p w14:paraId="4F27A5A5" w14:textId="77777777" w:rsidR="009F5811" w:rsidRDefault="009F5811" w:rsidP="00D44F48">
            <w:pPr>
              <w:rPr>
                <w:lang w:val="en-US"/>
              </w:rPr>
            </w:pPr>
            <w:r w:rsidRPr="5986287C">
              <w:rPr>
                <w:lang w:val="en-US"/>
              </w:rPr>
              <w:t>Best TPE</w:t>
            </w:r>
          </w:p>
        </w:tc>
        <w:tc>
          <w:tcPr>
            <w:tcW w:w="2254" w:type="dxa"/>
          </w:tcPr>
          <w:p w14:paraId="3F0A8D66" w14:textId="77777777" w:rsidR="009F5811" w:rsidRDefault="009F5811" w:rsidP="00D44F48">
            <w:pPr>
              <w:rPr>
                <w:lang w:val="en-US"/>
              </w:rPr>
            </w:pPr>
            <w:r w:rsidRPr="5986287C">
              <w:rPr>
                <w:lang w:val="en-US"/>
              </w:rPr>
              <w:t>0.521</w:t>
            </w:r>
          </w:p>
        </w:tc>
        <w:tc>
          <w:tcPr>
            <w:tcW w:w="2254" w:type="dxa"/>
          </w:tcPr>
          <w:p w14:paraId="12DF4F75" w14:textId="77777777" w:rsidR="009F5811" w:rsidRDefault="009F5811" w:rsidP="00D44F48">
            <w:pPr>
              <w:rPr>
                <w:lang w:val="en-US"/>
              </w:rPr>
            </w:pPr>
            <w:r w:rsidRPr="5986287C">
              <w:rPr>
                <w:lang w:val="en-US"/>
              </w:rPr>
              <w:t>0.521</w:t>
            </w:r>
          </w:p>
        </w:tc>
        <w:tc>
          <w:tcPr>
            <w:tcW w:w="2254" w:type="dxa"/>
          </w:tcPr>
          <w:p w14:paraId="1BF80755" w14:textId="77777777" w:rsidR="009F5811" w:rsidRDefault="009F5811" w:rsidP="00D44F48">
            <w:pPr>
              <w:rPr>
                <w:lang w:val="en-US"/>
              </w:rPr>
            </w:pPr>
            <w:r w:rsidRPr="5986287C">
              <w:rPr>
                <w:lang w:val="en-US"/>
              </w:rPr>
              <w:t>0.0000</w:t>
            </w:r>
          </w:p>
        </w:tc>
      </w:tr>
    </w:tbl>
    <w:p w14:paraId="0A97ED6B" w14:textId="77777777" w:rsidR="009F5811" w:rsidRDefault="009F5811" w:rsidP="009F5811">
      <w:r w:rsidRPr="5986287C">
        <w:t xml:space="preserve"> </w:t>
      </w:r>
    </w:p>
    <w:p w14:paraId="017BD068" w14:textId="77777777" w:rsidR="009F5811" w:rsidRDefault="009F5811" w:rsidP="009F5811"/>
    <w:p w14:paraId="05F6D18B" w14:textId="77777777" w:rsidR="009F5811" w:rsidRDefault="009F5811" w:rsidP="009F5811"/>
    <w:p w14:paraId="68D177F8" w14:textId="77777777" w:rsidR="009F5811" w:rsidRDefault="009F5811" w:rsidP="009F5811">
      <w:r w:rsidRPr="5986287C">
        <w:t xml:space="preserve">Table 8: BERT-base-cased with </w:t>
      </w:r>
      <w:proofErr w:type="spellStart"/>
      <w:r w:rsidRPr="5986287C">
        <w:t>QLoRA</w:t>
      </w:r>
      <w:proofErr w:type="spellEnd"/>
      <w:r w:rsidRPr="5986287C">
        <w:t xml:space="preserve"> on </w:t>
      </w:r>
      <w:proofErr w:type="spellStart"/>
      <w:r w:rsidRPr="5986287C">
        <w:t>SQuAD</w:t>
      </w:r>
      <w:proofErr w:type="spellEnd"/>
      <w:r w:rsidRPr="5986287C">
        <w:t xml:space="preserve"> 2.0</w:t>
      </w:r>
    </w:p>
    <w:p w14:paraId="46F44C75" w14:textId="77777777" w:rsidR="009F5811" w:rsidRDefault="009F5811" w:rsidP="009F5811">
      <w:r w:rsidRPr="5986287C">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708E5490" w14:textId="77777777" w:rsidTr="00D44F48">
        <w:trPr>
          <w:trHeight w:val="300"/>
        </w:trPr>
        <w:tc>
          <w:tcPr>
            <w:tcW w:w="2254" w:type="dxa"/>
          </w:tcPr>
          <w:p w14:paraId="25260131" w14:textId="77777777" w:rsidR="009F5811" w:rsidRDefault="009F5811" w:rsidP="00D44F48">
            <w:r w:rsidRPr="5986287C">
              <w:rPr>
                <w:lang w:val="en-US"/>
              </w:rPr>
              <w:t>Optimization</w:t>
            </w:r>
          </w:p>
        </w:tc>
        <w:tc>
          <w:tcPr>
            <w:tcW w:w="2254" w:type="dxa"/>
          </w:tcPr>
          <w:p w14:paraId="3E0882BA" w14:textId="77777777" w:rsidR="009F5811" w:rsidRDefault="009F5811" w:rsidP="00D44F48">
            <w:pPr>
              <w:rPr>
                <w:lang w:val="en-US"/>
              </w:rPr>
            </w:pPr>
            <w:r w:rsidRPr="5986287C">
              <w:rPr>
                <w:lang w:val="en-US"/>
              </w:rPr>
              <w:t>Exact Match</w:t>
            </w:r>
          </w:p>
        </w:tc>
        <w:tc>
          <w:tcPr>
            <w:tcW w:w="2254" w:type="dxa"/>
          </w:tcPr>
          <w:p w14:paraId="678BEFD0" w14:textId="77777777" w:rsidR="009F5811" w:rsidRDefault="009F5811" w:rsidP="00D44F48">
            <w:pPr>
              <w:rPr>
                <w:lang w:val="en-US"/>
              </w:rPr>
            </w:pPr>
            <w:r w:rsidRPr="5986287C">
              <w:rPr>
                <w:lang w:val="en-US"/>
              </w:rPr>
              <w:t>F1 Score</w:t>
            </w:r>
          </w:p>
        </w:tc>
        <w:tc>
          <w:tcPr>
            <w:tcW w:w="2254" w:type="dxa"/>
          </w:tcPr>
          <w:p w14:paraId="7E7BDB05" w14:textId="77777777" w:rsidR="009F5811" w:rsidRDefault="009F5811" w:rsidP="00D44F48">
            <w:pPr>
              <w:rPr>
                <w:lang w:val="en-US"/>
              </w:rPr>
            </w:pPr>
            <w:r w:rsidRPr="5986287C">
              <w:rPr>
                <w:lang w:val="en-US"/>
              </w:rPr>
              <w:t>BLEU Score</w:t>
            </w:r>
          </w:p>
        </w:tc>
      </w:tr>
      <w:tr w:rsidR="009F5811" w14:paraId="0505475C" w14:textId="77777777" w:rsidTr="00D44F48">
        <w:trPr>
          <w:trHeight w:val="300"/>
        </w:trPr>
        <w:tc>
          <w:tcPr>
            <w:tcW w:w="2254" w:type="dxa"/>
          </w:tcPr>
          <w:p w14:paraId="1F4EFAFF" w14:textId="77777777" w:rsidR="009F5811" w:rsidRDefault="009F5811" w:rsidP="00D44F48">
            <w:pPr>
              <w:rPr>
                <w:lang w:val="en-US"/>
              </w:rPr>
            </w:pPr>
            <w:r w:rsidRPr="5986287C">
              <w:rPr>
                <w:lang w:val="en-US"/>
              </w:rPr>
              <w:t>Raw</w:t>
            </w:r>
          </w:p>
        </w:tc>
        <w:tc>
          <w:tcPr>
            <w:tcW w:w="2254" w:type="dxa"/>
          </w:tcPr>
          <w:p w14:paraId="33FFC4A8" w14:textId="77777777" w:rsidR="009F5811" w:rsidRDefault="009F5811" w:rsidP="00D44F48">
            <w:pPr>
              <w:rPr>
                <w:lang w:val="en-US"/>
              </w:rPr>
            </w:pPr>
            <w:r w:rsidRPr="5986287C">
              <w:rPr>
                <w:lang w:val="en-US"/>
              </w:rPr>
              <w:t>0.521</w:t>
            </w:r>
          </w:p>
        </w:tc>
        <w:tc>
          <w:tcPr>
            <w:tcW w:w="2254" w:type="dxa"/>
          </w:tcPr>
          <w:p w14:paraId="76282776" w14:textId="77777777" w:rsidR="009F5811" w:rsidRDefault="009F5811" w:rsidP="00D44F48">
            <w:pPr>
              <w:rPr>
                <w:lang w:val="en-US"/>
              </w:rPr>
            </w:pPr>
            <w:r w:rsidRPr="5986287C">
              <w:rPr>
                <w:lang w:val="en-US"/>
              </w:rPr>
              <w:t>0. 521</w:t>
            </w:r>
          </w:p>
        </w:tc>
        <w:tc>
          <w:tcPr>
            <w:tcW w:w="2254" w:type="dxa"/>
          </w:tcPr>
          <w:p w14:paraId="7D7ED02D" w14:textId="77777777" w:rsidR="009F5811" w:rsidRDefault="009F5811" w:rsidP="00D44F48">
            <w:pPr>
              <w:rPr>
                <w:lang w:val="en-US"/>
              </w:rPr>
            </w:pPr>
            <w:r w:rsidRPr="5986287C">
              <w:rPr>
                <w:lang w:val="en-US"/>
              </w:rPr>
              <w:t>0.0000</w:t>
            </w:r>
          </w:p>
        </w:tc>
      </w:tr>
      <w:tr w:rsidR="009F5811" w14:paraId="7A12F9E3" w14:textId="77777777" w:rsidTr="00D44F48">
        <w:trPr>
          <w:trHeight w:val="300"/>
        </w:trPr>
        <w:tc>
          <w:tcPr>
            <w:tcW w:w="2254" w:type="dxa"/>
          </w:tcPr>
          <w:p w14:paraId="368F5563" w14:textId="77777777" w:rsidR="009F5811" w:rsidRDefault="009F5811" w:rsidP="00D44F48">
            <w:pPr>
              <w:rPr>
                <w:lang w:val="en-US"/>
              </w:rPr>
            </w:pPr>
            <w:r w:rsidRPr="5986287C">
              <w:rPr>
                <w:lang w:val="en-US"/>
              </w:rPr>
              <w:t>Best Random</w:t>
            </w:r>
          </w:p>
        </w:tc>
        <w:tc>
          <w:tcPr>
            <w:tcW w:w="2254" w:type="dxa"/>
          </w:tcPr>
          <w:p w14:paraId="33CB7CF3" w14:textId="77777777" w:rsidR="009F5811" w:rsidRDefault="009F5811" w:rsidP="00D44F48">
            <w:pPr>
              <w:rPr>
                <w:lang w:val="en-US"/>
              </w:rPr>
            </w:pPr>
            <w:r w:rsidRPr="5986287C">
              <w:rPr>
                <w:lang w:val="en-US"/>
              </w:rPr>
              <w:t>0. 521</w:t>
            </w:r>
          </w:p>
        </w:tc>
        <w:tc>
          <w:tcPr>
            <w:tcW w:w="2254" w:type="dxa"/>
          </w:tcPr>
          <w:p w14:paraId="208542C8" w14:textId="77777777" w:rsidR="009F5811" w:rsidRDefault="009F5811" w:rsidP="00D44F48">
            <w:pPr>
              <w:rPr>
                <w:lang w:val="en-US"/>
              </w:rPr>
            </w:pPr>
            <w:r w:rsidRPr="5986287C">
              <w:rPr>
                <w:lang w:val="en-US"/>
              </w:rPr>
              <w:t>0. 521</w:t>
            </w:r>
          </w:p>
        </w:tc>
        <w:tc>
          <w:tcPr>
            <w:tcW w:w="2254" w:type="dxa"/>
          </w:tcPr>
          <w:p w14:paraId="335FB797" w14:textId="77777777" w:rsidR="009F5811" w:rsidRDefault="009F5811" w:rsidP="00D44F48">
            <w:pPr>
              <w:rPr>
                <w:lang w:val="en-US"/>
              </w:rPr>
            </w:pPr>
            <w:r w:rsidRPr="5986287C">
              <w:rPr>
                <w:lang w:val="en-US"/>
              </w:rPr>
              <w:t>0.0000</w:t>
            </w:r>
          </w:p>
        </w:tc>
      </w:tr>
      <w:tr w:rsidR="009F5811" w14:paraId="54B2C58E" w14:textId="77777777" w:rsidTr="00D44F48">
        <w:trPr>
          <w:trHeight w:val="300"/>
        </w:trPr>
        <w:tc>
          <w:tcPr>
            <w:tcW w:w="2254" w:type="dxa"/>
          </w:tcPr>
          <w:p w14:paraId="45097818" w14:textId="77777777" w:rsidR="009F5811" w:rsidRDefault="009F5811" w:rsidP="00D44F48">
            <w:pPr>
              <w:rPr>
                <w:lang w:val="en-US"/>
              </w:rPr>
            </w:pPr>
            <w:r w:rsidRPr="5986287C">
              <w:rPr>
                <w:lang w:val="en-US"/>
              </w:rPr>
              <w:t>Best Grid</w:t>
            </w:r>
          </w:p>
        </w:tc>
        <w:tc>
          <w:tcPr>
            <w:tcW w:w="2254" w:type="dxa"/>
          </w:tcPr>
          <w:p w14:paraId="17510983" w14:textId="77777777" w:rsidR="009F5811" w:rsidRDefault="009F5811" w:rsidP="00D44F48">
            <w:pPr>
              <w:rPr>
                <w:lang w:val="en-US"/>
              </w:rPr>
            </w:pPr>
            <w:r w:rsidRPr="5986287C">
              <w:rPr>
                <w:lang w:val="en-US"/>
              </w:rPr>
              <w:t>0. 521</w:t>
            </w:r>
          </w:p>
        </w:tc>
        <w:tc>
          <w:tcPr>
            <w:tcW w:w="2254" w:type="dxa"/>
          </w:tcPr>
          <w:p w14:paraId="1AE6A36F" w14:textId="77777777" w:rsidR="009F5811" w:rsidRDefault="009F5811" w:rsidP="00D44F48">
            <w:pPr>
              <w:rPr>
                <w:lang w:val="en-US"/>
              </w:rPr>
            </w:pPr>
            <w:r w:rsidRPr="5986287C">
              <w:rPr>
                <w:lang w:val="en-US"/>
              </w:rPr>
              <w:t>0. 521</w:t>
            </w:r>
          </w:p>
        </w:tc>
        <w:tc>
          <w:tcPr>
            <w:tcW w:w="2254" w:type="dxa"/>
          </w:tcPr>
          <w:p w14:paraId="1D189FAF" w14:textId="77777777" w:rsidR="009F5811" w:rsidRDefault="009F5811" w:rsidP="00D44F48">
            <w:pPr>
              <w:rPr>
                <w:lang w:val="en-US"/>
              </w:rPr>
            </w:pPr>
            <w:r w:rsidRPr="5986287C">
              <w:rPr>
                <w:lang w:val="en-US"/>
              </w:rPr>
              <w:t>0.0000</w:t>
            </w:r>
          </w:p>
        </w:tc>
      </w:tr>
      <w:tr w:rsidR="009F5811" w14:paraId="20905F10" w14:textId="77777777" w:rsidTr="00D44F48">
        <w:trPr>
          <w:trHeight w:val="300"/>
        </w:trPr>
        <w:tc>
          <w:tcPr>
            <w:tcW w:w="2254" w:type="dxa"/>
          </w:tcPr>
          <w:p w14:paraId="6951AF47" w14:textId="77777777" w:rsidR="009F5811" w:rsidRDefault="009F5811" w:rsidP="00D44F48">
            <w:pPr>
              <w:rPr>
                <w:lang w:val="en-US"/>
              </w:rPr>
            </w:pPr>
            <w:r w:rsidRPr="5986287C">
              <w:rPr>
                <w:lang w:val="en-US"/>
              </w:rPr>
              <w:t>Best TPE</w:t>
            </w:r>
          </w:p>
        </w:tc>
        <w:tc>
          <w:tcPr>
            <w:tcW w:w="2254" w:type="dxa"/>
          </w:tcPr>
          <w:p w14:paraId="7DBE16B3" w14:textId="77777777" w:rsidR="009F5811" w:rsidRDefault="009F5811" w:rsidP="00D44F48">
            <w:pPr>
              <w:rPr>
                <w:lang w:val="en-US"/>
              </w:rPr>
            </w:pPr>
            <w:r w:rsidRPr="5986287C">
              <w:rPr>
                <w:lang w:val="en-US"/>
              </w:rPr>
              <w:t>0.521</w:t>
            </w:r>
          </w:p>
        </w:tc>
        <w:tc>
          <w:tcPr>
            <w:tcW w:w="2254" w:type="dxa"/>
          </w:tcPr>
          <w:p w14:paraId="0079BE0D" w14:textId="77777777" w:rsidR="009F5811" w:rsidRDefault="009F5811" w:rsidP="00D44F48">
            <w:pPr>
              <w:rPr>
                <w:lang w:val="en-US"/>
              </w:rPr>
            </w:pPr>
            <w:r w:rsidRPr="5986287C">
              <w:rPr>
                <w:lang w:val="en-US"/>
              </w:rPr>
              <w:t>0.521</w:t>
            </w:r>
          </w:p>
        </w:tc>
        <w:tc>
          <w:tcPr>
            <w:tcW w:w="2254" w:type="dxa"/>
          </w:tcPr>
          <w:p w14:paraId="597CB749" w14:textId="77777777" w:rsidR="009F5811" w:rsidRDefault="009F5811" w:rsidP="00D44F48">
            <w:pPr>
              <w:rPr>
                <w:lang w:val="en-US"/>
              </w:rPr>
            </w:pPr>
            <w:r w:rsidRPr="5986287C">
              <w:rPr>
                <w:lang w:val="en-US"/>
              </w:rPr>
              <w:t>0.0000</w:t>
            </w:r>
          </w:p>
        </w:tc>
      </w:tr>
    </w:tbl>
    <w:p w14:paraId="5D9BAB33" w14:textId="77777777" w:rsidR="009F5811" w:rsidRDefault="009F5811" w:rsidP="009F5811"/>
    <w:p w14:paraId="38039AD2" w14:textId="77777777" w:rsidR="009F5811" w:rsidRDefault="009F5811" w:rsidP="009F5811">
      <w:r w:rsidRPr="5986287C">
        <w:t xml:space="preserve"> </w:t>
      </w:r>
    </w:p>
    <w:p w14:paraId="7D573537" w14:textId="77777777" w:rsidR="009F5811" w:rsidRDefault="009F5811" w:rsidP="009F5811">
      <w:r w:rsidRPr="5986287C">
        <w:t xml:space="preserve">Table 9: Raw performance of German-finetuned models on </w:t>
      </w:r>
      <w:proofErr w:type="spellStart"/>
      <w:r w:rsidRPr="5986287C">
        <w:t>GermanQuAD</w:t>
      </w:r>
      <w:proofErr w:type="spellEnd"/>
      <w:r w:rsidRPr="5986287C">
        <w:t xml:space="preserve"> (no PEFT)</w:t>
      </w:r>
    </w:p>
    <w:p w14:paraId="15A17166" w14:textId="77777777" w:rsidR="009F5811" w:rsidRDefault="009F5811" w:rsidP="009F5811">
      <w:r w:rsidRPr="5986287C">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009F5811" w14:paraId="5B57F819" w14:textId="77777777" w:rsidTr="00D44F48">
        <w:trPr>
          <w:trHeight w:val="300"/>
        </w:trPr>
        <w:tc>
          <w:tcPr>
            <w:tcW w:w="2254" w:type="dxa"/>
          </w:tcPr>
          <w:p w14:paraId="6D88179D" w14:textId="77777777" w:rsidR="009F5811" w:rsidRDefault="009F5811" w:rsidP="00D44F48">
            <w:pPr>
              <w:rPr>
                <w:lang w:val="en-US"/>
              </w:rPr>
            </w:pPr>
            <w:r w:rsidRPr="5986287C">
              <w:rPr>
                <w:lang w:val="en-US"/>
              </w:rPr>
              <w:t>Model</w:t>
            </w:r>
          </w:p>
        </w:tc>
        <w:tc>
          <w:tcPr>
            <w:tcW w:w="2254" w:type="dxa"/>
          </w:tcPr>
          <w:p w14:paraId="18FEDFC4" w14:textId="77777777" w:rsidR="009F5811" w:rsidRDefault="009F5811" w:rsidP="00D44F48">
            <w:pPr>
              <w:rPr>
                <w:lang w:val="en-US"/>
              </w:rPr>
            </w:pPr>
            <w:r w:rsidRPr="5986287C">
              <w:rPr>
                <w:lang w:val="en-US"/>
              </w:rPr>
              <w:t>Exact Match</w:t>
            </w:r>
          </w:p>
        </w:tc>
        <w:tc>
          <w:tcPr>
            <w:tcW w:w="2254" w:type="dxa"/>
          </w:tcPr>
          <w:p w14:paraId="04DB341B" w14:textId="77777777" w:rsidR="009F5811" w:rsidRDefault="009F5811" w:rsidP="00D44F48">
            <w:pPr>
              <w:rPr>
                <w:lang w:val="en-US"/>
              </w:rPr>
            </w:pPr>
            <w:r w:rsidRPr="5986287C">
              <w:rPr>
                <w:lang w:val="en-US"/>
              </w:rPr>
              <w:t>F1 Score</w:t>
            </w:r>
          </w:p>
        </w:tc>
        <w:tc>
          <w:tcPr>
            <w:tcW w:w="2254" w:type="dxa"/>
          </w:tcPr>
          <w:p w14:paraId="686A9160" w14:textId="77777777" w:rsidR="009F5811" w:rsidRDefault="009F5811" w:rsidP="00D44F48">
            <w:pPr>
              <w:rPr>
                <w:lang w:val="en-US"/>
              </w:rPr>
            </w:pPr>
            <w:r w:rsidRPr="5986287C">
              <w:rPr>
                <w:lang w:val="en-US"/>
              </w:rPr>
              <w:t>BLEU Score</w:t>
            </w:r>
          </w:p>
        </w:tc>
      </w:tr>
      <w:tr w:rsidR="009F5811" w14:paraId="1B75E589" w14:textId="77777777" w:rsidTr="00D44F48">
        <w:trPr>
          <w:trHeight w:val="300"/>
        </w:trPr>
        <w:tc>
          <w:tcPr>
            <w:tcW w:w="2254" w:type="dxa"/>
          </w:tcPr>
          <w:p w14:paraId="58D5CA52" w14:textId="77777777" w:rsidR="009F5811" w:rsidRDefault="009F5811" w:rsidP="00D44F48">
            <w:pPr>
              <w:rPr>
                <w:lang w:val="en-US"/>
              </w:rPr>
            </w:pPr>
            <w:proofErr w:type="spellStart"/>
            <w:r w:rsidRPr="5986287C">
              <w:rPr>
                <w:lang w:val="en-US"/>
              </w:rPr>
              <w:t>gelectra</w:t>
            </w:r>
            <w:proofErr w:type="spellEnd"/>
            <w:r w:rsidRPr="5986287C">
              <w:rPr>
                <w:lang w:val="en-US"/>
              </w:rPr>
              <w:t>-base</w:t>
            </w:r>
          </w:p>
        </w:tc>
        <w:tc>
          <w:tcPr>
            <w:tcW w:w="2254" w:type="dxa"/>
          </w:tcPr>
          <w:p w14:paraId="1CBF9391" w14:textId="77777777" w:rsidR="009F5811" w:rsidRDefault="009F5811" w:rsidP="00D44F48">
            <w:pPr>
              <w:rPr>
                <w:lang w:val="en-US"/>
              </w:rPr>
            </w:pPr>
            <w:r w:rsidRPr="5986287C">
              <w:rPr>
                <w:lang w:val="en-US"/>
              </w:rPr>
              <w:t>0.527</w:t>
            </w:r>
          </w:p>
        </w:tc>
        <w:tc>
          <w:tcPr>
            <w:tcW w:w="2254" w:type="dxa"/>
          </w:tcPr>
          <w:p w14:paraId="7C8CEB1A" w14:textId="77777777" w:rsidR="009F5811" w:rsidRDefault="009F5811" w:rsidP="00D44F48">
            <w:pPr>
              <w:rPr>
                <w:lang w:val="en-US"/>
              </w:rPr>
            </w:pPr>
            <w:r w:rsidRPr="5986287C">
              <w:rPr>
                <w:lang w:val="en-US"/>
              </w:rPr>
              <w:t>0.707</w:t>
            </w:r>
          </w:p>
        </w:tc>
        <w:tc>
          <w:tcPr>
            <w:tcW w:w="2254" w:type="dxa"/>
          </w:tcPr>
          <w:p w14:paraId="452444F3" w14:textId="77777777" w:rsidR="009F5811" w:rsidRDefault="009F5811" w:rsidP="00D44F48">
            <w:pPr>
              <w:rPr>
                <w:lang w:val="en-US"/>
              </w:rPr>
            </w:pPr>
            <w:r w:rsidRPr="5986287C">
              <w:rPr>
                <w:lang w:val="en-US"/>
              </w:rPr>
              <w:t>0.3303</w:t>
            </w:r>
          </w:p>
        </w:tc>
      </w:tr>
      <w:tr w:rsidR="009F5811" w14:paraId="0B1BDFFC" w14:textId="77777777" w:rsidTr="00D44F48">
        <w:trPr>
          <w:trHeight w:val="300"/>
        </w:trPr>
        <w:tc>
          <w:tcPr>
            <w:tcW w:w="2254" w:type="dxa"/>
          </w:tcPr>
          <w:p w14:paraId="14F388A5" w14:textId="77777777" w:rsidR="009F5811" w:rsidRDefault="009F5811" w:rsidP="00D44F48">
            <w:pPr>
              <w:rPr>
                <w:lang w:val="en-US"/>
              </w:rPr>
            </w:pPr>
            <w:proofErr w:type="spellStart"/>
            <w:r w:rsidRPr="5986287C">
              <w:rPr>
                <w:lang w:val="en-US"/>
              </w:rPr>
              <w:t>gBERT</w:t>
            </w:r>
            <w:proofErr w:type="spellEnd"/>
            <w:r w:rsidRPr="5986287C">
              <w:rPr>
                <w:lang w:val="en-US"/>
              </w:rPr>
              <w:t>-base</w:t>
            </w:r>
          </w:p>
        </w:tc>
        <w:tc>
          <w:tcPr>
            <w:tcW w:w="2254" w:type="dxa"/>
          </w:tcPr>
          <w:p w14:paraId="5DCDED8B" w14:textId="77777777" w:rsidR="009F5811" w:rsidRDefault="009F5811" w:rsidP="00D44F48">
            <w:pPr>
              <w:rPr>
                <w:lang w:val="en-US"/>
              </w:rPr>
            </w:pPr>
            <w:r w:rsidRPr="5986287C">
              <w:rPr>
                <w:lang w:val="en-US"/>
              </w:rPr>
              <w:t>0.529</w:t>
            </w:r>
          </w:p>
        </w:tc>
        <w:tc>
          <w:tcPr>
            <w:tcW w:w="2254" w:type="dxa"/>
          </w:tcPr>
          <w:p w14:paraId="401ED1E6" w14:textId="77777777" w:rsidR="009F5811" w:rsidRDefault="009F5811" w:rsidP="00D44F48">
            <w:pPr>
              <w:rPr>
                <w:lang w:val="en-US"/>
              </w:rPr>
            </w:pPr>
            <w:r w:rsidRPr="5986287C">
              <w:rPr>
                <w:lang w:val="en-US"/>
              </w:rPr>
              <w:t>0.714</w:t>
            </w:r>
          </w:p>
        </w:tc>
        <w:tc>
          <w:tcPr>
            <w:tcW w:w="2254" w:type="dxa"/>
          </w:tcPr>
          <w:p w14:paraId="79674DAD" w14:textId="77777777" w:rsidR="009F5811" w:rsidRDefault="009F5811" w:rsidP="00D44F48">
            <w:pPr>
              <w:rPr>
                <w:lang w:val="en-US"/>
              </w:rPr>
            </w:pPr>
            <w:r w:rsidRPr="5986287C">
              <w:rPr>
                <w:lang w:val="en-US"/>
              </w:rPr>
              <w:t>0.3237</w:t>
            </w:r>
          </w:p>
        </w:tc>
      </w:tr>
      <w:tr w:rsidR="009F5811" w14:paraId="649C4F9E" w14:textId="77777777" w:rsidTr="00D44F48">
        <w:trPr>
          <w:trHeight w:val="300"/>
        </w:trPr>
        <w:tc>
          <w:tcPr>
            <w:tcW w:w="2254" w:type="dxa"/>
          </w:tcPr>
          <w:p w14:paraId="476C7CDF" w14:textId="77777777" w:rsidR="009F5811" w:rsidRDefault="009F5811" w:rsidP="00D44F48">
            <w:pPr>
              <w:rPr>
                <w:lang w:val="en-US"/>
              </w:rPr>
            </w:pPr>
            <w:proofErr w:type="spellStart"/>
            <w:r w:rsidRPr="5986287C">
              <w:rPr>
                <w:lang w:val="en-US"/>
              </w:rPr>
              <w:t>gBERT</w:t>
            </w:r>
            <w:proofErr w:type="spellEnd"/>
            <w:r w:rsidRPr="5986287C">
              <w:rPr>
                <w:lang w:val="en-US"/>
              </w:rPr>
              <w:t>-large</w:t>
            </w:r>
          </w:p>
        </w:tc>
        <w:tc>
          <w:tcPr>
            <w:tcW w:w="2254" w:type="dxa"/>
          </w:tcPr>
          <w:p w14:paraId="27FF44F0" w14:textId="77777777" w:rsidR="009F5811" w:rsidRDefault="009F5811" w:rsidP="00D44F48">
            <w:pPr>
              <w:rPr>
                <w:lang w:val="en-US"/>
              </w:rPr>
            </w:pPr>
            <w:r w:rsidRPr="5986287C">
              <w:rPr>
                <w:lang w:val="en-US"/>
              </w:rPr>
              <w:t>0.624</w:t>
            </w:r>
          </w:p>
        </w:tc>
        <w:tc>
          <w:tcPr>
            <w:tcW w:w="2254" w:type="dxa"/>
          </w:tcPr>
          <w:p w14:paraId="0704816F" w14:textId="77777777" w:rsidR="009F5811" w:rsidRDefault="009F5811" w:rsidP="00D44F48">
            <w:pPr>
              <w:rPr>
                <w:lang w:val="en-US"/>
              </w:rPr>
            </w:pPr>
            <w:r w:rsidRPr="5986287C">
              <w:rPr>
                <w:lang w:val="en-US"/>
              </w:rPr>
              <w:t>0.821</w:t>
            </w:r>
          </w:p>
        </w:tc>
        <w:tc>
          <w:tcPr>
            <w:tcW w:w="2254" w:type="dxa"/>
          </w:tcPr>
          <w:p w14:paraId="52E6356C" w14:textId="77777777" w:rsidR="009F5811" w:rsidRDefault="009F5811" w:rsidP="00D44F48">
            <w:pPr>
              <w:rPr>
                <w:lang w:val="en-US"/>
              </w:rPr>
            </w:pPr>
            <w:r w:rsidRPr="5986287C">
              <w:rPr>
                <w:lang w:val="en-US"/>
              </w:rPr>
              <w:t>0.3940</w:t>
            </w:r>
          </w:p>
        </w:tc>
      </w:tr>
    </w:tbl>
    <w:p w14:paraId="5BA74301" w14:textId="77777777" w:rsidR="009F5811" w:rsidRDefault="009F5811" w:rsidP="009F5811"/>
    <w:p w14:paraId="10C0F6DC" w14:textId="308DDB24" w:rsidR="009F5811" w:rsidRDefault="009F5811" w:rsidP="04E18A6B"/>
    <w:sectPr w:rsidR="009F5811" w:rsidSect="009F5811">
      <w:type w:val="continuous"/>
      <w:pgSz w:w="12240" w:h="15840"/>
      <w:pgMar w:top="1440" w:right="1210" w:bottom="1440" w:left="1210" w:header="720" w:footer="720" w:gutter="0"/>
      <w:cols w:space="46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3DCA262C" w14:textId="77777777" w:rsidR="00080B05" w:rsidRDefault="002B376B" w:rsidP="00080B05">
      <w:pPr>
        <w:pStyle w:val="CommentText"/>
      </w:pPr>
      <w:r>
        <w:rPr>
          <w:rStyle w:val="CommentReference"/>
        </w:rPr>
        <w:annotationRef/>
      </w:r>
      <w:r>
        <w:rPr>
          <w:rStyle w:val="CommentReference"/>
        </w:rPr>
        <w:annotationRef/>
      </w:r>
      <w:r>
        <w:rPr>
          <w:rStyle w:val="CommentReference"/>
        </w:rPr>
        <w:annotationRef/>
      </w:r>
      <w:r w:rsidR="00080B05" w:rsidRPr="001772D8">
        <w:rPr>
          <w:b/>
        </w:rPr>
        <w:t>Do not complete the Author name section until you submit the final camera-ready copy.</w:t>
      </w:r>
      <w:r w:rsidR="00080B05">
        <w:t xml:space="preserve"> </w:t>
      </w:r>
    </w:p>
    <w:p w14:paraId="0F2728E6" w14:textId="77777777" w:rsidR="00080B05" w:rsidRDefault="00080B05" w:rsidP="00080B05">
      <w:pPr>
        <w:pStyle w:val="CommentText"/>
      </w:pPr>
    </w:p>
    <w:p w14:paraId="6C58BAE5" w14:textId="77777777" w:rsidR="00080B05" w:rsidRPr="00946EDA" w:rsidRDefault="00080B05" w:rsidP="00080B05">
      <w:pPr>
        <w:pStyle w:val="Heading1"/>
        <w:spacing w:before="0"/>
        <w:rPr>
          <w:b/>
          <w:smallCaps w:val="0"/>
        </w:rPr>
      </w:pPr>
      <w:r>
        <w:rPr>
          <w:rStyle w:val="CommentReference"/>
          <w:b/>
          <w:smallCaps w:val="0"/>
        </w:rPr>
        <w:t>Important notice about copyright:</w:t>
      </w:r>
    </w:p>
    <w:p w14:paraId="2306DE00" w14:textId="77777777" w:rsidR="00080B05" w:rsidRPr="00235DE9" w:rsidRDefault="00080B05" w:rsidP="00080B05">
      <w:pPr>
        <w:pStyle w:val="BodyTextIndent"/>
        <w:rPr>
          <w:iCs/>
        </w:rPr>
      </w:pPr>
      <w:r w:rsidRPr="00235DE9">
        <w:t xml:space="preserve">During the final paper submission process, you must complete the electronic copyright form. Your paper cannot be published in the Proceedings if you do not complete this step. </w:t>
      </w:r>
    </w:p>
    <w:p w14:paraId="597F74C0" w14:textId="77777777" w:rsidR="00080B05" w:rsidRDefault="00080B05" w:rsidP="00080B05">
      <w:pPr>
        <w:pStyle w:val="BodyTextIndent"/>
        <w:rPr>
          <w:iCs/>
        </w:rPr>
      </w:pPr>
    </w:p>
    <w:p w14:paraId="09AEBFEC" w14:textId="77777777" w:rsidR="00080B05" w:rsidRDefault="00080B05" w:rsidP="00080B05">
      <w:pPr>
        <w:pStyle w:val="BodyTextIndent"/>
      </w:pPr>
      <w:r>
        <w:t xml:space="preserve">There are specific copyright notices for Government agencies. Please contact the Proceedings Co-chairs for the correct statement to include in your paper. </w:t>
      </w:r>
    </w:p>
    <w:p w14:paraId="10056FDE" w14:textId="77777777" w:rsidR="00080B05" w:rsidRDefault="00080B05" w:rsidP="00080B05">
      <w:pPr>
        <w:pStyle w:val="BodyTextIndent"/>
      </w:pPr>
    </w:p>
    <w:p w14:paraId="756CD972" w14:textId="3BA154CA" w:rsidR="002B376B" w:rsidRDefault="00080B05" w:rsidP="00080B05">
      <w:pPr>
        <w:pStyle w:val="CommentText"/>
      </w:pPr>
      <w:r w:rsidRPr="00946EDA">
        <w:rPr>
          <w:b/>
        </w:rPr>
        <w:t>Delete this comment before submitting your paper for the first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CD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CD972" w16cid:durableId="2A5530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4B52" w14:textId="77777777" w:rsidR="004078EF" w:rsidRDefault="004078EF">
      <w:r>
        <w:separator/>
      </w:r>
    </w:p>
  </w:endnote>
  <w:endnote w:type="continuationSeparator" w:id="0">
    <w:p w14:paraId="7127B5BB" w14:textId="77777777" w:rsidR="004078EF" w:rsidRDefault="0040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57CDD" w14:textId="77777777" w:rsidR="004078EF" w:rsidRDefault="004078EF">
      <w:r>
        <w:separator/>
      </w:r>
    </w:p>
  </w:footnote>
  <w:footnote w:type="continuationSeparator" w:id="0">
    <w:p w14:paraId="5B13E8D5" w14:textId="77777777" w:rsidR="004078EF" w:rsidRDefault="00407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FE93782"/>
    <w:multiLevelType w:val="hybridMultilevel"/>
    <w:tmpl w:val="588080DE"/>
    <w:lvl w:ilvl="0" w:tplc="28662520">
      <w:start w:val="1"/>
      <w:numFmt w:val="upperLetter"/>
      <w:lvlText w:val="%1."/>
      <w:lvlJc w:val="left"/>
      <w:pPr>
        <w:ind w:left="958" w:hanging="360"/>
      </w:pPr>
    </w:lvl>
    <w:lvl w:ilvl="1" w:tplc="BB72BBB2">
      <w:start w:val="1"/>
      <w:numFmt w:val="lowerLetter"/>
      <w:lvlText w:val="%2."/>
      <w:lvlJc w:val="left"/>
      <w:pPr>
        <w:ind w:left="1440" w:hanging="360"/>
      </w:pPr>
    </w:lvl>
    <w:lvl w:ilvl="2" w:tplc="163C3ABA">
      <w:start w:val="1"/>
      <w:numFmt w:val="lowerRoman"/>
      <w:lvlText w:val="%3."/>
      <w:lvlJc w:val="right"/>
      <w:pPr>
        <w:ind w:left="2160" w:hanging="180"/>
      </w:pPr>
    </w:lvl>
    <w:lvl w:ilvl="3" w:tplc="3E049790">
      <w:start w:val="1"/>
      <w:numFmt w:val="decimal"/>
      <w:lvlText w:val="%4."/>
      <w:lvlJc w:val="left"/>
      <w:pPr>
        <w:ind w:left="2880" w:hanging="360"/>
      </w:pPr>
    </w:lvl>
    <w:lvl w:ilvl="4" w:tplc="F48676DA">
      <w:start w:val="1"/>
      <w:numFmt w:val="lowerLetter"/>
      <w:lvlText w:val="%5."/>
      <w:lvlJc w:val="left"/>
      <w:pPr>
        <w:ind w:left="3600" w:hanging="360"/>
      </w:pPr>
    </w:lvl>
    <w:lvl w:ilvl="5" w:tplc="157803B6">
      <w:start w:val="1"/>
      <w:numFmt w:val="lowerRoman"/>
      <w:lvlText w:val="%6."/>
      <w:lvlJc w:val="right"/>
      <w:pPr>
        <w:ind w:left="4320" w:hanging="180"/>
      </w:pPr>
    </w:lvl>
    <w:lvl w:ilvl="6" w:tplc="BC0475BA">
      <w:start w:val="1"/>
      <w:numFmt w:val="decimal"/>
      <w:lvlText w:val="%7."/>
      <w:lvlJc w:val="left"/>
      <w:pPr>
        <w:ind w:left="5040" w:hanging="360"/>
      </w:pPr>
    </w:lvl>
    <w:lvl w:ilvl="7" w:tplc="DE88C588">
      <w:start w:val="1"/>
      <w:numFmt w:val="lowerLetter"/>
      <w:lvlText w:val="%8."/>
      <w:lvlJc w:val="left"/>
      <w:pPr>
        <w:ind w:left="5760" w:hanging="360"/>
      </w:pPr>
    </w:lvl>
    <w:lvl w:ilvl="8" w:tplc="ACAE2BC2">
      <w:start w:val="1"/>
      <w:numFmt w:val="lowerRoman"/>
      <w:lvlText w:val="%9."/>
      <w:lvlJc w:val="right"/>
      <w:pPr>
        <w:ind w:left="6480" w:hanging="180"/>
      </w:pPr>
    </w:lvl>
  </w:abstractNum>
  <w:abstractNum w:abstractNumId="2" w15:restartNumberingAfterBreak="0">
    <w:nsid w:val="1C7261A0"/>
    <w:multiLevelType w:val="hybridMultilevel"/>
    <w:tmpl w:val="2EF84F46"/>
    <w:lvl w:ilvl="0" w:tplc="91D41C80">
      <w:start w:val="1"/>
      <w:numFmt w:val="upperRoman"/>
      <w:lvlText w:val="%1."/>
      <w:lvlJc w:val="left"/>
      <w:pPr>
        <w:ind w:left="720" w:hanging="360"/>
      </w:pPr>
    </w:lvl>
    <w:lvl w:ilvl="1" w:tplc="9C6426F4">
      <w:start w:val="1"/>
      <w:numFmt w:val="lowerLetter"/>
      <w:lvlText w:val="%2."/>
      <w:lvlJc w:val="left"/>
      <w:pPr>
        <w:ind w:left="1440" w:hanging="360"/>
      </w:pPr>
    </w:lvl>
    <w:lvl w:ilvl="2" w:tplc="D45EB172">
      <w:start w:val="1"/>
      <w:numFmt w:val="lowerRoman"/>
      <w:lvlText w:val="%3."/>
      <w:lvlJc w:val="right"/>
      <w:pPr>
        <w:ind w:left="2160" w:hanging="180"/>
      </w:pPr>
    </w:lvl>
    <w:lvl w:ilvl="3" w:tplc="E8B859E4">
      <w:start w:val="1"/>
      <w:numFmt w:val="decimal"/>
      <w:lvlText w:val="%4."/>
      <w:lvlJc w:val="left"/>
      <w:pPr>
        <w:ind w:left="2880" w:hanging="360"/>
      </w:pPr>
    </w:lvl>
    <w:lvl w:ilvl="4" w:tplc="F1AE54F2">
      <w:start w:val="1"/>
      <w:numFmt w:val="lowerLetter"/>
      <w:lvlText w:val="%5."/>
      <w:lvlJc w:val="left"/>
      <w:pPr>
        <w:ind w:left="3600" w:hanging="360"/>
      </w:pPr>
    </w:lvl>
    <w:lvl w:ilvl="5" w:tplc="3F60AABA">
      <w:start w:val="1"/>
      <w:numFmt w:val="lowerRoman"/>
      <w:lvlText w:val="%6."/>
      <w:lvlJc w:val="right"/>
      <w:pPr>
        <w:ind w:left="4320" w:hanging="180"/>
      </w:pPr>
    </w:lvl>
    <w:lvl w:ilvl="6" w:tplc="2EB0A620">
      <w:start w:val="1"/>
      <w:numFmt w:val="decimal"/>
      <w:lvlText w:val="%7."/>
      <w:lvlJc w:val="left"/>
      <w:pPr>
        <w:ind w:left="5040" w:hanging="360"/>
      </w:pPr>
    </w:lvl>
    <w:lvl w:ilvl="7" w:tplc="BEFEAEC8">
      <w:start w:val="1"/>
      <w:numFmt w:val="lowerLetter"/>
      <w:lvlText w:val="%8."/>
      <w:lvlJc w:val="left"/>
      <w:pPr>
        <w:ind w:left="5760" w:hanging="360"/>
      </w:pPr>
    </w:lvl>
    <w:lvl w:ilvl="8" w:tplc="D9A66F74">
      <w:start w:val="1"/>
      <w:numFmt w:val="lowerRoman"/>
      <w:lvlText w:val="%9."/>
      <w:lvlJc w:val="right"/>
      <w:pPr>
        <w:ind w:left="6480" w:hanging="180"/>
      </w:pPr>
    </w:lvl>
  </w:abstractNum>
  <w:abstractNum w:abstractNumId="3" w15:restartNumberingAfterBreak="0">
    <w:nsid w:val="20B58FBF"/>
    <w:multiLevelType w:val="hybridMultilevel"/>
    <w:tmpl w:val="76DA0C72"/>
    <w:lvl w:ilvl="0" w:tplc="D8C80A8C">
      <w:start w:val="1"/>
      <w:numFmt w:val="upperLetter"/>
      <w:lvlText w:val="%1."/>
      <w:lvlJc w:val="left"/>
      <w:pPr>
        <w:ind w:left="958" w:hanging="360"/>
      </w:pPr>
    </w:lvl>
    <w:lvl w:ilvl="1" w:tplc="1570D7C0">
      <w:start w:val="1"/>
      <w:numFmt w:val="lowerLetter"/>
      <w:lvlText w:val="%2."/>
      <w:lvlJc w:val="left"/>
      <w:pPr>
        <w:ind w:left="1440" w:hanging="360"/>
      </w:pPr>
    </w:lvl>
    <w:lvl w:ilvl="2" w:tplc="6BFC39F2">
      <w:start w:val="1"/>
      <w:numFmt w:val="lowerRoman"/>
      <w:lvlText w:val="%3."/>
      <w:lvlJc w:val="right"/>
      <w:pPr>
        <w:ind w:left="2160" w:hanging="180"/>
      </w:pPr>
    </w:lvl>
    <w:lvl w:ilvl="3" w:tplc="4274E8EA">
      <w:start w:val="1"/>
      <w:numFmt w:val="decimal"/>
      <w:lvlText w:val="%4."/>
      <w:lvlJc w:val="left"/>
      <w:pPr>
        <w:ind w:left="2880" w:hanging="360"/>
      </w:pPr>
    </w:lvl>
    <w:lvl w:ilvl="4" w:tplc="03169DD6">
      <w:start w:val="1"/>
      <w:numFmt w:val="lowerLetter"/>
      <w:lvlText w:val="%5."/>
      <w:lvlJc w:val="left"/>
      <w:pPr>
        <w:ind w:left="3600" w:hanging="360"/>
      </w:pPr>
    </w:lvl>
    <w:lvl w:ilvl="5" w:tplc="9C12F3DE">
      <w:start w:val="1"/>
      <w:numFmt w:val="lowerRoman"/>
      <w:lvlText w:val="%6."/>
      <w:lvlJc w:val="right"/>
      <w:pPr>
        <w:ind w:left="4320" w:hanging="180"/>
      </w:pPr>
    </w:lvl>
    <w:lvl w:ilvl="6" w:tplc="373E9D36">
      <w:start w:val="1"/>
      <w:numFmt w:val="decimal"/>
      <w:lvlText w:val="%7."/>
      <w:lvlJc w:val="left"/>
      <w:pPr>
        <w:ind w:left="5040" w:hanging="360"/>
      </w:pPr>
    </w:lvl>
    <w:lvl w:ilvl="7" w:tplc="BF5A856E">
      <w:start w:val="1"/>
      <w:numFmt w:val="lowerLetter"/>
      <w:lvlText w:val="%8."/>
      <w:lvlJc w:val="left"/>
      <w:pPr>
        <w:ind w:left="5760" w:hanging="360"/>
      </w:pPr>
    </w:lvl>
    <w:lvl w:ilvl="8" w:tplc="3A66C0CA">
      <w:start w:val="1"/>
      <w:numFmt w:val="lowerRoman"/>
      <w:lvlText w:val="%9."/>
      <w:lvlJc w:val="right"/>
      <w:pPr>
        <w:ind w:left="6480" w:hanging="180"/>
      </w:pPr>
    </w:lvl>
  </w:abstractNum>
  <w:abstractNum w:abstractNumId="4" w15:restartNumberingAfterBreak="0">
    <w:nsid w:val="31503E19"/>
    <w:multiLevelType w:val="hybridMultilevel"/>
    <w:tmpl w:val="BA4A4EC2"/>
    <w:lvl w:ilvl="0" w:tplc="ED28AFD6">
      <w:start w:val="1"/>
      <w:numFmt w:val="upperRoman"/>
      <w:lvlText w:val="%1."/>
      <w:lvlJc w:val="left"/>
      <w:pPr>
        <w:ind w:left="720" w:hanging="360"/>
      </w:pPr>
    </w:lvl>
    <w:lvl w:ilvl="1" w:tplc="3844F85E">
      <w:start w:val="1"/>
      <w:numFmt w:val="lowerLetter"/>
      <w:lvlText w:val="%2."/>
      <w:lvlJc w:val="left"/>
      <w:pPr>
        <w:ind w:left="1440" w:hanging="360"/>
      </w:pPr>
    </w:lvl>
    <w:lvl w:ilvl="2" w:tplc="CD0841B0">
      <w:start w:val="1"/>
      <w:numFmt w:val="lowerRoman"/>
      <w:lvlText w:val="%3."/>
      <w:lvlJc w:val="right"/>
      <w:pPr>
        <w:ind w:left="2160" w:hanging="180"/>
      </w:pPr>
    </w:lvl>
    <w:lvl w:ilvl="3" w:tplc="65CA75DC">
      <w:start w:val="1"/>
      <w:numFmt w:val="decimal"/>
      <w:lvlText w:val="%4."/>
      <w:lvlJc w:val="left"/>
      <w:pPr>
        <w:ind w:left="2880" w:hanging="360"/>
      </w:pPr>
    </w:lvl>
    <w:lvl w:ilvl="4" w:tplc="10945046">
      <w:start w:val="1"/>
      <w:numFmt w:val="lowerLetter"/>
      <w:lvlText w:val="%5."/>
      <w:lvlJc w:val="left"/>
      <w:pPr>
        <w:ind w:left="3600" w:hanging="360"/>
      </w:pPr>
    </w:lvl>
    <w:lvl w:ilvl="5" w:tplc="F13296EC">
      <w:start w:val="1"/>
      <w:numFmt w:val="lowerRoman"/>
      <w:lvlText w:val="%6."/>
      <w:lvlJc w:val="right"/>
      <w:pPr>
        <w:ind w:left="4320" w:hanging="180"/>
      </w:pPr>
    </w:lvl>
    <w:lvl w:ilvl="6" w:tplc="67A0DE02">
      <w:start w:val="1"/>
      <w:numFmt w:val="decimal"/>
      <w:lvlText w:val="%7."/>
      <w:lvlJc w:val="left"/>
      <w:pPr>
        <w:ind w:left="5040" w:hanging="360"/>
      </w:pPr>
    </w:lvl>
    <w:lvl w:ilvl="7" w:tplc="9884A2C8">
      <w:start w:val="1"/>
      <w:numFmt w:val="lowerLetter"/>
      <w:lvlText w:val="%8."/>
      <w:lvlJc w:val="left"/>
      <w:pPr>
        <w:ind w:left="5760" w:hanging="360"/>
      </w:pPr>
    </w:lvl>
    <w:lvl w:ilvl="8" w:tplc="82987FD4">
      <w:start w:val="1"/>
      <w:numFmt w:val="lowerRoman"/>
      <w:lvlText w:val="%9."/>
      <w:lvlJc w:val="right"/>
      <w:pPr>
        <w:ind w:left="6480" w:hanging="180"/>
      </w:pPr>
    </w:lvl>
  </w:abstractNum>
  <w:abstractNum w:abstractNumId="5"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6" w15:restartNumberingAfterBreak="0">
    <w:nsid w:val="368BE86A"/>
    <w:multiLevelType w:val="hybridMultilevel"/>
    <w:tmpl w:val="CCC2B1AA"/>
    <w:lvl w:ilvl="0" w:tplc="6E0EB22A">
      <w:start w:val="1"/>
      <w:numFmt w:val="upperLetter"/>
      <w:lvlText w:val="%1."/>
      <w:lvlJc w:val="left"/>
      <w:pPr>
        <w:ind w:left="1318" w:hanging="360"/>
      </w:pPr>
    </w:lvl>
    <w:lvl w:ilvl="1" w:tplc="A558C712">
      <w:start w:val="1"/>
      <w:numFmt w:val="lowerLetter"/>
      <w:lvlText w:val="%2."/>
      <w:lvlJc w:val="left"/>
      <w:pPr>
        <w:ind w:left="2038" w:hanging="360"/>
      </w:pPr>
    </w:lvl>
    <w:lvl w:ilvl="2" w:tplc="A8D0D1D8">
      <w:start w:val="1"/>
      <w:numFmt w:val="lowerRoman"/>
      <w:lvlText w:val="%3."/>
      <w:lvlJc w:val="right"/>
      <w:pPr>
        <w:ind w:left="2758" w:hanging="180"/>
      </w:pPr>
    </w:lvl>
    <w:lvl w:ilvl="3" w:tplc="016AA2D2">
      <w:start w:val="1"/>
      <w:numFmt w:val="decimal"/>
      <w:lvlText w:val="%4."/>
      <w:lvlJc w:val="left"/>
      <w:pPr>
        <w:ind w:left="3478" w:hanging="360"/>
      </w:pPr>
    </w:lvl>
    <w:lvl w:ilvl="4" w:tplc="D7AA2A58">
      <w:start w:val="1"/>
      <w:numFmt w:val="lowerLetter"/>
      <w:lvlText w:val="%5."/>
      <w:lvlJc w:val="left"/>
      <w:pPr>
        <w:ind w:left="4198" w:hanging="360"/>
      </w:pPr>
    </w:lvl>
    <w:lvl w:ilvl="5" w:tplc="B830B36A">
      <w:start w:val="1"/>
      <w:numFmt w:val="lowerRoman"/>
      <w:lvlText w:val="%6."/>
      <w:lvlJc w:val="right"/>
      <w:pPr>
        <w:ind w:left="4918" w:hanging="180"/>
      </w:pPr>
    </w:lvl>
    <w:lvl w:ilvl="6" w:tplc="5B483078">
      <w:start w:val="1"/>
      <w:numFmt w:val="decimal"/>
      <w:lvlText w:val="%7."/>
      <w:lvlJc w:val="left"/>
      <w:pPr>
        <w:ind w:left="5638" w:hanging="360"/>
      </w:pPr>
    </w:lvl>
    <w:lvl w:ilvl="7" w:tplc="EB9A2542">
      <w:start w:val="1"/>
      <w:numFmt w:val="lowerLetter"/>
      <w:lvlText w:val="%8."/>
      <w:lvlJc w:val="left"/>
      <w:pPr>
        <w:ind w:left="6358" w:hanging="360"/>
      </w:pPr>
    </w:lvl>
    <w:lvl w:ilvl="8" w:tplc="D05848EE">
      <w:start w:val="1"/>
      <w:numFmt w:val="lowerRoman"/>
      <w:lvlText w:val="%9."/>
      <w:lvlJc w:val="right"/>
      <w:pPr>
        <w:ind w:left="7078" w:hanging="180"/>
      </w:pPr>
    </w:lvl>
  </w:abstractNum>
  <w:abstractNum w:abstractNumId="7" w15:restartNumberingAfterBreak="0">
    <w:nsid w:val="4CC82AAE"/>
    <w:multiLevelType w:val="hybridMultilevel"/>
    <w:tmpl w:val="F926BDE0"/>
    <w:lvl w:ilvl="0" w:tplc="F07AFF50">
      <w:start w:val="1"/>
      <w:numFmt w:val="upperLetter"/>
      <w:lvlText w:val="%1."/>
      <w:lvlJc w:val="left"/>
      <w:pPr>
        <w:ind w:left="958" w:hanging="360"/>
      </w:pPr>
    </w:lvl>
    <w:lvl w:ilvl="1" w:tplc="4FD2B19A">
      <w:start w:val="1"/>
      <w:numFmt w:val="lowerLetter"/>
      <w:lvlText w:val="%2."/>
      <w:lvlJc w:val="left"/>
      <w:pPr>
        <w:ind w:left="1678" w:hanging="360"/>
      </w:pPr>
    </w:lvl>
    <w:lvl w:ilvl="2" w:tplc="D8FE11A4">
      <w:start w:val="1"/>
      <w:numFmt w:val="lowerRoman"/>
      <w:lvlText w:val="%3."/>
      <w:lvlJc w:val="right"/>
      <w:pPr>
        <w:ind w:left="2398" w:hanging="180"/>
      </w:pPr>
    </w:lvl>
    <w:lvl w:ilvl="3" w:tplc="427E4B60">
      <w:start w:val="1"/>
      <w:numFmt w:val="decimal"/>
      <w:lvlText w:val="%4."/>
      <w:lvlJc w:val="left"/>
      <w:pPr>
        <w:ind w:left="3118" w:hanging="360"/>
      </w:pPr>
    </w:lvl>
    <w:lvl w:ilvl="4" w:tplc="38B27344">
      <w:start w:val="1"/>
      <w:numFmt w:val="lowerLetter"/>
      <w:lvlText w:val="%5."/>
      <w:lvlJc w:val="left"/>
      <w:pPr>
        <w:ind w:left="3838" w:hanging="360"/>
      </w:pPr>
    </w:lvl>
    <w:lvl w:ilvl="5" w:tplc="8F36AC00">
      <w:start w:val="1"/>
      <w:numFmt w:val="lowerRoman"/>
      <w:lvlText w:val="%6."/>
      <w:lvlJc w:val="right"/>
      <w:pPr>
        <w:ind w:left="4558" w:hanging="180"/>
      </w:pPr>
    </w:lvl>
    <w:lvl w:ilvl="6" w:tplc="FE082E82">
      <w:start w:val="1"/>
      <w:numFmt w:val="decimal"/>
      <w:lvlText w:val="%7."/>
      <w:lvlJc w:val="left"/>
      <w:pPr>
        <w:ind w:left="5278" w:hanging="360"/>
      </w:pPr>
    </w:lvl>
    <w:lvl w:ilvl="7" w:tplc="B7944D42">
      <w:start w:val="1"/>
      <w:numFmt w:val="lowerLetter"/>
      <w:lvlText w:val="%8."/>
      <w:lvlJc w:val="left"/>
      <w:pPr>
        <w:ind w:left="5998" w:hanging="360"/>
      </w:pPr>
    </w:lvl>
    <w:lvl w:ilvl="8" w:tplc="493608E6">
      <w:start w:val="1"/>
      <w:numFmt w:val="lowerRoman"/>
      <w:lvlText w:val="%9."/>
      <w:lvlJc w:val="right"/>
      <w:pPr>
        <w:ind w:left="6718" w:hanging="180"/>
      </w:pPr>
    </w:lvl>
  </w:abstractNum>
  <w:abstractNum w:abstractNumId="8" w15:restartNumberingAfterBreak="0">
    <w:nsid w:val="536FDECF"/>
    <w:multiLevelType w:val="hybridMultilevel"/>
    <w:tmpl w:val="E794B7C2"/>
    <w:lvl w:ilvl="0" w:tplc="195E987E">
      <w:start w:val="1"/>
      <w:numFmt w:val="upperLetter"/>
      <w:lvlText w:val="%1."/>
      <w:lvlJc w:val="left"/>
      <w:pPr>
        <w:ind w:left="958" w:hanging="360"/>
      </w:pPr>
    </w:lvl>
    <w:lvl w:ilvl="1" w:tplc="99F24D0E">
      <w:start w:val="1"/>
      <w:numFmt w:val="lowerLetter"/>
      <w:lvlText w:val="%2."/>
      <w:lvlJc w:val="left"/>
      <w:pPr>
        <w:ind w:left="1440" w:hanging="360"/>
      </w:pPr>
    </w:lvl>
    <w:lvl w:ilvl="2" w:tplc="72D0FD88">
      <w:start w:val="1"/>
      <w:numFmt w:val="lowerRoman"/>
      <w:lvlText w:val="%3."/>
      <w:lvlJc w:val="right"/>
      <w:pPr>
        <w:ind w:left="2160" w:hanging="180"/>
      </w:pPr>
    </w:lvl>
    <w:lvl w:ilvl="3" w:tplc="03BCA058">
      <w:start w:val="1"/>
      <w:numFmt w:val="decimal"/>
      <w:lvlText w:val="%4."/>
      <w:lvlJc w:val="left"/>
      <w:pPr>
        <w:ind w:left="2880" w:hanging="360"/>
      </w:pPr>
    </w:lvl>
    <w:lvl w:ilvl="4" w:tplc="E1A4D0CC">
      <w:start w:val="1"/>
      <w:numFmt w:val="lowerLetter"/>
      <w:lvlText w:val="%5."/>
      <w:lvlJc w:val="left"/>
      <w:pPr>
        <w:ind w:left="3600" w:hanging="360"/>
      </w:pPr>
    </w:lvl>
    <w:lvl w:ilvl="5" w:tplc="DFF076A2">
      <w:start w:val="1"/>
      <w:numFmt w:val="lowerRoman"/>
      <w:lvlText w:val="%6."/>
      <w:lvlJc w:val="right"/>
      <w:pPr>
        <w:ind w:left="4320" w:hanging="180"/>
      </w:pPr>
    </w:lvl>
    <w:lvl w:ilvl="6" w:tplc="BFBC1A78">
      <w:start w:val="1"/>
      <w:numFmt w:val="decimal"/>
      <w:lvlText w:val="%7."/>
      <w:lvlJc w:val="left"/>
      <w:pPr>
        <w:ind w:left="5040" w:hanging="360"/>
      </w:pPr>
    </w:lvl>
    <w:lvl w:ilvl="7" w:tplc="AC18B8F8">
      <w:start w:val="1"/>
      <w:numFmt w:val="lowerLetter"/>
      <w:lvlText w:val="%8."/>
      <w:lvlJc w:val="left"/>
      <w:pPr>
        <w:ind w:left="5760" w:hanging="360"/>
      </w:pPr>
    </w:lvl>
    <w:lvl w:ilvl="8" w:tplc="937C755E">
      <w:start w:val="1"/>
      <w:numFmt w:val="lowerRoman"/>
      <w:lvlText w:val="%9."/>
      <w:lvlJc w:val="right"/>
      <w:pPr>
        <w:ind w:left="6480" w:hanging="180"/>
      </w:pPr>
    </w:lvl>
  </w:abstractNum>
  <w:abstractNum w:abstractNumId="9" w15:restartNumberingAfterBreak="0">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82155"/>
    <w:multiLevelType w:val="hybridMultilevel"/>
    <w:tmpl w:val="212E2E70"/>
    <w:lvl w:ilvl="0" w:tplc="0BA06CC0">
      <w:start w:val="1"/>
      <w:numFmt w:val="upperLetter"/>
      <w:lvlText w:val="%1."/>
      <w:lvlJc w:val="left"/>
      <w:pPr>
        <w:ind w:left="958" w:hanging="360"/>
      </w:pPr>
    </w:lvl>
    <w:lvl w:ilvl="1" w:tplc="6158E39C">
      <w:start w:val="1"/>
      <w:numFmt w:val="lowerLetter"/>
      <w:lvlText w:val="%2."/>
      <w:lvlJc w:val="left"/>
      <w:pPr>
        <w:ind w:left="1440" w:hanging="360"/>
      </w:pPr>
    </w:lvl>
    <w:lvl w:ilvl="2" w:tplc="52CE1786">
      <w:start w:val="1"/>
      <w:numFmt w:val="lowerRoman"/>
      <w:lvlText w:val="%3."/>
      <w:lvlJc w:val="right"/>
      <w:pPr>
        <w:ind w:left="2160" w:hanging="180"/>
      </w:pPr>
    </w:lvl>
    <w:lvl w:ilvl="3" w:tplc="DB2265E4">
      <w:start w:val="1"/>
      <w:numFmt w:val="decimal"/>
      <w:lvlText w:val="%4."/>
      <w:lvlJc w:val="left"/>
      <w:pPr>
        <w:ind w:left="2880" w:hanging="360"/>
      </w:pPr>
    </w:lvl>
    <w:lvl w:ilvl="4" w:tplc="660E7ED2">
      <w:start w:val="1"/>
      <w:numFmt w:val="lowerLetter"/>
      <w:lvlText w:val="%5."/>
      <w:lvlJc w:val="left"/>
      <w:pPr>
        <w:ind w:left="3600" w:hanging="360"/>
      </w:pPr>
    </w:lvl>
    <w:lvl w:ilvl="5" w:tplc="DB1438D2">
      <w:start w:val="1"/>
      <w:numFmt w:val="lowerRoman"/>
      <w:lvlText w:val="%6."/>
      <w:lvlJc w:val="right"/>
      <w:pPr>
        <w:ind w:left="4320" w:hanging="180"/>
      </w:pPr>
    </w:lvl>
    <w:lvl w:ilvl="6" w:tplc="1A64E5C4">
      <w:start w:val="1"/>
      <w:numFmt w:val="decimal"/>
      <w:lvlText w:val="%7."/>
      <w:lvlJc w:val="left"/>
      <w:pPr>
        <w:ind w:left="5040" w:hanging="360"/>
      </w:pPr>
    </w:lvl>
    <w:lvl w:ilvl="7" w:tplc="1A50BFF2">
      <w:start w:val="1"/>
      <w:numFmt w:val="lowerLetter"/>
      <w:lvlText w:val="%8."/>
      <w:lvlJc w:val="left"/>
      <w:pPr>
        <w:ind w:left="5760" w:hanging="360"/>
      </w:pPr>
    </w:lvl>
    <w:lvl w:ilvl="8" w:tplc="5A4A3EDE">
      <w:start w:val="1"/>
      <w:numFmt w:val="lowerRoman"/>
      <w:lvlText w:val="%9."/>
      <w:lvlJc w:val="right"/>
      <w:pPr>
        <w:ind w:left="6480" w:hanging="180"/>
      </w:pPr>
    </w:lvl>
  </w:abstractNum>
  <w:abstractNum w:abstractNumId="11" w15:restartNumberingAfterBreak="0">
    <w:nsid w:val="747A1E25"/>
    <w:multiLevelType w:val="hybridMultilevel"/>
    <w:tmpl w:val="02A86166"/>
    <w:lvl w:ilvl="0" w:tplc="E828EFC6">
      <w:start w:val="1"/>
      <w:numFmt w:val="upperLetter"/>
      <w:lvlText w:val="%1."/>
      <w:lvlJc w:val="left"/>
      <w:pPr>
        <w:ind w:left="598" w:hanging="360"/>
      </w:pPr>
    </w:lvl>
    <w:lvl w:ilvl="1" w:tplc="02AAA9EC">
      <w:start w:val="1"/>
      <w:numFmt w:val="lowerLetter"/>
      <w:lvlText w:val="%2."/>
      <w:lvlJc w:val="left"/>
      <w:pPr>
        <w:ind w:left="1318" w:hanging="360"/>
      </w:pPr>
    </w:lvl>
    <w:lvl w:ilvl="2" w:tplc="4238AB7E">
      <w:start w:val="1"/>
      <w:numFmt w:val="lowerRoman"/>
      <w:lvlText w:val="%3."/>
      <w:lvlJc w:val="right"/>
      <w:pPr>
        <w:ind w:left="2038" w:hanging="180"/>
      </w:pPr>
    </w:lvl>
    <w:lvl w:ilvl="3" w:tplc="82D49C24">
      <w:start w:val="1"/>
      <w:numFmt w:val="decimal"/>
      <w:lvlText w:val="%4."/>
      <w:lvlJc w:val="left"/>
      <w:pPr>
        <w:ind w:left="2758" w:hanging="360"/>
      </w:pPr>
    </w:lvl>
    <w:lvl w:ilvl="4" w:tplc="B4049A4A">
      <w:start w:val="1"/>
      <w:numFmt w:val="lowerLetter"/>
      <w:lvlText w:val="%5."/>
      <w:lvlJc w:val="left"/>
      <w:pPr>
        <w:ind w:left="3478" w:hanging="360"/>
      </w:pPr>
    </w:lvl>
    <w:lvl w:ilvl="5" w:tplc="AF107248">
      <w:start w:val="1"/>
      <w:numFmt w:val="lowerRoman"/>
      <w:lvlText w:val="%6."/>
      <w:lvlJc w:val="right"/>
      <w:pPr>
        <w:ind w:left="4198" w:hanging="180"/>
      </w:pPr>
    </w:lvl>
    <w:lvl w:ilvl="6" w:tplc="A160884E">
      <w:start w:val="1"/>
      <w:numFmt w:val="decimal"/>
      <w:lvlText w:val="%7."/>
      <w:lvlJc w:val="left"/>
      <w:pPr>
        <w:ind w:left="4918" w:hanging="360"/>
      </w:pPr>
    </w:lvl>
    <w:lvl w:ilvl="7" w:tplc="7FD6D718">
      <w:start w:val="1"/>
      <w:numFmt w:val="lowerLetter"/>
      <w:lvlText w:val="%8."/>
      <w:lvlJc w:val="left"/>
      <w:pPr>
        <w:ind w:left="5638" w:hanging="360"/>
      </w:pPr>
    </w:lvl>
    <w:lvl w:ilvl="8" w:tplc="336AC174">
      <w:start w:val="1"/>
      <w:numFmt w:val="lowerRoman"/>
      <w:lvlText w:val="%9."/>
      <w:lvlJc w:val="right"/>
      <w:pPr>
        <w:ind w:left="6358" w:hanging="180"/>
      </w:pPr>
    </w:lvl>
  </w:abstractNum>
  <w:abstractNum w:abstractNumId="12" w15:restartNumberingAfterBreak="0">
    <w:nsid w:val="7EDA99B5"/>
    <w:multiLevelType w:val="hybridMultilevel"/>
    <w:tmpl w:val="77545112"/>
    <w:lvl w:ilvl="0" w:tplc="81A86B74">
      <w:start w:val="1"/>
      <w:numFmt w:val="upperRoman"/>
      <w:lvlText w:val="%1."/>
      <w:lvlJc w:val="left"/>
      <w:pPr>
        <w:ind w:left="720" w:hanging="360"/>
      </w:pPr>
    </w:lvl>
    <w:lvl w:ilvl="1" w:tplc="B136F410">
      <w:start w:val="1"/>
      <w:numFmt w:val="lowerLetter"/>
      <w:lvlText w:val="%2."/>
      <w:lvlJc w:val="left"/>
      <w:pPr>
        <w:ind w:left="1440" w:hanging="360"/>
      </w:pPr>
    </w:lvl>
    <w:lvl w:ilvl="2" w:tplc="CD46889E">
      <w:start w:val="1"/>
      <w:numFmt w:val="lowerRoman"/>
      <w:lvlText w:val="%3."/>
      <w:lvlJc w:val="right"/>
      <w:pPr>
        <w:ind w:left="2160" w:hanging="180"/>
      </w:pPr>
    </w:lvl>
    <w:lvl w:ilvl="3" w:tplc="ABEE56C4">
      <w:start w:val="1"/>
      <w:numFmt w:val="decimal"/>
      <w:lvlText w:val="%4."/>
      <w:lvlJc w:val="left"/>
      <w:pPr>
        <w:ind w:left="2880" w:hanging="360"/>
      </w:pPr>
    </w:lvl>
    <w:lvl w:ilvl="4" w:tplc="38429AE6">
      <w:start w:val="1"/>
      <w:numFmt w:val="lowerLetter"/>
      <w:lvlText w:val="%5."/>
      <w:lvlJc w:val="left"/>
      <w:pPr>
        <w:ind w:left="3600" w:hanging="360"/>
      </w:pPr>
    </w:lvl>
    <w:lvl w:ilvl="5" w:tplc="D9CE5B6A">
      <w:start w:val="1"/>
      <w:numFmt w:val="lowerRoman"/>
      <w:lvlText w:val="%6."/>
      <w:lvlJc w:val="right"/>
      <w:pPr>
        <w:ind w:left="4320" w:hanging="180"/>
      </w:pPr>
    </w:lvl>
    <w:lvl w:ilvl="6" w:tplc="55CA956E">
      <w:start w:val="1"/>
      <w:numFmt w:val="decimal"/>
      <w:lvlText w:val="%7."/>
      <w:lvlJc w:val="left"/>
      <w:pPr>
        <w:ind w:left="5040" w:hanging="360"/>
      </w:pPr>
    </w:lvl>
    <w:lvl w:ilvl="7" w:tplc="0A90B604">
      <w:start w:val="1"/>
      <w:numFmt w:val="lowerLetter"/>
      <w:lvlText w:val="%8."/>
      <w:lvlJc w:val="left"/>
      <w:pPr>
        <w:ind w:left="5760" w:hanging="360"/>
      </w:pPr>
    </w:lvl>
    <w:lvl w:ilvl="8" w:tplc="393ABD70">
      <w:start w:val="1"/>
      <w:numFmt w:val="lowerRoman"/>
      <w:lvlText w:val="%9."/>
      <w:lvlJc w:val="right"/>
      <w:pPr>
        <w:ind w:left="6480" w:hanging="180"/>
      </w:pPr>
    </w:lvl>
  </w:abstractNum>
  <w:num w:numId="1" w16cid:durableId="1036539210">
    <w:abstractNumId w:val="6"/>
  </w:num>
  <w:num w:numId="2" w16cid:durableId="1812869056">
    <w:abstractNumId w:val="1"/>
  </w:num>
  <w:num w:numId="3" w16cid:durableId="1791706988">
    <w:abstractNumId w:val="10"/>
  </w:num>
  <w:num w:numId="4" w16cid:durableId="1117261809">
    <w:abstractNumId w:val="3"/>
  </w:num>
  <w:num w:numId="5" w16cid:durableId="331374156">
    <w:abstractNumId w:val="8"/>
  </w:num>
  <w:num w:numId="6" w16cid:durableId="691498606">
    <w:abstractNumId w:val="7"/>
  </w:num>
  <w:num w:numId="7" w16cid:durableId="1187984672">
    <w:abstractNumId w:val="12"/>
  </w:num>
  <w:num w:numId="8" w16cid:durableId="105128125">
    <w:abstractNumId w:val="4"/>
  </w:num>
  <w:num w:numId="9" w16cid:durableId="1506436487">
    <w:abstractNumId w:val="2"/>
  </w:num>
  <w:num w:numId="10" w16cid:durableId="506864420">
    <w:abstractNumId w:val="11"/>
  </w:num>
  <w:num w:numId="11" w16cid:durableId="1230845012">
    <w:abstractNumId w:val="5"/>
  </w:num>
  <w:num w:numId="12" w16cid:durableId="697198238">
    <w:abstractNumId w:val="0"/>
  </w:num>
  <w:num w:numId="13" w16cid:durableId="1269386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8A"/>
    <w:rsid w:val="00022D85"/>
    <w:rsid w:val="000300A4"/>
    <w:rsid w:val="0004068B"/>
    <w:rsid w:val="00080B05"/>
    <w:rsid w:val="00086641"/>
    <w:rsid w:val="000A02A4"/>
    <w:rsid w:val="000B31BA"/>
    <w:rsid w:val="000C3ACB"/>
    <w:rsid w:val="000C7692"/>
    <w:rsid w:val="000C769A"/>
    <w:rsid w:val="000D6AF4"/>
    <w:rsid w:val="00112B3B"/>
    <w:rsid w:val="0012293F"/>
    <w:rsid w:val="001621A7"/>
    <w:rsid w:val="00170E70"/>
    <w:rsid w:val="00172317"/>
    <w:rsid w:val="001760A0"/>
    <w:rsid w:val="001772D8"/>
    <w:rsid w:val="00184AC3"/>
    <w:rsid w:val="00184C67"/>
    <w:rsid w:val="001A300A"/>
    <w:rsid w:val="001A7B92"/>
    <w:rsid w:val="001C72CE"/>
    <w:rsid w:val="001E207A"/>
    <w:rsid w:val="001E7A2C"/>
    <w:rsid w:val="00224264"/>
    <w:rsid w:val="00225135"/>
    <w:rsid w:val="00245C46"/>
    <w:rsid w:val="002544D6"/>
    <w:rsid w:val="00263D23"/>
    <w:rsid w:val="002653D3"/>
    <w:rsid w:val="0027508A"/>
    <w:rsid w:val="00277A23"/>
    <w:rsid w:val="00282755"/>
    <w:rsid w:val="00292FC6"/>
    <w:rsid w:val="002A1A86"/>
    <w:rsid w:val="002A2EF6"/>
    <w:rsid w:val="002B289D"/>
    <w:rsid w:val="002B376B"/>
    <w:rsid w:val="002B7090"/>
    <w:rsid w:val="002B781E"/>
    <w:rsid w:val="002C6357"/>
    <w:rsid w:val="002D70D3"/>
    <w:rsid w:val="002F235F"/>
    <w:rsid w:val="00304CA9"/>
    <w:rsid w:val="00305D75"/>
    <w:rsid w:val="00350ED7"/>
    <w:rsid w:val="00386C7A"/>
    <w:rsid w:val="003C3B1D"/>
    <w:rsid w:val="003E3DDC"/>
    <w:rsid w:val="003E472D"/>
    <w:rsid w:val="003F179B"/>
    <w:rsid w:val="003F38BE"/>
    <w:rsid w:val="003F3E11"/>
    <w:rsid w:val="004078EF"/>
    <w:rsid w:val="00436E12"/>
    <w:rsid w:val="0044250B"/>
    <w:rsid w:val="00456000"/>
    <w:rsid w:val="00473897"/>
    <w:rsid w:val="004877D6"/>
    <w:rsid w:val="004922BE"/>
    <w:rsid w:val="004A504A"/>
    <w:rsid w:val="004B0384"/>
    <w:rsid w:val="004E4100"/>
    <w:rsid w:val="004E7706"/>
    <w:rsid w:val="004F31A5"/>
    <w:rsid w:val="005101E4"/>
    <w:rsid w:val="00511F7B"/>
    <w:rsid w:val="0051230B"/>
    <w:rsid w:val="005467F9"/>
    <w:rsid w:val="00557FCD"/>
    <w:rsid w:val="00570774"/>
    <w:rsid w:val="0058041F"/>
    <w:rsid w:val="005817F0"/>
    <w:rsid w:val="005827A9"/>
    <w:rsid w:val="005977BC"/>
    <w:rsid w:val="005D1D71"/>
    <w:rsid w:val="005D421E"/>
    <w:rsid w:val="005D57B2"/>
    <w:rsid w:val="005E232A"/>
    <w:rsid w:val="006162B2"/>
    <w:rsid w:val="00625ADE"/>
    <w:rsid w:val="00651979"/>
    <w:rsid w:val="00655B1C"/>
    <w:rsid w:val="006633FE"/>
    <w:rsid w:val="00664849"/>
    <w:rsid w:val="00675D9E"/>
    <w:rsid w:val="006C7CAC"/>
    <w:rsid w:val="006E6DFA"/>
    <w:rsid w:val="00725706"/>
    <w:rsid w:val="00744783"/>
    <w:rsid w:val="007619D0"/>
    <w:rsid w:val="007739C5"/>
    <w:rsid w:val="00773B2C"/>
    <w:rsid w:val="007B2021"/>
    <w:rsid w:val="007C1C2F"/>
    <w:rsid w:val="007F4625"/>
    <w:rsid w:val="007F4D6F"/>
    <w:rsid w:val="00806454"/>
    <w:rsid w:val="00807CDF"/>
    <w:rsid w:val="00827FF2"/>
    <w:rsid w:val="00833A15"/>
    <w:rsid w:val="0084253F"/>
    <w:rsid w:val="008472BB"/>
    <w:rsid w:val="00895FD4"/>
    <w:rsid w:val="008A20FE"/>
    <w:rsid w:val="008A2141"/>
    <w:rsid w:val="008A2C28"/>
    <w:rsid w:val="008A30F5"/>
    <w:rsid w:val="008C0EB4"/>
    <w:rsid w:val="008C1877"/>
    <w:rsid w:val="008D0204"/>
    <w:rsid w:val="009052EA"/>
    <w:rsid w:val="00905B1A"/>
    <w:rsid w:val="00905E6F"/>
    <w:rsid w:val="00925562"/>
    <w:rsid w:val="009753F3"/>
    <w:rsid w:val="009A0F7A"/>
    <w:rsid w:val="009F0825"/>
    <w:rsid w:val="009F48A2"/>
    <w:rsid w:val="009F5811"/>
    <w:rsid w:val="00A2564A"/>
    <w:rsid w:val="00A26725"/>
    <w:rsid w:val="00A4510F"/>
    <w:rsid w:val="00A62ECF"/>
    <w:rsid w:val="00A8386A"/>
    <w:rsid w:val="00AC5BFD"/>
    <w:rsid w:val="00AE5B5C"/>
    <w:rsid w:val="00B06F54"/>
    <w:rsid w:val="00B22F8A"/>
    <w:rsid w:val="00B572B9"/>
    <w:rsid w:val="00B574E9"/>
    <w:rsid w:val="00B85E0D"/>
    <w:rsid w:val="00B9354F"/>
    <w:rsid w:val="00B96C2F"/>
    <w:rsid w:val="00B9710F"/>
    <w:rsid w:val="00BA065A"/>
    <w:rsid w:val="00BA171C"/>
    <w:rsid w:val="00BA2B13"/>
    <w:rsid w:val="00BC65B2"/>
    <w:rsid w:val="00BC7B33"/>
    <w:rsid w:val="00BF24CC"/>
    <w:rsid w:val="00BF6D56"/>
    <w:rsid w:val="00C102E4"/>
    <w:rsid w:val="00C14E6F"/>
    <w:rsid w:val="00C15D04"/>
    <w:rsid w:val="00C23DAA"/>
    <w:rsid w:val="00C3683F"/>
    <w:rsid w:val="00C37963"/>
    <w:rsid w:val="00C4501D"/>
    <w:rsid w:val="00C52EFC"/>
    <w:rsid w:val="00C860B4"/>
    <w:rsid w:val="00C92500"/>
    <w:rsid w:val="00CB1CF3"/>
    <w:rsid w:val="00CB4199"/>
    <w:rsid w:val="00CF43F4"/>
    <w:rsid w:val="00D02977"/>
    <w:rsid w:val="00D03C80"/>
    <w:rsid w:val="00D040B5"/>
    <w:rsid w:val="00D05E21"/>
    <w:rsid w:val="00D10BB5"/>
    <w:rsid w:val="00D4172F"/>
    <w:rsid w:val="00D53C83"/>
    <w:rsid w:val="00D6729C"/>
    <w:rsid w:val="00DE61DF"/>
    <w:rsid w:val="00E51593"/>
    <w:rsid w:val="00E60649"/>
    <w:rsid w:val="00E63DC6"/>
    <w:rsid w:val="00E718C6"/>
    <w:rsid w:val="00EA55C5"/>
    <w:rsid w:val="00EB7F00"/>
    <w:rsid w:val="00EF1976"/>
    <w:rsid w:val="00EF24CA"/>
    <w:rsid w:val="00FA1C3D"/>
    <w:rsid w:val="00FA3F6A"/>
    <w:rsid w:val="0154F99F"/>
    <w:rsid w:val="0280AF81"/>
    <w:rsid w:val="03095995"/>
    <w:rsid w:val="037E0E52"/>
    <w:rsid w:val="0403059A"/>
    <w:rsid w:val="04E18A6B"/>
    <w:rsid w:val="05242786"/>
    <w:rsid w:val="05EC3447"/>
    <w:rsid w:val="0670200A"/>
    <w:rsid w:val="06E3ABEF"/>
    <w:rsid w:val="0793DA76"/>
    <w:rsid w:val="079C3046"/>
    <w:rsid w:val="08272AF1"/>
    <w:rsid w:val="09DFEA53"/>
    <w:rsid w:val="0B691411"/>
    <w:rsid w:val="0C4DB8C6"/>
    <w:rsid w:val="0D31132C"/>
    <w:rsid w:val="0D5AADBC"/>
    <w:rsid w:val="0F355639"/>
    <w:rsid w:val="0F67A2C6"/>
    <w:rsid w:val="0FBBD31D"/>
    <w:rsid w:val="104C3C1F"/>
    <w:rsid w:val="1058EA8B"/>
    <w:rsid w:val="10607675"/>
    <w:rsid w:val="1092C718"/>
    <w:rsid w:val="118405AF"/>
    <w:rsid w:val="11EEBEB7"/>
    <w:rsid w:val="12271698"/>
    <w:rsid w:val="125353E3"/>
    <w:rsid w:val="126D49B7"/>
    <w:rsid w:val="12FFE1D2"/>
    <w:rsid w:val="137174F3"/>
    <w:rsid w:val="13847884"/>
    <w:rsid w:val="13BBDF40"/>
    <w:rsid w:val="147B03C3"/>
    <w:rsid w:val="15519376"/>
    <w:rsid w:val="15F74300"/>
    <w:rsid w:val="15FE9FAA"/>
    <w:rsid w:val="161B4AB6"/>
    <w:rsid w:val="166D825C"/>
    <w:rsid w:val="16E92592"/>
    <w:rsid w:val="1773B2F2"/>
    <w:rsid w:val="18465391"/>
    <w:rsid w:val="187CFAE3"/>
    <w:rsid w:val="18E39DE9"/>
    <w:rsid w:val="190F0236"/>
    <w:rsid w:val="1C638777"/>
    <w:rsid w:val="1D21A84D"/>
    <w:rsid w:val="1D8BEBD9"/>
    <w:rsid w:val="1DE867EE"/>
    <w:rsid w:val="1F2C23E5"/>
    <w:rsid w:val="1FB9F944"/>
    <w:rsid w:val="1FBBB4B9"/>
    <w:rsid w:val="212A142D"/>
    <w:rsid w:val="212F92D4"/>
    <w:rsid w:val="21C1B81E"/>
    <w:rsid w:val="21CEA751"/>
    <w:rsid w:val="23FF3E91"/>
    <w:rsid w:val="2454907C"/>
    <w:rsid w:val="24A99E96"/>
    <w:rsid w:val="251E8700"/>
    <w:rsid w:val="26FCDFF8"/>
    <w:rsid w:val="27CB9F0F"/>
    <w:rsid w:val="28E18343"/>
    <w:rsid w:val="29B599CA"/>
    <w:rsid w:val="29C727DF"/>
    <w:rsid w:val="2A15C2B2"/>
    <w:rsid w:val="2A2DFE82"/>
    <w:rsid w:val="2C04A383"/>
    <w:rsid w:val="2C302588"/>
    <w:rsid w:val="2CD5B191"/>
    <w:rsid w:val="2CF2991F"/>
    <w:rsid w:val="2D0A8044"/>
    <w:rsid w:val="2DED0C09"/>
    <w:rsid w:val="2EDC9916"/>
    <w:rsid w:val="2F6DB9C0"/>
    <w:rsid w:val="2F734A66"/>
    <w:rsid w:val="2FE6F4D6"/>
    <w:rsid w:val="30B2FA65"/>
    <w:rsid w:val="30C89104"/>
    <w:rsid w:val="31B13789"/>
    <w:rsid w:val="339292A8"/>
    <w:rsid w:val="34D32B36"/>
    <w:rsid w:val="3504FC27"/>
    <w:rsid w:val="35D2041A"/>
    <w:rsid w:val="36F5F2F2"/>
    <w:rsid w:val="37BA7665"/>
    <w:rsid w:val="389F03BE"/>
    <w:rsid w:val="38B0A02E"/>
    <w:rsid w:val="3966F191"/>
    <w:rsid w:val="39AE7168"/>
    <w:rsid w:val="3A1E2F26"/>
    <w:rsid w:val="3A82B591"/>
    <w:rsid w:val="3AEE9CDA"/>
    <w:rsid w:val="3C03DC75"/>
    <w:rsid w:val="3C475631"/>
    <w:rsid w:val="3D69DE51"/>
    <w:rsid w:val="3F8002C3"/>
    <w:rsid w:val="3F9C7395"/>
    <w:rsid w:val="3FB04628"/>
    <w:rsid w:val="3FEBDB3A"/>
    <w:rsid w:val="4030270A"/>
    <w:rsid w:val="40CAD9A4"/>
    <w:rsid w:val="40FEE040"/>
    <w:rsid w:val="435E299F"/>
    <w:rsid w:val="43B9217C"/>
    <w:rsid w:val="44DECC9A"/>
    <w:rsid w:val="45492C0C"/>
    <w:rsid w:val="459EE309"/>
    <w:rsid w:val="46650520"/>
    <w:rsid w:val="466BB6EC"/>
    <w:rsid w:val="46B47323"/>
    <w:rsid w:val="47C4AA8B"/>
    <w:rsid w:val="484DCB84"/>
    <w:rsid w:val="4871E3A3"/>
    <w:rsid w:val="48FA3E33"/>
    <w:rsid w:val="4AB477E3"/>
    <w:rsid w:val="4E48162B"/>
    <w:rsid w:val="4E4CA264"/>
    <w:rsid w:val="4FB9F6FC"/>
    <w:rsid w:val="5015F965"/>
    <w:rsid w:val="51329E06"/>
    <w:rsid w:val="518AE1A9"/>
    <w:rsid w:val="53EB4F09"/>
    <w:rsid w:val="540342C4"/>
    <w:rsid w:val="54206019"/>
    <w:rsid w:val="55020127"/>
    <w:rsid w:val="550C4B93"/>
    <w:rsid w:val="55473521"/>
    <w:rsid w:val="55CAF76F"/>
    <w:rsid w:val="560C1D64"/>
    <w:rsid w:val="5657DF42"/>
    <w:rsid w:val="571A8DB1"/>
    <w:rsid w:val="5736E90C"/>
    <w:rsid w:val="5774C23F"/>
    <w:rsid w:val="578F820F"/>
    <w:rsid w:val="57A0AFEE"/>
    <w:rsid w:val="58CA7844"/>
    <w:rsid w:val="58D84C3F"/>
    <w:rsid w:val="5B381CFA"/>
    <w:rsid w:val="5B4F8B80"/>
    <w:rsid w:val="5C2FFE13"/>
    <w:rsid w:val="5D1CEE2C"/>
    <w:rsid w:val="5D776A31"/>
    <w:rsid w:val="5E15B1FA"/>
    <w:rsid w:val="5EAF5F2F"/>
    <w:rsid w:val="5EE04696"/>
    <w:rsid w:val="5F39EA83"/>
    <w:rsid w:val="5F5A459A"/>
    <w:rsid w:val="5FD374B6"/>
    <w:rsid w:val="604FD001"/>
    <w:rsid w:val="60F67DA4"/>
    <w:rsid w:val="61E97529"/>
    <w:rsid w:val="62BDCC4B"/>
    <w:rsid w:val="63972EB6"/>
    <w:rsid w:val="63A9FC38"/>
    <w:rsid w:val="63FFC18D"/>
    <w:rsid w:val="64767538"/>
    <w:rsid w:val="647BB1F9"/>
    <w:rsid w:val="64AB1644"/>
    <w:rsid w:val="64BCE48F"/>
    <w:rsid w:val="64EE492A"/>
    <w:rsid w:val="65E0D783"/>
    <w:rsid w:val="67195B98"/>
    <w:rsid w:val="68240954"/>
    <w:rsid w:val="699DB3FB"/>
    <w:rsid w:val="69B177B2"/>
    <w:rsid w:val="69D398AA"/>
    <w:rsid w:val="6A14AB77"/>
    <w:rsid w:val="6B7B945B"/>
    <w:rsid w:val="6DFFD876"/>
    <w:rsid w:val="6E4FF42F"/>
    <w:rsid w:val="6ECEA95F"/>
    <w:rsid w:val="6F37F4B6"/>
    <w:rsid w:val="6F47EDB2"/>
    <w:rsid w:val="6F933550"/>
    <w:rsid w:val="701589B2"/>
    <w:rsid w:val="71358B77"/>
    <w:rsid w:val="731012C5"/>
    <w:rsid w:val="76EBA5CA"/>
    <w:rsid w:val="77346C43"/>
    <w:rsid w:val="78BDAF58"/>
    <w:rsid w:val="798E05AD"/>
    <w:rsid w:val="7AB38B1A"/>
    <w:rsid w:val="7C554197"/>
    <w:rsid w:val="7D83B6C3"/>
    <w:rsid w:val="7D8F7866"/>
    <w:rsid w:val="7D9636BA"/>
    <w:rsid w:val="7E4AC25D"/>
    <w:rsid w:val="7E4F6436"/>
    <w:rsid w:val="7F7DB6E0"/>
    <w:rsid w:val="7FAE3A1C"/>
    <w:rsid w:val="7FC9195D"/>
    <w:rsid w:val="7FD652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B22F8A"/>
    <w:pPr>
      <w:spacing w:after="0" w:line="240" w:lineRule="auto"/>
      <w:ind w:left="0"/>
      <w:jc w:val="both"/>
    </w:pPr>
    <w:rPr>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1"/>
      </w:numPr>
      <w:ind w:left="720" w:hanging="432"/>
      <w:contextualSpacing/>
      <w:jc w:val="left"/>
    </w:pPr>
  </w:style>
  <w:style w:type="paragraph" w:customStyle="1" w:styleId="NumberedList">
    <w:name w:val="NumberedList"/>
    <w:basedOn w:val="BulletList"/>
    <w:autoRedefine/>
    <w:rsid w:val="00B22F8A"/>
    <w:pPr>
      <w:numPr>
        <w:numId w:val="1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 w:type="character" w:customStyle="1" w:styleId="normaltextrun">
    <w:name w:val="normaltextrun"/>
    <w:basedOn w:val="DefaultParagraphFont"/>
    <w:rsid w:val="005D1D71"/>
  </w:style>
  <w:style w:type="character" w:customStyle="1" w:styleId="eop">
    <w:name w:val="eop"/>
    <w:basedOn w:val="DefaultParagraphFont"/>
    <w:rsid w:val="005D1D71"/>
  </w:style>
  <w:style w:type="paragraph" w:customStyle="1" w:styleId="paragraph">
    <w:name w:val="paragraph"/>
    <w:basedOn w:val="Normal"/>
    <w:rsid w:val="005D1D71"/>
    <w:pPr>
      <w:spacing w:before="100" w:beforeAutospacing="1" w:after="100" w:afterAutospacing="1"/>
    </w:pPr>
    <w:rPr>
      <w:sz w:val="24"/>
      <w:szCs w:val="24"/>
      <w:lang w:eastAsia="en-GB"/>
    </w:rPr>
  </w:style>
  <w:style w:type="table" w:styleId="TableGrid">
    <w:name w:val="Table Grid"/>
    <w:basedOn w:val="TableNormal"/>
    <w:uiPriority w:val="59"/>
    <w:rsid w:val="009F5811"/>
    <w:pPr>
      <w:spacing w:after="0" w:line="240" w:lineRule="auto"/>
    </w:pPr>
    <w:rPr>
      <w:kern w:val="2"/>
      <w:sz w:val="24"/>
      <w:szCs w:val="24"/>
      <w:lang w:val="en-PT"/>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754679">
      <w:bodyDiv w:val="1"/>
      <w:marLeft w:val="0"/>
      <w:marRight w:val="0"/>
      <w:marTop w:val="0"/>
      <w:marBottom w:val="0"/>
      <w:divBdr>
        <w:top w:val="none" w:sz="0" w:space="0" w:color="auto"/>
        <w:left w:val="none" w:sz="0" w:space="0" w:color="auto"/>
        <w:bottom w:val="none" w:sz="0" w:space="0" w:color="auto"/>
        <w:right w:val="none" w:sz="0" w:space="0" w:color="auto"/>
      </w:divBdr>
      <w:divsChild>
        <w:div w:id="1409763113">
          <w:marLeft w:val="0"/>
          <w:marRight w:val="0"/>
          <w:marTop w:val="0"/>
          <w:marBottom w:val="0"/>
          <w:divBdr>
            <w:top w:val="none" w:sz="0" w:space="0" w:color="auto"/>
            <w:left w:val="none" w:sz="0" w:space="0" w:color="auto"/>
            <w:bottom w:val="none" w:sz="0" w:space="0" w:color="auto"/>
            <w:right w:val="none" w:sz="0" w:space="0" w:color="auto"/>
          </w:divBdr>
        </w:div>
        <w:div w:id="144275971">
          <w:marLeft w:val="0"/>
          <w:marRight w:val="0"/>
          <w:marTop w:val="0"/>
          <w:marBottom w:val="0"/>
          <w:divBdr>
            <w:top w:val="none" w:sz="0" w:space="0" w:color="auto"/>
            <w:left w:val="none" w:sz="0" w:space="0" w:color="auto"/>
            <w:bottom w:val="none" w:sz="0" w:space="0" w:color="auto"/>
            <w:right w:val="none" w:sz="0" w:space="0" w:color="auto"/>
          </w:divBdr>
        </w:div>
        <w:div w:id="194375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artificialanalysis.ai/"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ws.amazon.com/bedrock/testimonial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edium.com/@ja_adimi/comparison-cost-analysis-should-we-invest-in-open-source-or-closed-source-llms-bfd646ae1f74" TargetMode="External"/><Relationship Id="rId25" Type="http://schemas.openxmlformats.org/officeDocument/2006/relationships/hyperlink" Target="https://huggingface.co/datasets/deepset/germanquad" TargetMode="External"/><Relationship Id="rId2" Type="http://schemas.openxmlformats.org/officeDocument/2006/relationships/numbering" Target="numbering.xml"/><Relationship Id="rId16" Type="http://schemas.openxmlformats.org/officeDocument/2006/relationships/hyperlink" Target="https://hatchworks.com/blog/gen-ai/open-source-vs-closed-llms-guide/" TargetMode="External"/><Relationship Id="rId20" Type="http://schemas.openxmlformats.org/officeDocument/2006/relationships/hyperlink" Target="https://www.microsoft.com/en-us/ai/ai-customer-s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huggingface.co/learn/nlp-course/" TargetMode="External"/><Relationship Id="rId5" Type="http://schemas.openxmlformats.org/officeDocument/2006/relationships/webSettings" Target="webSettings.xml"/><Relationship Id="rId15" Type="http://schemas.openxmlformats.org/officeDocument/2006/relationships/hyperlink" Target="https://web.stanford.edu/~jurafsky/slp3/14.pdf" TargetMode="External"/><Relationship Id="rId23" Type="http://schemas.openxmlformats.org/officeDocument/2006/relationships/hyperlink" Target="https://huggingface.co/datasets/rajpurkar/squad"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penai.com/news/s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uggingface.co/learn/nlp-course/chapter7/7" TargetMode="External"/><Relationship Id="rId22" Type="http://schemas.openxmlformats.org/officeDocument/2006/relationships/hyperlink" Target="https://doi.org/10.1016/j.im.2010.01.00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1B27-9C16-B54E-900E-2BB0333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5849</Words>
  <Characters>33344</Characters>
  <Application>Microsoft Office Word</Application>
  <DocSecurity>0</DocSecurity>
  <Lines>277</Lines>
  <Paragraphs>78</Paragraphs>
  <ScaleCrop>false</ScaleCrop>
  <Manager/>
  <Company/>
  <LinksUpToDate>false</LinksUpToDate>
  <CharactersWithSpaces>39115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2024-07-31T20:02:00Z</dcterms:created>
  <dcterms:modified xsi:type="dcterms:W3CDTF">2024-07-31T21:51:00Z</dcterms:modified>
  <cp:category/>
</cp:coreProperties>
</file>