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ED626" w14:textId="7B487087" w:rsidR="00BC37AE" w:rsidRDefault="00BC37AE" w:rsidP="00DD5975">
      <w:pPr>
        <w:pStyle w:val="Paragrafoelenco"/>
        <w:numPr>
          <w:ilvl w:val="0"/>
          <w:numId w:val="1"/>
        </w:numPr>
      </w:pPr>
      <w:r w:rsidRPr="00DD5975">
        <w:rPr>
          <w:b/>
          <w:bCs/>
        </w:rPr>
        <w:t>Cos'è un Message Broker</w:t>
      </w:r>
      <w:r w:rsidRPr="007620DA">
        <w:t xml:space="preserve"> Si può pensare a un </w:t>
      </w:r>
      <w:proofErr w:type="spellStart"/>
      <w:r w:rsidRPr="007620DA">
        <w:t>message</w:t>
      </w:r>
      <w:proofErr w:type="spellEnd"/>
      <w:r w:rsidRPr="007620DA">
        <w:t xml:space="preserve"> broker come a un ufficio postale. La sua responsabilità principale è quella di mediare i messaggi tra publisher e </w:t>
      </w:r>
      <w:proofErr w:type="spellStart"/>
      <w:r w:rsidRPr="007620DA">
        <w:t>subscriber</w:t>
      </w:r>
      <w:proofErr w:type="spellEnd"/>
      <w:r w:rsidRPr="007620DA">
        <w:t xml:space="preserve">. Una volta che un </w:t>
      </w:r>
      <w:proofErr w:type="spellStart"/>
      <w:r w:rsidRPr="007620DA">
        <w:t>message</w:t>
      </w:r>
      <w:proofErr w:type="spellEnd"/>
      <w:r w:rsidRPr="007620DA">
        <w:t xml:space="preserve"> broker riceve un messaggio da un producer, lo indirizza a un </w:t>
      </w:r>
      <w:proofErr w:type="spellStart"/>
      <w:r w:rsidRPr="007620DA">
        <w:t>subscriber</w:t>
      </w:r>
      <w:proofErr w:type="spellEnd"/>
      <w:r w:rsidRPr="007620DA">
        <w:t xml:space="preserve">. Il pattern del </w:t>
      </w:r>
      <w:proofErr w:type="spellStart"/>
      <w:r w:rsidRPr="007620DA">
        <w:t>message</w:t>
      </w:r>
      <w:proofErr w:type="spellEnd"/>
      <w:r w:rsidRPr="007620DA">
        <w:t xml:space="preserve"> broker è uno dei pattern più utili quando si tratta di disaccoppiare i microservizi.</w:t>
      </w:r>
    </w:p>
    <w:p w14:paraId="224CE70C" w14:textId="23EF7F63" w:rsidR="00DD5975" w:rsidRDefault="00DD5975" w:rsidP="00DD5975">
      <w:pPr>
        <w:pStyle w:val="Paragrafoelenco"/>
        <w:numPr>
          <w:ilvl w:val="0"/>
          <w:numId w:val="1"/>
        </w:numPr>
      </w:pPr>
      <w:r w:rsidRPr="00761898">
        <w:t xml:space="preserve">Gli Exchange sono esattamente ciò che suggerisce il nome. Sono </w:t>
      </w:r>
      <w:proofErr w:type="spellStart"/>
      <w:r w:rsidRPr="00761898">
        <w:t>exchange</w:t>
      </w:r>
      <w:proofErr w:type="spellEnd"/>
      <w:r w:rsidRPr="00761898">
        <w:t xml:space="preserve"> per messaggio. Proprio come abbiamo stop </w:t>
      </w:r>
      <w:proofErr w:type="spellStart"/>
      <w:r w:rsidRPr="00761898">
        <w:t>exchange</w:t>
      </w:r>
      <w:proofErr w:type="spellEnd"/>
      <w:r w:rsidRPr="00761898">
        <w:t xml:space="preserve">, dove le persone scambiano azioni, un venditore vende azioni a un acquirente. E lo </w:t>
      </w:r>
      <w:proofErr w:type="spellStart"/>
      <w:r w:rsidRPr="00761898">
        <w:t>exchange</w:t>
      </w:r>
      <w:proofErr w:type="spellEnd"/>
      <w:r w:rsidRPr="00761898">
        <w:t xml:space="preserve"> funge da router delle azioni. Allo stesso modo, gli Exchange in </w:t>
      </w:r>
      <w:proofErr w:type="spellStart"/>
      <w:r w:rsidRPr="00761898">
        <w:t>RabbitMQ</w:t>
      </w:r>
      <w:proofErr w:type="spellEnd"/>
      <w:r w:rsidRPr="00761898">
        <w:t xml:space="preserve"> instradano i messaggi da un produttore a uno o più consumatori</w:t>
      </w:r>
    </w:p>
    <w:p w14:paraId="11C7AD28" w14:textId="344AA30F" w:rsidR="00DD5975" w:rsidRDefault="00DD5975" w:rsidP="00DD5975">
      <w:pPr>
        <w:pStyle w:val="Paragrafoelenco"/>
        <w:numPr>
          <w:ilvl w:val="0"/>
          <w:numId w:val="1"/>
        </w:numPr>
      </w:pPr>
      <w:r w:rsidRPr="003840C4">
        <w:t xml:space="preserve">Exchange funge da router delle azioni. Allo stesso modo, Exchange in </w:t>
      </w:r>
      <w:proofErr w:type="spellStart"/>
      <w:r w:rsidRPr="003840C4">
        <w:t>RabbitMQ</w:t>
      </w:r>
      <w:proofErr w:type="spellEnd"/>
      <w:r w:rsidRPr="003840C4">
        <w:t xml:space="preserve"> instrada i messaggi da un produttore a uno o più consumatori. Un Exchange utilizza attributi di intestazione, chiavi di </w:t>
      </w:r>
      <w:proofErr w:type="spellStart"/>
      <w:r w:rsidRPr="003840C4">
        <w:t>routing</w:t>
      </w:r>
      <w:proofErr w:type="spellEnd"/>
      <w:r w:rsidRPr="003840C4">
        <w:t xml:space="preserve"> e </w:t>
      </w:r>
      <w:proofErr w:type="spellStart"/>
      <w:r w:rsidRPr="003840C4">
        <w:t>binding</w:t>
      </w:r>
      <w:proofErr w:type="spellEnd"/>
      <w:r w:rsidRPr="003840C4">
        <w:t xml:space="preserve"> per instradare i messaggi.</w:t>
      </w:r>
    </w:p>
    <w:p w14:paraId="64AACBE8" w14:textId="2BB39A84" w:rsidR="00DD5975" w:rsidRDefault="00DD5975" w:rsidP="00DD5975">
      <w:pPr>
        <w:pStyle w:val="Paragrafoelenco"/>
        <w:numPr>
          <w:ilvl w:val="0"/>
          <w:numId w:val="1"/>
        </w:numPr>
      </w:pPr>
      <w:r w:rsidRPr="00DD5975">
        <w:t xml:space="preserve">Un Exchange utilizza attributi di intestazione, chiavi di </w:t>
      </w:r>
      <w:proofErr w:type="spellStart"/>
      <w:r w:rsidRPr="00DD5975">
        <w:t>routing</w:t>
      </w:r>
      <w:proofErr w:type="spellEnd"/>
      <w:r w:rsidRPr="00DD5975">
        <w:t xml:space="preserve"> e </w:t>
      </w:r>
      <w:proofErr w:type="spellStart"/>
      <w:r w:rsidRPr="00DD5975">
        <w:t>binding</w:t>
      </w:r>
      <w:proofErr w:type="spellEnd"/>
      <w:r w:rsidRPr="00DD5975">
        <w:t xml:space="preserve"> per instradare i messaggi. (Ne parleremo in dettaglio più avanti) In </w:t>
      </w:r>
      <w:proofErr w:type="spellStart"/>
      <w:r w:rsidRPr="00DD5975">
        <w:t>RabbitMQ</w:t>
      </w:r>
      <w:proofErr w:type="spellEnd"/>
      <w:r w:rsidRPr="00DD5975">
        <w:t>, infatti, i messaggi non vengono mai pubblicati in una coda, passano sempre attraverso un Exchange. Anche quando inviamo un messaggio a una coda, utilizza l'impostazione predefinita</w:t>
      </w:r>
    </w:p>
    <w:p w14:paraId="28CB8EFC" w14:textId="2439253A" w:rsidR="006136CC" w:rsidRDefault="006136CC" w:rsidP="00DD5975">
      <w:pPr>
        <w:pStyle w:val="Paragrafoelenco"/>
        <w:numPr>
          <w:ilvl w:val="0"/>
          <w:numId w:val="1"/>
        </w:numPr>
      </w:pPr>
      <w:r w:rsidRPr="00EF295A">
        <w:t xml:space="preserve">lo scambio diretto usa la chiave di </w:t>
      </w:r>
      <w:proofErr w:type="spellStart"/>
      <w:r w:rsidRPr="00EF295A">
        <w:t>routing</w:t>
      </w:r>
      <w:proofErr w:type="spellEnd"/>
      <w:r w:rsidRPr="00EF295A">
        <w:t xml:space="preserve"> nell'intestazione per identificare la coda a cui deve essere inviato il messaggio. La chiave di </w:t>
      </w:r>
      <w:proofErr w:type="spellStart"/>
      <w:r w:rsidRPr="00EF295A">
        <w:t>routing</w:t>
      </w:r>
      <w:proofErr w:type="spellEnd"/>
      <w:r w:rsidRPr="00EF295A">
        <w:t xml:space="preserve"> è un valore di intestazione impostato dal produttore. E il consumatore usa la chiave di </w:t>
      </w:r>
      <w:proofErr w:type="spellStart"/>
      <w:r w:rsidRPr="00EF295A">
        <w:t>routing</w:t>
      </w:r>
      <w:proofErr w:type="spellEnd"/>
      <w:r w:rsidRPr="00EF295A">
        <w:t xml:space="preserve"> per associarsi alla coda. Lo scambio esegue la corrispondenza esatta dei valori della chiave di </w:t>
      </w:r>
      <w:proofErr w:type="spellStart"/>
      <w:r w:rsidRPr="00EF295A">
        <w:t>routing</w:t>
      </w:r>
      <w:proofErr w:type="spellEnd"/>
      <w:r w:rsidRPr="00EF295A">
        <w:t>.</w:t>
      </w:r>
    </w:p>
    <w:p w14:paraId="4E771D96" w14:textId="77777777" w:rsidR="00967200" w:rsidRDefault="00967200" w:rsidP="00967200">
      <w:pPr>
        <w:pStyle w:val="Paragrafoelenco"/>
        <w:numPr>
          <w:ilvl w:val="0"/>
          <w:numId w:val="1"/>
        </w:numPr>
      </w:pPr>
      <w:r w:rsidRPr="00EF295A">
        <w:t xml:space="preserve">anche lo scambio di argomenti utilizza la chiave di </w:t>
      </w:r>
      <w:proofErr w:type="spellStart"/>
      <w:r w:rsidRPr="00EF295A">
        <w:t>routing</w:t>
      </w:r>
      <w:proofErr w:type="spellEnd"/>
      <w:r w:rsidRPr="00EF295A">
        <w:t xml:space="preserve">, ma non esegue una corrispondenza esatta sulla chiave di </w:t>
      </w:r>
      <w:proofErr w:type="spellStart"/>
      <w:r w:rsidRPr="00EF295A">
        <w:t>routing</w:t>
      </w:r>
      <w:proofErr w:type="spellEnd"/>
      <w:r w:rsidRPr="00EF295A">
        <w:t xml:space="preserve">, ma esegue una corrispondenza di pattern basata sul pattern. </w:t>
      </w:r>
    </w:p>
    <w:p w14:paraId="6D3612AB" w14:textId="768D4AE0" w:rsidR="00967200" w:rsidRDefault="00967200" w:rsidP="00DD5975">
      <w:pPr>
        <w:pStyle w:val="Paragrafoelenco"/>
        <w:numPr>
          <w:ilvl w:val="0"/>
          <w:numId w:val="1"/>
        </w:numPr>
      </w:pPr>
      <w:r w:rsidRPr="00EF295A">
        <w:t xml:space="preserve">lo scambio di </w:t>
      </w:r>
      <w:proofErr w:type="spellStart"/>
      <w:r w:rsidRPr="00EF295A">
        <w:t>header</w:t>
      </w:r>
      <w:proofErr w:type="spellEnd"/>
      <w:r w:rsidRPr="00EF295A">
        <w:t xml:space="preserve"> indirizza i messaggi in base ai valori di </w:t>
      </w:r>
      <w:proofErr w:type="spellStart"/>
      <w:r w:rsidRPr="00EF295A">
        <w:t>header</w:t>
      </w:r>
      <w:proofErr w:type="spellEnd"/>
      <w:r w:rsidRPr="00EF295A">
        <w:t xml:space="preserve"> ed è molto simile allo scambio di argomenti</w:t>
      </w:r>
    </w:p>
    <w:p w14:paraId="65E24193" w14:textId="1C6A3672" w:rsidR="00967200" w:rsidRDefault="00967200" w:rsidP="00DD5975">
      <w:pPr>
        <w:pStyle w:val="Paragrafoelenco"/>
        <w:numPr>
          <w:ilvl w:val="0"/>
          <w:numId w:val="1"/>
        </w:numPr>
      </w:pPr>
      <w:r w:rsidRPr="00967200">
        <w:t xml:space="preserve">Lo scambio </w:t>
      </w:r>
      <w:proofErr w:type="spellStart"/>
      <w:r w:rsidRPr="00967200">
        <w:t>fanout</w:t>
      </w:r>
      <w:proofErr w:type="spellEnd"/>
      <w:r w:rsidRPr="00967200">
        <w:t xml:space="preserve"> instraderà i messaggi pubblicati a qualsiasi coda ad esso associata senza alcuna condizione e senza alcun bilanciamento tra le code. Non dovresti nemmeno specificare una chiave di associazione e, se lo fai, lo scambio la ignorerà. Inoltre, non c'è limite al numero di code che puoi associare allo scambio.</w:t>
      </w:r>
    </w:p>
    <w:p w14:paraId="6E7D60F7" w14:textId="459A539C" w:rsidR="00816CDA" w:rsidRDefault="00816CDA"/>
    <w:sectPr w:rsidR="00816C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13921"/>
    <w:multiLevelType w:val="hybridMultilevel"/>
    <w:tmpl w:val="F1F4CF8E"/>
    <w:lvl w:ilvl="0" w:tplc="B498A1B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64200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5F"/>
    <w:rsid w:val="006136CC"/>
    <w:rsid w:val="00816CDA"/>
    <w:rsid w:val="00953BFF"/>
    <w:rsid w:val="00967200"/>
    <w:rsid w:val="00B07695"/>
    <w:rsid w:val="00BC37AE"/>
    <w:rsid w:val="00DD5975"/>
    <w:rsid w:val="00FD59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3CF5"/>
  <w15:chartTrackingRefBased/>
  <w15:docId w15:val="{4F1016D1-C6A1-4DF2-8AF0-659B884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37AE"/>
  </w:style>
  <w:style w:type="paragraph" w:styleId="Titolo1">
    <w:name w:val="heading 1"/>
    <w:basedOn w:val="Normale"/>
    <w:next w:val="Normale"/>
    <w:link w:val="Titolo1Carattere"/>
    <w:uiPriority w:val="9"/>
    <w:qFormat/>
    <w:rsid w:val="00FD5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D5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D595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D595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D595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D595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595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595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595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95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D595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D595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D595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D595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D595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595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595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595F"/>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5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595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595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595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595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595F"/>
    <w:rPr>
      <w:i/>
      <w:iCs/>
      <w:color w:val="404040" w:themeColor="text1" w:themeTint="BF"/>
    </w:rPr>
  </w:style>
  <w:style w:type="paragraph" w:styleId="Paragrafoelenco">
    <w:name w:val="List Paragraph"/>
    <w:basedOn w:val="Normale"/>
    <w:uiPriority w:val="34"/>
    <w:qFormat/>
    <w:rsid w:val="00FD595F"/>
    <w:pPr>
      <w:ind w:left="720"/>
      <w:contextualSpacing/>
    </w:pPr>
  </w:style>
  <w:style w:type="character" w:styleId="Enfasiintensa">
    <w:name w:val="Intense Emphasis"/>
    <w:basedOn w:val="Carpredefinitoparagrafo"/>
    <w:uiPriority w:val="21"/>
    <w:qFormat/>
    <w:rsid w:val="00FD595F"/>
    <w:rPr>
      <w:i/>
      <w:iCs/>
      <w:color w:val="0F4761" w:themeColor="accent1" w:themeShade="BF"/>
    </w:rPr>
  </w:style>
  <w:style w:type="paragraph" w:styleId="Citazioneintensa">
    <w:name w:val="Intense Quote"/>
    <w:basedOn w:val="Normale"/>
    <w:next w:val="Normale"/>
    <w:link w:val="CitazioneintensaCarattere"/>
    <w:uiPriority w:val="30"/>
    <w:qFormat/>
    <w:rsid w:val="00FD5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D595F"/>
    <w:rPr>
      <w:i/>
      <w:iCs/>
      <w:color w:val="0F4761" w:themeColor="accent1" w:themeShade="BF"/>
    </w:rPr>
  </w:style>
  <w:style w:type="character" w:styleId="Riferimentointenso">
    <w:name w:val="Intense Reference"/>
    <w:basedOn w:val="Carpredefinitoparagrafo"/>
    <w:uiPriority w:val="32"/>
    <w:qFormat/>
    <w:rsid w:val="00FD5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341</Words>
  <Characters>1947</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3</cp:revision>
  <dcterms:created xsi:type="dcterms:W3CDTF">2024-09-19T08:04:00Z</dcterms:created>
  <dcterms:modified xsi:type="dcterms:W3CDTF">2024-09-19T09:52:00Z</dcterms:modified>
</cp:coreProperties>
</file>