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El siguiente ejercicio práctico estará enfocado en evaluar las habilidades técnicas y de maquetación de los candidatos a puestos de desarrollador frontend.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Se desea crear el sitio web de la plataforma streaming de juegos “Gamor”. Para el trabajo de maquetación como principal objetivo se evaluará las habilidades con HTML y CSS de los candidatos, debido a esto no se puede utilizar ninguna librería o framework UI.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El sitio web consta de las siguientes secciones.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Pagina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Navbar(Link de registro y login de la aplicación).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Sección Principal(Main 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Sección de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Página de autenticación(Login).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Para esta página no se facilita ningún diseño, el candidato debe proporcionar uno en la entrega del ejercicio.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Página de Registro(Esta página no será evaluada, no debe ser maquetada sólo deben aparecer los links en la página principal).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El sitio debe ser funcional con datos almacenados de manera estática o utilizando alguna herramienta en la nube como (</w:t>
      </w:r>
      <w:r w:rsidDel="00000000" w:rsidR="00000000" w:rsidRPr="00000000">
        <w:rPr>
          <w:b w:val="1"/>
          <w:rtl w:val="0"/>
        </w:rPr>
        <w:t xml:space="preserve">Twitch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Los elementos funcionales serán los siguientes: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Autenticacion.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Cambio de tema de sitio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Búsqueda de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En esta sesión se debe poder hacer búsquedas de los juegos que correspondan con los filtros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660" w:hanging="360"/>
        <w:rPr>
          <w:color w:val="000000"/>
        </w:rPr>
      </w:pPr>
      <w:r w:rsidDel="00000000" w:rsidR="00000000" w:rsidRPr="00000000">
        <w:rPr>
          <w:rtl w:val="0"/>
        </w:rPr>
        <w:t xml:space="preserve">Al dar click en el signo de suma en el panel de búsqueda el usuario será adicionado en el panel del centro.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Nota: Se debe presentar la maquetación utilizando los temas Dark y Light que se facilitan en el video.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Requerimientos técnicos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sitio web debe ser totalmente responsive(El diseño lo debe adaptar el candidato)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usar las mejores prácticas del Framework JS seleccionado.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Materiales complementarios:</w:t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1- Preview de la maquetación</w:t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https://drive.google.com/file/d/1_RPQeGxUP47BMAnmbRkXpCUj1xkwNxIV/view?usp=sharing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El candidato contará con 1 semana a partir de la fecha de entrega para enviar su solución. La solución puede ser hecha utilizando los frameworks (</w:t>
      </w:r>
      <w:r w:rsidDel="00000000" w:rsidR="00000000" w:rsidRPr="00000000">
        <w:rPr>
          <w:rtl w:val="0"/>
        </w:rPr>
        <w:t xml:space="preserve">VueJs</w:t>
      </w:r>
      <w:r w:rsidDel="00000000" w:rsidR="00000000" w:rsidRPr="00000000">
        <w:rPr>
          <w:rtl w:val="0"/>
        </w:rPr>
        <w:t xml:space="preserve">, ReactJs, Angular)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_RPQeGxUP47BMAnmbRkXpCUj1xkwNxI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Mj+Z4T1s6Kkck8H2ou1ngYKPrA==">AMUW2mX9c3B0xAsP3VVudEVvWOHEKoadeJKRsj9lEEq5d03G48xFcF9kgqvaFYZ8mEb1IbzUJJlKTvavB0qwrcpf604B3YIMjcTaZA47RJkPg0PF98JCQ8g=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