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42985" w14:textId="2A5C27F5" w:rsidR="00EB7C1F" w:rsidRPr="0022619C" w:rsidRDefault="00003325" w:rsidP="00EB7C1F">
      <w:pPr>
        <w:pStyle w:val="ArtculoTtulo"/>
        <w:rPr>
          <w:rFonts w:ascii="Arial Nova" w:hAnsi="Arial Nova"/>
          <w:lang w:val="en-US"/>
        </w:rPr>
      </w:pPr>
      <w:r w:rsidRPr="0022619C">
        <w:rPr>
          <w:rFonts w:ascii="Arial Nova" w:hAnsi="Arial Nova"/>
          <w:lang w:val="en-US"/>
        </w:rPr>
        <w:t xml:space="preserve">Construction of a Spatial </w:t>
      </w:r>
      <w:r w:rsidR="005D04B4" w:rsidRPr="0022619C">
        <w:rPr>
          <w:rFonts w:ascii="Arial Nova" w:hAnsi="Arial Nova"/>
          <w:lang w:val="en-US"/>
        </w:rPr>
        <w:t xml:space="preserve">Depopulation </w:t>
      </w:r>
      <w:r w:rsidR="009220D0" w:rsidRPr="0022619C">
        <w:rPr>
          <w:rFonts w:ascii="Arial Nova" w:hAnsi="Arial Nova"/>
          <w:lang w:val="en-US"/>
        </w:rPr>
        <w:t xml:space="preserve">Risk Index </w:t>
      </w:r>
      <w:r w:rsidR="00F928B2">
        <w:rPr>
          <w:rFonts w:ascii="Arial Nova" w:hAnsi="Arial Nova"/>
          <w:lang w:val="en-US"/>
        </w:rPr>
        <w:t>for</w:t>
      </w:r>
      <w:r w:rsidR="00F928B2" w:rsidRPr="0022619C">
        <w:rPr>
          <w:rFonts w:ascii="Arial Nova" w:hAnsi="Arial Nova"/>
          <w:lang w:val="en-US"/>
        </w:rPr>
        <w:t xml:space="preserve"> </w:t>
      </w:r>
      <w:r w:rsidR="009220D0" w:rsidRPr="0022619C">
        <w:rPr>
          <w:rFonts w:ascii="Arial Nova" w:hAnsi="Arial Nova"/>
          <w:lang w:val="en-US"/>
        </w:rPr>
        <w:t>municipalities of</w:t>
      </w:r>
      <w:r w:rsidR="005C6052" w:rsidRPr="0022619C">
        <w:rPr>
          <w:rFonts w:ascii="Arial Nova" w:hAnsi="Arial Nova"/>
          <w:lang w:val="en-US"/>
        </w:rPr>
        <w:t xml:space="preserve"> Castilla-La Mancha</w:t>
      </w:r>
    </w:p>
    <w:p w14:paraId="3D09B2C7" w14:textId="430B0C16" w:rsidR="00EB7C1F" w:rsidRPr="00AD5DAA" w:rsidRDefault="005C6052" w:rsidP="00EB7C1F">
      <w:pPr>
        <w:pStyle w:val="EstiloArtculoAutor8pt"/>
        <w:rPr>
          <w:rFonts w:ascii="Arial Nova" w:hAnsi="Arial Nova"/>
          <w:lang w:val="en-US"/>
        </w:rPr>
      </w:pPr>
      <w:r w:rsidRPr="00AD5DAA">
        <w:rPr>
          <w:rFonts w:ascii="Arial Nova" w:hAnsi="Arial Nova"/>
          <w:lang w:val="en-US"/>
        </w:rPr>
        <w:t>HIDALGO ARELLANO</w:t>
      </w:r>
      <w:r w:rsidR="00620591" w:rsidRPr="00AD5DAA">
        <w:rPr>
          <w:rFonts w:ascii="Arial Nova" w:hAnsi="Arial Nova"/>
          <w:lang w:val="en-US"/>
        </w:rPr>
        <w:t>, ISIDRO; FERNÁNDEZ-AVILÉS CALDERÓN, GEMA</w:t>
      </w:r>
    </w:p>
    <w:p w14:paraId="381C3F81" w14:textId="11E1CE13" w:rsidR="00EB7C1F" w:rsidRPr="00AD5DAA" w:rsidRDefault="00620591" w:rsidP="00EB7C1F">
      <w:pPr>
        <w:pStyle w:val="ArtculoAfiliciacin"/>
        <w:rPr>
          <w:sz w:val="16"/>
          <w:szCs w:val="16"/>
          <w:lang w:val="en-US"/>
        </w:rPr>
      </w:pPr>
      <w:r w:rsidRPr="00AD5DAA">
        <w:rPr>
          <w:sz w:val="16"/>
          <w:szCs w:val="16"/>
          <w:lang w:val="en-US"/>
        </w:rPr>
        <w:t>Universidad de Castilla-La Mancha</w:t>
      </w:r>
    </w:p>
    <w:p w14:paraId="2EBD0F15" w14:textId="2968A7A8" w:rsidR="00EB7C1F" w:rsidRPr="00AD5DAA" w:rsidRDefault="005C6052" w:rsidP="00EB7C1F">
      <w:pPr>
        <w:pStyle w:val="EstiloArtculoemail8pt2"/>
        <w:rPr>
          <w:lang w:val="en-US"/>
        </w:rPr>
      </w:pPr>
      <w:r w:rsidRPr="00AD5DAA">
        <w:rPr>
          <w:lang w:val="en-US"/>
        </w:rPr>
        <w:t>Isidro.Hidalgo</w:t>
      </w:r>
      <w:r w:rsidR="00EB7C1F" w:rsidRPr="00AD5DAA">
        <w:rPr>
          <w:lang w:val="en-US"/>
        </w:rPr>
        <w:t>@u</w:t>
      </w:r>
      <w:r w:rsidRPr="00AD5DAA">
        <w:rPr>
          <w:lang w:val="en-US"/>
        </w:rPr>
        <w:t>clm</w:t>
      </w:r>
      <w:r w:rsidR="00EB7C1F" w:rsidRPr="00AD5DAA">
        <w:rPr>
          <w:lang w:val="en-US"/>
        </w:rPr>
        <w:t>.es</w:t>
      </w:r>
    </w:p>
    <w:p w14:paraId="5CAB97A0" w14:textId="69173A85" w:rsidR="00870EE2" w:rsidRPr="00AD5DAA" w:rsidRDefault="009220D0" w:rsidP="00370E51">
      <w:pPr>
        <w:pStyle w:val="ResumenTexto"/>
        <w:spacing w:line="276" w:lineRule="auto"/>
        <w:rPr>
          <w:lang w:val="en-US"/>
        </w:rPr>
      </w:pPr>
      <w:r w:rsidRPr="00AD5DAA">
        <w:rPr>
          <w:lang w:val="en-US"/>
        </w:rPr>
        <w:t>Depopulation has become a significant problem</w:t>
      </w:r>
      <w:r w:rsidR="00F928B2" w:rsidRPr="00F928B2">
        <w:rPr>
          <w:lang w:val="en-US"/>
        </w:rPr>
        <w:t xml:space="preserve"> </w:t>
      </w:r>
      <w:r w:rsidR="00F928B2" w:rsidRPr="00AD5DAA">
        <w:rPr>
          <w:lang w:val="en-US"/>
        </w:rPr>
        <w:t>in Castilla-La Mancha</w:t>
      </w:r>
      <w:r w:rsidR="005C6052" w:rsidRPr="00AD5DAA">
        <w:rPr>
          <w:lang w:val="en-US"/>
        </w:rPr>
        <w:t xml:space="preserve">: </w:t>
      </w:r>
      <w:r w:rsidRPr="00AD5DAA">
        <w:rPr>
          <w:lang w:val="en-US"/>
        </w:rPr>
        <w:t xml:space="preserve">vast </w:t>
      </w:r>
      <w:r w:rsidR="0022619C">
        <w:rPr>
          <w:lang w:val="en-US"/>
        </w:rPr>
        <w:t>areas</w:t>
      </w:r>
      <w:r w:rsidR="0022619C" w:rsidRPr="00AD5DAA">
        <w:rPr>
          <w:lang w:val="en-US"/>
        </w:rPr>
        <w:t xml:space="preserve"> </w:t>
      </w:r>
      <w:r w:rsidRPr="00AD5DAA">
        <w:rPr>
          <w:lang w:val="en-US"/>
        </w:rPr>
        <w:t>of Cuenca and Guadalajara</w:t>
      </w:r>
      <w:r w:rsidR="005C6052" w:rsidRPr="00AD5DAA">
        <w:rPr>
          <w:lang w:val="en-US"/>
        </w:rPr>
        <w:t xml:space="preserve"> </w:t>
      </w:r>
      <w:r w:rsidRPr="00AD5DAA">
        <w:rPr>
          <w:lang w:val="en-US"/>
        </w:rPr>
        <w:t xml:space="preserve">have </w:t>
      </w:r>
      <w:r w:rsidR="0022619C">
        <w:rPr>
          <w:lang w:val="en-US"/>
        </w:rPr>
        <w:t>a lower</w:t>
      </w:r>
      <w:r w:rsidR="0022619C" w:rsidRPr="00AD5DAA">
        <w:rPr>
          <w:lang w:val="en-US"/>
        </w:rPr>
        <w:t xml:space="preserve"> </w:t>
      </w:r>
      <w:r w:rsidRPr="00AD5DAA">
        <w:rPr>
          <w:lang w:val="en-US"/>
        </w:rPr>
        <w:t>population density than</w:t>
      </w:r>
      <w:r w:rsidR="005C6052" w:rsidRPr="00AD5DAA">
        <w:rPr>
          <w:lang w:val="en-US"/>
        </w:rPr>
        <w:t xml:space="preserve"> Siberia. </w:t>
      </w:r>
      <w:r w:rsidR="00804FF2">
        <w:rPr>
          <w:lang w:val="en-US"/>
        </w:rPr>
        <w:t>Different national g</w:t>
      </w:r>
      <w:r w:rsidRPr="00AD5DAA">
        <w:rPr>
          <w:lang w:val="en-US"/>
        </w:rPr>
        <w:t>overnments and region</w:t>
      </w:r>
      <w:r w:rsidR="00804FF2">
        <w:rPr>
          <w:lang w:val="en-US"/>
        </w:rPr>
        <w:t>al</w:t>
      </w:r>
      <w:r w:rsidRPr="00AD5DAA">
        <w:rPr>
          <w:lang w:val="en-US"/>
        </w:rPr>
        <w:t xml:space="preserve"> authorities have </w:t>
      </w:r>
      <w:r w:rsidR="00804FF2">
        <w:rPr>
          <w:lang w:val="en-US"/>
        </w:rPr>
        <w:t>developed</w:t>
      </w:r>
      <w:r w:rsidR="00804FF2" w:rsidRPr="00AD5DAA">
        <w:rPr>
          <w:lang w:val="en-US"/>
        </w:rPr>
        <w:t xml:space="preserve"> </w:t>
      </w:r>
      <w:r w:rsidRPr="00AD5DAA">
        <w:rPr>
          <w:lang w:val="en-US"/>
        </w:rPr>
        <w:t>classifications</w:t>
      </w:r>
      <w:r w:rsidR="005C6052" w:rsidRPr="00AD5DAA">
        <w:rPr>
          <w:lang w:val="en-US"/>
        </w:rPr>
        <w:t xml:space="preserve"> </w:t>
      </w:r>
      <w:r w:rsidR="00804FF2">
        <w:rPr>
          <w:lang w:val="en-US"/>
        </w:rPr>
        <w:t>of</w:t>
      </w:r>
      <w:r w:rsidR="00804FF2" w:rsidRPr="00AD5DAA">
        <w:rPr>
          <w:lang w:val="en-US"/>
        </w:rPr>
        <w:t xml:space="preserve"> </w:t>
      </w:r>
      <w:r w:rsidRPr="00AD5DAA">
        <w:rPr>
          <w:lang w:val="en-US"/>
        </w:rPr>
        <w:t xml:space="preserve">the depopulation </w:t>
      </w:r>
      <w:r w:rsidR="006833E8" w:rsidRPr="00AD5DAA">
        <w:rPr>
          <w:lang w:val="en-US"/>
        </w:rPr>
        <w:t xml:space="preserve">risk </w:t>
      </w:r>
      <w:r w:rsidR="00804FF2">
        <w:rPr>
          <w:lang w:val="en-US"/>
        </w:rPr>
        <w:t>facing</w:t>
      </w:r>
      <w:r w:rsidR="00804FF2" w:rsidRPr="00AD5DAA">
        <w:rPr>
          <w:lang w:val="en-US"/>
        </w:rPr>
        <w:t xml:space="preserve"> </w:t>
      </w:r>
      <w:r w:rsidRPr="00AD5DAA">
        <w:rPr>
          <w:lang w:val="en-US"/>
        </w:rPr>
        <w:t>villages and towns</w:t>
      </w:r>
      <w:r w:rsidR="006833E8" w:rsidRPr="00AD5DAA">
        <w:rPr>
          <w:lang w:val="en-US"/>
        </w:rPr>
        <w:t>. For example, the Government of Castilla-La Mancha use</w:t>
      </w:r>
      <w:r w:rsidR="00804FF2">
        <w:rPr>
          <w:lang w:val="en-US"/>
        </w:rPr>
        <w:t>s</w:t>
      </w:r>
      <w:r w:rsidR="006833E8" w:rsidRPr="00AD5DAA">
        <w:rPr>
          <w:lang w:val="en-US"/>
        </w:rPr>
        <w:t xml:space="preserve"> </w:t>
      </w:r>
      <w:r w:rsidRPr="00AD5DAA">
        <w:rPr>
          <w:lang w:val="en-US"/>
        </w:rPr>
        <w:t>descriptive statistics</w:t>
      </w:r>
      <w:r w:rsidR="006E180C">
        <w:rPr>
          <w:lang w:val="en-US"/>
        </w:rPr>
        <w:t>,</w:t>
      </w:r>
      <w:r w:rsidR="005C6052" w:rsidRPr="00AD5DAA">
        <w:rPr>
          <w:lang w:val="en-US"/>
        </w:rPr>
        <w:t xml:space="preserve"> </w:t>
      </w:r>
      <w:r w:rsidR="00670402" w:rsidRPr="00AD5DAA">
        <w:rPr>
          <w:lang w:val="en-US"/>
        </w:rPr>
        <w:t xml:space="preserve">taking into account </w:t>
      </w:r>
      <w:r w:rsidR="006833E8" w:rsidRPr="00AD5DAA">
        <w:rPr>
          <w:lang w:val="en-US"/>
        </w:rPr>
        <w:t xml:space="preserve">social and economic </w:t>
      </w:r>
      <w:r w:rsidR="00670402" w:rsidRPr="00AD5DAA">
        <w:rPr>
          <w:lang w:val="en-US"/>
        </w:rPr>
        <w:t>variabl</w:t>
      </w:r>
      <w:r w:rsidR="006833E8" w:rsidRPr="00AD5DAA">
        <w:rPr>
          <w:lang w:val="en-US"/>
        </w:rPr>
        <w:t>es to classify areas</w:t>
      </w:r>
      <w:r w:rsidR="00F52365" w:rsidRPr="00AD5DAA">
        <w:rPr>
          <w:lang w:val="en-US"/>
        </w:rPr>
        <w:t xml:space="preserve"> </w:t>
      </w:r>
      <w:r w:rsidR="006E180C">
        <w:rPr>
          <w:lang w:val="en-US"/>
        </w:rPr>
        <w:t xml:space="preserve">on a range </w:t>
      </w:r>
      <w:r w:rsidR="00F52365" w:rsidRPr="00AD5DAA">
        <w:rPr>
          <w:lang w:val="en-US"/>
        </w:rPr>
        <w:t xml:space="preserve">from </w:t>
      </w:r>
      <w:r w:rsidR="00670402" w:rsidRPr="00AD5DAA">
        <w:rPr>
          <w:lang w:val="en-US"/>
        </w:rPr>
        <w:t>“</w:t>
      </w:r>
      <w:r w:rsidR="00F52365" w:rsidRPr="00AD5DAA">
        <w:rPr>
          <w:lang w:val="en-US"/>
        </w:rPr>
        <w:t>urban</w:t>
      </w:r>
      <w:r w:rsidR="00670402" w:rsidRPr="00AD5DAA">
        <w:rPr>
          <w:lang w:val="en-US"/>
        </w:rPr>
        <w:t>”</w:t>
      </w:r>
      <w:r w:rsidR="00F52365" w:rsidRPr="00AD5DAA">
        <w:rPr>
          <w:lang w:val="en-US"/>
        </w:rPr>
        <w:t xml:space="preserve"> to </w:t>
      </w:r>
      <w:r w:rsidR="00670402" w:rsidRPr="00AD5DAA">
        <w:rPr>
          <w:lang w:val="en-US"/>
        </w:rPr>
        <w:t>“</w:t>
      </w:r>
      <w:r w:rsidR="00F52365" w:rsidRPr="00AD5DAA">
        <w:rPr>
          <w:lang w:val="en-US"/>
        </w:rPr>
        <w:t xml:space="preserve">zones with </w:t>
      </w:r>
      <w:r w:rsidR="00670402" w:rsidRPr="00AD5DAA">
        <w:rPr>
          <w:lang w:val="en-US"/>
        </w:rPr>
        <w:t xml:space="preserve">extreme </w:t>
      </w:r>
      <w:r w:rsidR="00F52365" w:rsidRPr="00AD5DAA">
        <w:rPr>
          <w:lang w:val="en-US"/>
        </w:rPr>
        <w:t>risk of depopulation</w:t>
      </w:r>
      <w:r w:rsidR="00670402" w:rsidRPr="00AD5DAA">
        <w:rPr>
          <w:lang w:val="en-US"/>
        </w:rPr>
        <w:t>”</w:t>
      </w:r>
      <w:r w:rsidR="005C6052" w:rsidRPr="00AD5DAA">
        <w:rPr>
          <w:lang w:val="en-US"/>
        </w:rPr>
        <w:t>.</w:t>
      </w:r>
    </w:p>
    <w:p w14:paraId="0CF0E26F" w14:textId="0E755379" w:rsidR="00496460" w:rsidRPr="0022619C" w:rsidRDefault="008711F2" w:rsidP="00370E51">
      <w:pPr>
        <w:pStyle w:val="ResumenTexto"/>
        <w:spacing w:line="276" w:lineRule="auto"/>
        <w:rPr>
          <w:lang w:val="en-US"/>
        </w:rPr>
      </w:pPr>
      <w:r w:rsidRPr="0022619C">
        <w:rPr>
          <w:lang w:val="en-US"/>
        </w:rPr>
        <w:t xml:space="preserve">The main aim of this work is the construction of a </w:t>
      </w:r>
      <w:r w:rsidR="00670402" w:rsidRPr="0022619C">
        <w:rPr>
          <w:lang w:val="en-US"/>
        </w:rPr>
        <w:t xml:space="preserve">Spatial </w:t>
      </w:r>
      <w:r w:rsidRPr="0022619C">
        <w:rPr>
          <w:lang w:val="en-US"/>
        </w:rPr>
        <w:t xml:space="preserve">Depopulation Risk Index </w:t>
      </w:r>
      <w:r w:rsidR="00670402" w:rsidRPr="0022619C">
        <w:rPr>
          <w:lang w:val="en-US"/>
        </w:rPr>
        <w:t xml:space="preserve">for the 919 municipalities of Castilla-La Mancha, </w:t>
      </w:r>
      <w:r w:rsidRPr="0022619C">
        <w:rPr>
          <w:lang w:val="en-US"/>
        </w:rPr>
        <w:t xml:space="preserve">using </w:t>
      </w:r>
      <w:r w:rsidR="00670402" w:rsidRPr="0022619C">
        <w:rPr>
          <w:lang w:val="en-US"/>
        </w:rPr>
        <w:t>geostatistic</w:t>
      </w:r>
      <w:r w:rsidR="00E10831">
        <w:rPr>
          <w:lang w:val="en-US"/>
        </w:rPr>
        <w:t>al</w:t>
      </w:r>
      <w:r w:rsidR="00670402" w:rsidRPr="0022619C">
        <w:rPr>
          <w:lang w:val="en-US"/>
        </w:rPr>
        <w:t xml:space="preserve"> techniques and principal component analysis. </w:t>
      </w:r>
      <w:r w:rsidR="00CA0321" w:rsidRPr="0022619C">
        <w:rPr>
          <w:lang w:val="en-US"/>
        </w:rPr>
        <w:t xml:space="preserve">The </w:t>
      </w:r>
      <w:r w:rsidR="00670402" w:rsidRPr="0022619C">
        <w:rPr>
          <w:lang w:val="en-US"/>
        </w:rPr>
        <w:t xml:space="preserve">theoretical </w:t>
      </w:r>
      <w:r w:rsidRPr="0022619C">
        <w:rPr>
          <w:lang w:val="en-US"/>
        </w:rPr>
        <w:t>semivariogram</w:t>
      </w:r>
      <w:r w:rsidR="00670402" w:rsidRPr="0022619C">
        <w:rPr>
          <w:lang w:val="en-US"/>
        </w:rPr>
        <w:t xml:space="preserve"> </w:t>
      </w:r>
      <w:r w:rsidR="00CA0321" w:rsidRPr="0022619C">
        <w:rPr>
          <w:lang w:val="en-US"/>
        </w:rPr>
        <w:t>reveals spatial dependence</w:t>
      </w:r>
      <w:r w:rsidR="00CA0321" w:rsidRPr="00AD5DAA">
        <w:rPr>
          <w:lang w:val="en-US"/>
        </w:rPr>
        <w:t xml:space="preserve"> </w:t>
      </w:r>
      <w:r w:rsidR="00CA0321" w:rsidRPr="0022619C">
        <w:rPr>
          <w:lang w:val="en-US"/>
        </w:rPr>
        <w:t>up to a distance of 60 kilometers.</w:t>
      </w:r>
      <w:r w:rsidR="00636D71" w:rsidRPr="0022619C">
        <w:rPr>
          <w:lang w:val="en-US"/>
        </w:rPr>
        <w:t xml:space="preserve"> </w:t>
      </w:r>
      <w:r w:rsidR="000B5FA2">
        <w:rPr>
          <w:lang w:val="en-US"/>
        </w:rPr>
        <w:t>Based on</w:t>
      </w:r>
      <w:r w:rsidR="00CA0321" w:rsidRPr="0022619C">
        <w:rPr>
          <w:lang w:val="en-US"/>
        </w:rPr>
        <w:t xml:space="preserve"> the range of spatial dependence, a </w:t>
      </w:r>
      <w:r w:rsidR="007B02BE" w:rsidRPr="0022619C">
        <w:rPr>
          <w:lang w:val="en-US"/>
        </w:rPr>
        <w:t xml:space="preserve">neighborhood </w:t>
      </w:r>
      <w:r w:rsidR="00CA0321" w:rsidRPr="0022619C">
        <w:rPr>
          <w:lang w:val="en-US"/>
        </w:rPr>
        <w:t xml:space="preserve">network is constructed. </w:t>
      </w:r>
      <w:r w:rsidR="00496460" w:rsidRPr="0022619C">
        <w:rPr>
          <w:lang w:val="en-US"/>
        </w:rPr>
        <w:t>Then</w:t>
      </w:r>
      <w:r w:rsidR="00CA0321" w:rsidRPr="0022619C">
        <w:rPr>
          <w:lang w:val="en-US"/>
        </w:rPr>
        <w:t xml:space="preserve"> a spatial principal component </w:t>
      </w:r>
      <w:r w:rsidR="00D62493" w:rsidRPr="0022619C">
        <w:rPr>
          <w:lang w:val="en-US"/>
        </w:rPr>
        <w:t>analysis</w:t>
      </w:r>
      <w:r w:rsidR="00496460" w:rsidRPr="0022619C">
        <w:rPr>
          <w:lang w:val="en-US"/>
        </w:rPr>
        <w:t xml:space="preserve"> (</w:t>
      </w:r>
      <w:proofErr w:type="spellStart"/>
      <w:r w:rsidR="00496460" w:rsidRPr="0022619C">
        <w:rPr>
          <w:lang w:val="en-US"/>
        </w:rPr>
        <w:t>sPCA</w:t>
      </w:r>
      <w:proofErr w:type="spellEnd"/>
      <w:r w:rsidR="00496460" w:rsidRPr="0022619C">
        <w:rPr>
          <w:lang w:val="en-US"/>
        </w:rPr>
        <w:t>)</w:t>
      </w:r>
      <w:r w:rsidR="00CA0321" w:rsidRPr="0022619C">
        <w:rPr>
          <w:lang w:val="en-US"/>
        </w:rPr>
        <w:t xml:space="preserve"> </w:t>
      </w:r>
      <w:r w:rsidR="003100DC" w:rsidRPr="0022619C">
        <w:rPr>
          <w:lang w:val="en-US"/>
        </w:rPr>
        <w:t xml:space="preserve">[1] </w:t>
      </w:r>
      <w:r w:rsidR="00CA0321" w:rsidRPr="0022619C">
        <w:rPr>
          <w:lang w:val="en-US"/>
        </w:rPr>
        <w:t xml:space="preserve">is </w:t>
      </w:r>
      <w:r w:rsidR="009E7062">
        <w:rPr>
          <w:lang w:val="en-US"/>
        </w:rPr>
        <w:t>applied to</w:t>
      </w:r>
      <w:r w:rsidR="00496460" w:rsidRPr="0022619C">
        <w:rPr>
          <w:lang w:val="en-US"/>
        </w:rPr>
        <w:t xml:space="preserve"> a set of demogra</w:t>
      </w:r>
      <w:r w:rsidR="00D62493" w:rsidRPr="0022619C">
        <w:rPr>
          <w:lang w:val="en-US"/>
        </w:rPr>
        <w:t>ph</w:t>
      </w:r>
      <w:r w:rsidR="00496460" w:rsidRPr="0022619C">
        <w:rPr>
          <w:lang w:val="en-US"/>
        </w:rPr>
        <w:t>ic variables.</w:t>
      </w:r>
      <w:r w:rsidR="003100DC" w:rsidRPr="0022619C">
        <w:rPr>
          <w:lang w:val="en-US"/>
        </w:rPr>
        <w:t xml:space="preserve"> </w:t>
      </w:r>
      <w:r w:rsidR="00496460" w:rsidRPr="0022619C">
        <w:rPr>
          <w:lang w:val="en-US"/>
        </w:rPr>
        <w:t xml:space="preserve">Finally, the </w:t>
      </w:r>
      <w:r w:rsidR="00D62493" w:rsidRPr="0022619C">
        <w:rPr>
          <w:lang w:val="en-US"/>
        </w:rPr>
        <w:t xml:space="preserve">spatial </w:t>
      </w:r>
      <w:r w:rsidR="00496460" w:rsidRPr="0022619C">
        <w:rPr>
          <w:lang w:val="en-US"/>
        </w:rPr>
        <w:t>depopulation risk index (</w:t>
      </w:r>
      <w:r w:rsidR="00D62493" w:rsidRPr="0022619C">
        <w:rPr>
          <w:lang w:val="en-US"/>
        </w:rPr>
        <w:t>s</w:t>
      </w:r>
      <w:r w:rsidR="00496460" w:rsidRPr="0022619C">
        <w:rPr>
          <w:lang w:val="en-US"/>
        </w:rPr>
        <w:t xml:space="preserve">DRI) is designed </w:t>
      </w:r>
      <w:r w:rsidR="009E7062">
        <w:rPr>
          <w:lang w:val="en-US"/>
        </w:rPr>
        <w:t xml:space="preserve">by </w:t>
      </w:r>
      <w:r w:rsidR="00496460" w:rsidRPr="0022619C">
        <w:rPr>
          <w:lang w:val="en-US"/>
        </w:rPr>
        <w:t>extracting and scaling the first principal component</w:t>
      </w:r>
      <w:r w:rsidR="00C5204A">
        <w:rPr>
          <w:lang w:val="en-US"/>
        </w:rPr>
        <w:t xml:space="preserve"> of the </w:t>
      </w:r>
      <w:r w:rsidR="00C5204A" w:rsidRPr="0022619C">
        <w:rPr>
          <w:lang w:val="en-US"/>
        </w:rPr>
        <w:t>sPCA</w:t>
      </w:r>
      <w:r w:rsidR="00496460" w:rsidRPr="0022619C">
        <w:rPr>
          <w:lang w:val="en-US"/>
        </w:rPr>
        <w:t>.</w:t>
      </w:r>
    </w:p>
    <w:p w14:paraId="753C6A57" w14:textId="4CADD479" w:rsidR="003100DC" w:rsidRPr="0022619C" w:rsidRDefault="003100DC" w:rsidP="00370E51">
      <w:pPr>
        <w:pStyle w:val="ResumenTexto"/>
        <w:spacing w:line="276" w:lineRule="auto"/>
        <w:rPr>
          <w:lang w:val="en-US"/>
        </w:rPr>
      </w:pPr>
      <w:r w:rsidRPr="0022619C">
        <w:rPr>
          <w:lang w:val="en-US"/>
        </w:rPr>
        <w:t xml:space="preserve">As can be seen from </w:t>
      </w:r>
      <w:r w:rsidR="007F2ED5">
        <w:rPr>
          <w:lang w:val="en-US"/>
        </w:rPr>
        <w:t>the</w:t>
      </w:r>
      <w:r w:rsidR="007F2ED5" w:rsidRPr="0022619C">
        <w:rPr>
          <w:lang w:val="en-US"/>
        </w:rPr>
        <w:t xml:space="preserve"> </w:t>
      </w:r>
      <w:r w:rsidRPr="0022619C">
        <w:rPr>
          <w:lang w:val="en-US"/>
        </w:rPr>
        <w:t>figure</w:t>
      </w:r>
      <w:r w:rsidR="007F2ED5">
        <w:rPr>
          <w:lang w:val="en-US"/>
        </w:rPr>
        <w:t xml:space="preserve"> below</w:t>
      </w:r>
      <w:r w:rsidRPr="0022619C">
        <w:rPr>
          <w:lang w:val="en-US"/>
        </w:rPr>
        <w:t xml:space="preserve">, the resulting </w:t>
      </w:r>
      <w:proofErr w:type="spellStart"/>
      <w:r w:rsidR="00D62493" w:rsidRPr="0022619C">
        <w:rPr>
          <w:lang w:val="en-US"/>
        </w:rPr>
        <w:t>s</w:t>
      </w:r>
      <w:r w:rsidRPr="0022619C">
        <w:rPr>
          <w:lang w:val="en-US"/>
        </w:rPr>
        <w:t>DRI</w:t>
      </w:r>
      <w:proofErr w:type="spellEnd"/>
      <w:r w:rsidR="00003325" w:rsidRPr="0022619C">
        <w:rPr>
          <w:lang w:val="en-US"/>
        </w:rPr>
        <w:t xml:space="preserve"> </w:t>
      </w:r>
      <w:r w:rsidR="00463926">
        <w:rPr>
          <w:lang w:val="en-US"/>
        </w:rPr>
        <w:t>identifies numerous areas</w:t>
      </w:r>
      <w:r w:rsidR="00BB7ED1" w:rsidRPr="0022619C">
        <w:rPr>
          <w:lang w:val="en-US"/>
        </w:rPr>
        <w:t xml:space="preserve"> </w:t>
      </w:r>
      <w:r w:rsidR="00463926">
        <w:rPr>
          <w:lang w:val="en-US"/>
        </w:rPr>
        <w:t>as having a</w:t>
      </w:r>
      <w:r w:rsidR="00BB7ED1" w:rsidRPr="0022619C">
        <w:rPr>
          <w:lang w:val="en-US"/>
        </w:rPr>
        <w:t xml:space="preserve"> medium to high risk of depopulation</w:t>
      </w:r>
      <w:r w:rsidR="000D2C3F">
        <w:rPr>
          <w:lang w:val="en-US"/>
        </w:rPr>
        <w:t>; namely,</w:t>
      </w:r>
      <w:r w:rsidR="00BB7ED1" w:rsidRPr="0022619C">
        <w:rPr>
          <w:lang w:val="en-US"/>
        </w:rPr>
        <w:t xml:space="preserve"> </w:t>
      </w:r>
      <w:r w:rsidR="00003325" w:rsidRPr="0022619C">
        <w:rPr>
          <w:lang w:val="en-US"/>
        </w:rPr>
        <w:t xml:space="preserve">the majority of villages of Cuenca and Guadalajara, </w:t>
      </w:r>
      <w:r w:rsidR="006158D9">
        <w:rPr>
          <w:lang w:val="en-US"/>
        </w:rPr>
        <w:t xml:space="preserve">and </w:t>
      </w:r>
      <w:r w:rsidR="00003325" w:rsidRPr="0022619C">
        <w:rPr>
          <w:lang w:val="en-US"/>
        </w:rPr>
        <w:t xml:space="preserve">the </w:t>
      </w:r>
      <w:r w:rsidR="00FF6140">
        <w:rPr>
          <w:lang w:val="en-US"/>
        </w:rPr>
        <w:t>west</w:t>
      </w:r>
      <w:bookmarkStart w:id="0" w:name="_GoBack"/>
      <w:bookmarkEnd w:id="0"/>
      <w:r w:rsidR="00003325" w:rsidRPr="0022619C">
        <w:rPr>
          <w:lang w:val="en-US"/>
        </w:rPr>
        <w:t xml:space="preserve"> and the </w:t>
      </w:r>
      <w:r w:rsidR="000D2C3F">
        <w:rPr>
          <w:lang w:val="en-US"/>
        </w:rPr>
        <w:t>s</w:t>
      </w:r>
      <w:r w:rsidR="00003325" w:rsidRPr="0022619C">
        <w:rPr>
          <w:lang w:val="en-US"/>
        </w:rPr>
        <w:t xml:space="preserve">outh of </w:t>
      </w:r>
      <w:r w:rsidR="00037C60" w:rsidRPr="0022619C">
        <w:rPr>
          <w:lang w:val="en-US"/>
        </w:rPr>
        <w:t>the region</w:t>
      </w:r>
      <w:r w:rsidR="000D2C3F">
        <w:rPr>
          <w:lang w:val="en-US"/>
        </w:rPr>
        <w:t>. Conversely</w:t>
      </w:r>
      <w:r w:rsidR="00003325" w:rsidRPr="0022619C">
        <w:rPr>
          <w:lang w:val="en-US"/>
        </w:rPr>
        <w:t xml:space="preserve">, </w:t>
      </w:r>
      <w:r w:rsidR="000D2C3F">
        <w:rPr>
          <w:lang w:val="en-US"/>
        </w:rPr>
        <w:t>it shows no</w:t>
      </w:r>
      <w:r w:rsidR="00003325" w:rsidRPr="0022619C">
        <w:rPr>
          <w:lang w:val="en-US"/>
        </w:rPr>
        <w:t xml:space="preserve"> risk</w:t>
      </w:r>
      <w:r w:rsidR="000D2C3F">
        <w:rPr>
          <w:lang w:val="en-US"/>
        </w:rPr>
        <w:t xml:space="preserve"> for</w:t>
      </w:r>
      <w:r w:rsidR="00003325" w:rsidRPr="0022619C">
        <w:rPr>
          <w:lang w:val="en-US"/>
        </w:rPr>
        <w:t xml:space="preserve"> the </w:t>
      </w:r>
      <w:r w:rsidR="000D2C3F">
        <w:rPr>
          <w:lang w:val="en-US"/>
        </w:rPr>
        <w:t>areas</w:t>
      </w:r>
      <w:r w:rsidR="000D2C3F" w:rsidRPr="0022619C">
        <w:rPr>
          <w:lang w:val="en-US"/>
        </w:rPr>
        <w:t xml:space="preserve"> </w:t>
      </w:r>
      <w:r w:rsidR="00003325" w:rsidRPr="0022619C">
        <w:rPr>
          <w:lang w:val="en-US"/>
        </w:rPr>
        <w:t xml:space="preserve">of </w:t>
      </w:r>
      <w:r w:rsidR="00BB7ED1" w:rsidRPr="0022619C">
        <w:rPr>
          <w:lang w:val="en-US"/>
        </w:rPr>
        <w:t xml:space="preserve">La </w:t>
      </w:r>
      <w:r w:rsidR="00003325" w:rsidRPr="0022619C">
        <w:rPr>
          <w:lang w:val="en-US"/>
        </w:rPr>
        <w:t xml:space="preserve">Mancha and the Sagra and Henares </w:t>
      </w:r>
      <w:r w:rsidR="00BB7ED1" w:rsidRPr="0022619C">
        <w:rPr>
          <w:lang w:val="en-US"/>
        </w:rPr>
        <w:t xml:space="preserve">industrial </w:t>
      </w:r>
      <w:r w:rsidR="00003325" w:rsidRPr="0022619C">
        <w:rPr>
          <w:lang w:val="en-US"/>
        </w:rPr>
        <w:t>corridors, as well as the provinc</w:t>
      </w:r>
      <w:r w:rsidR="00746749">
        <w:rPr>
          <w:lang w:val="en-US"/>
        </w:rPr>
        <w:t>ial</w:t>
      </w:r>
      <w:r w:rsidR="00BB7ED1" w:rsidRPr="0022619C">
        <w:rPr>
          <w:lang w:val="en-US"/>
        </w:rPr>
        <w:t xml:space="preserve"> capitals, Talavera de la Reina and Puertollano</w:t>
      </w:r>
      <w:r w:rsidR="00746749">
        <w:rPr>
          <w:lang w:val="en-US"/>
        </w:rPr>
        <w:t>.</w:t>
      </w:r>
    </w:p>
    <w:p w14:paraId="169AA514" w14:textId="2AF31AAF" w:rsidR="0075491F" w:rsidRPr="00AD5DAA" w:rsidRDefault="002B7273" w:rsidP="000A7249">
      <w:pPr>
        <w:pStyle w:val="ResumenTexto"/>
        <w:spacing w:before="0" w:after="0" w:line="24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84348A" wp14:editId="46933BEE">
            <wp:extent cx="3132000" cy="22944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_azu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00" cy="229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5BB3" w14:textId="089A2A90" w:rsidR="00EB7C1F" w:rsidRPr="00AD5DAA" w:rsidRDefault="00EB7C1F" w:rsidP="00EB7C1F">
      <w:pPr>
        <w:pStyle w:val="ReferenciasTtulo"/>
        <w:rPr>
          <w:sz w:val="20"/>
          <w:lang w:val="en-US"/>
        </w:rPr>
      </w:pPr>
      <w:r w:rsidRPr="00AD5DAA">
        <w:rPr>
          <w:sz w:val="20"/>
          <w:lang w:val="en-US"/>
        </w:rPr>
        <w:t>Referenc</w:t>
      </w:r>
      <w:r w:rsidR="007441DA">
        <w:rPr>
          <w:sz w:val="20"/>
          <w:lang w:val="en-US"/>
        </w:rPr>
        <w:t>e</w:t>
      </w:r>
      <w:r w:rsidRPr="00AD5DAA">
        <w:rPr>
          <w:sz w:val="20"/>
          <w:lang w:val="en-US"/>
        </w:rPr>
        <w:t>s</w:t>
      </w:r>
    </w:p>
    <w:p w14:paraId="79A1E4ED" w14:textId="196107D3" w:rsidR="001977F3" w:rsidRPr="0022619C" w:rsidRDefault="005C6052" w:rsidP="00370E51">
      <w:pPr>
        <w:pStyle w:val="Referencias"/>
        <w:rPr>
          <w:sz w:val="20"/>
          <w:lang w:val="en-US"/>
        </w:rPr>
      </w:pPr>
      <w:r w:rsidRPr="0022619C">
        <w:rPr>
          <w:sz w:val="20"/>
          <w:lang w:val="en-US"/>
        </w:rPr>
        <w:t>Jombart, T.; Devillard, S.; Dufour, A.-B.; Pontier, D.</w:t>
      </w:r>
      <w:r w:rsidR="00EB7C1F" w:rsidRPr="0022619C">
        <w:rPr>
          <w:sz w:val="20"/>
          <w:lang w:val="en-US"/>
        </w:rPr>
        <w:t xml:space="preserve"> </w:t>
      </w:r>
      <w:r w:rsidRPr="0022619C">
        <w:rPr>
          <w:i/>
          <w:sz w:val="20"/>
          <w:lang w:val="en-US"/>
        </w:rPr>
        <w:t>Revealing cryptic spatial patterns in genetic variability by a new multivariate method</w:t>
      </w:r>
      <w:r w:rsidR="00EB7C1F" w:rsidRPr="0022619C">
        <w:rPr>
          <w:sz w:val="20"/>
          <w:lang w:val="en-US"/>
        </w:rPr>
        <w:t xml:space="preserve">, </w:t>
      </w:r>
      <w:r w:rsidRPr="0022619C">
        <w:rPr>
          <w:sz w:val="20"/>
          <w:lang w:val="en-US"/>
        </w:rPr>
        <w:t>Heredity</w:t>
      </w:r>
      <w:r w:rsidR="00EB7C1F" w:rsidRPr="0022619C">
        <w:rPr>
          <w:sz w:val="20"/>
          <w:lang w:val="en-US"/>
        </w:rPr>
        <w:t xml:space="preserve">, </w:t>
      </w:r>
      <w:r w:rsidRPr="0022619C">
        <w:rPr>
          <w:sz w:val="20"/>
          <w:lang w:val="en-US"/>
        </w:rPr>
        <w:t>101</w:t>
      </w:r>
      <w:r w:rsidR="00EB7C1F" w:rsidRPr="0022619C">
        <w:rPr>
          <w:sz w:val="20"/>
          <w:lang w:val="en-US"/>
        </w:rPr>
        <w:t xml:space="preserve"> (</w:t>
      </w:r>
      <w:r w:rsidRPr="0022619C">
        <w:rPr>
          <w:sz w:val="20"/>
          <w:lang w:val="en-US"/>
        </w:rPr>
        <w:t>2008</w:t>
      </w:r>
      <w:r w:rsidR="00EB7C1F" w:rsidRPr="0022619C">
        <w:rPr>
          <w:sz w:val="20"/>
          <w:lang w:val="en-US"/>
        </w:rPr>
        <w:t xml:space="preserve">), </w:t>
      </w:r>
      <w:r w:rsidRPr="0022619C">
        <w:rPr>
          <w:sz w:val="20"/>
          <w:lang w:val="en-US"/>
        </w:rPr>
        <w:t>92-103</w:t>
      </w:r>
      <w:r w:rsidR="00EB7C1F" w:rsidRPr="0022619C">
        <w:rPr>
          <w:sz w:val="20"/>
          <w:lang w:val="en-US"/>
        </w:rPr>
        <w:t>.</w:t>
      </w:r>
    </w:p>
    <w:sectPr w:rsidR="001977F3" w:rsidRPr="0022619C" w:rsidSect="00191231">
      <w:footerReference w:type="even" r:id="rId12"/>
      <w:pgSz w:w="9979" w:h="14175" w:code="34"/>
      <w:pgMar w:top="1440" w:right="1080" w:bottom="1134" w:left="1080" w:header="53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72856" w14:textId="77777777" w:rsidR="007760C6" w:rsidRDefault="007760C6">
      <w:r>
        <w:separator/>
      </w:r>
    </w:p>
  </w:endnote>
  <w:endnote w:type="continuationSeparator" w:id="0">
    <w:p w14:paraId="4F930FC0" w14:textId="77777777" w:rsidR="007760C6" w:rsidRDefault="0077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7C381" w14:textId="77777777" w:rsidR="00FB27B7" w:rsidRDefault="00E80FFF" w:rsidP="007861B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B27B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503E722" w14:textId="77777777" w:rsidR="00FB27B7" w:rsidRDefault="00FB27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189F0" w14:textId="77777777" w:rsidR="007760C6" w:rsidRDefault="007760C6">
      <w:r>
        <w:separator/>
      </w:r>
    </w:p>
  </w:footnote>
  <w:footnote w:type="continuationSeparator" w:id="0">
    <w:p w14:paraId="796B83A4" w14:textId="77777777" w:rsidR="007760C6" w:rsidRDefault="00776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97A92"/>
    <w:multiLevelType w:val="hybridMultilevel"/>
    <w:tmpl w:val="F6EED37A"/>
    <w:lvl w:ilvl="0" w:tplc="936AF7D8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40" w:hanging="3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24"/>
    <w:rsid w:val="00003325"/>
    <w:rsid w:val="000105AC"/>
    <w:rsid w:val="00024AE3"/>
    <w:rsid w:val="00037C60"/>
    <w:rsid w:val="00043565"/>
    <w:rsid w:val="00050EB8"/>
    <w:rsid w:val="00085184"/>
    <w:rsid w:val="000A7249"/>
    <w:rsid w:val="000B5365"/>
    <w:rsid w:val="000B5FA2"/>
    <w:rsid w:val="000D2C3F"/>
    <w:rsid w:val="00101348"/>
    <w:rsid w:val="001028B0"/>
    <w:rsid w:val="001149A4"/>
    <w:rsid w:val="0011559C"/>
    <w:rsid w:val="00122020"/>
    <w:rsid w:val="00123B50"/>
    <w:rsid w:val="001316AA"/>
    <w:rsid w:val="00150D80"/>
    <w:rsid w:val="00182DBD"/>
    <w:rsid w:val="00191231"/>
    <w:rsid w:val="001977F3"/>
    <w:rsid w:val="001B7CD5"/>
    <w:rsid w:val="001C5BC3"/>
    <w:rsid w:val="0022619C"/>
    <w:rsid w:val="00230D95"/>
    <w:rsid w:val="002775DE"/>
    <w:rsid w:val="002864CC"/>
    <w:rsid w:val="002A5444"/>
    <w:rsid w:val="002B7273"/>
    <w:rsid w:val="002C36A4"/>
    <w:rsid w:val="002C77DA"/>
    <w:rsid w:val="002D15AB"/>
    <w:rsid w:val="002D354D"/>
    <w:rsid w:val="002E51E0"/>
    <w:rsid w:val="002F0E69"/>
    <w:rsid w:val="002F2FE5"/>
    <w:rsid w:val="002F3508"/>
    <w:rsid w:val="003100DC"/>
    <w:rsid w:val="003638F4"/>
    <w:rsid w:val="00370E51"/>
    <w:rsid w:val="003A6AE9"/>
    <w:rsid w:val="003E1944"/>
    <w:rsid w:val="00403F77"/>
    <w:rsid w:val="004209A1"/>
    <w:rsid w:val="004409CD"/>
    <w:rsid w:val="004431B2"/>
    <w:rsid w:val="0045019C"/>
    <w:rsid w:val="00463926"/>
    <w:rsid w:val="0046437F"/>
    <w:rsid w:val="00467BA3"/>
    <w:rsid w:val="00496460"/>
    <w:rsid w:val="004B059B"/>
    <w:rsid w:val="004B3BE1"/>
    <w:rsid w:val="004B5DD3"/>
    <w:rsid w:val="004B7501"/>
    <w:rsid w:val="004F16E4"/>
    <w:rsid w:val="00534DE3"/>
    <w:rsid w:val="005404CF"/>
    <w:rsid w:val="00557A4E"/>
    <w:rsid w:val="00570F83"/>
    <w:rsid w:val="005A1E36"/>
    <w:rsid w:val="005C3DE1"/>
    <w:rsid w:val="005C6052"/>
    <w:rsid w:val="005D04B4"/>
    <w:rsid w:val="005E1435"/>
    <w:rsid w:val="006158D9"/>
    <w:rsid w:val="00620591"/>
    <w:rsid w:val="00624C71"/>
    <w:rsid w:val="00626262"/>
    <w:rsid w:val="00634105"/>
    <w:rsid w:val="00636D71"/>
    <w:rsid w:val="00647918"/>
    <w:rsid w:val="00654F21"/>
    <w:rsid w:val="00662296"/>
    <w:rsid w:val="00670402"/>
    <w:rsid w:val="0067126F"/>
    <w:rsid w:val="006833E8"/>
    <w:rsid w:val="00691813"/>
    <w:rsid w:val="006A46F9"/>
    <w:rsid w:val="006D1ECA"/>
    <w:rsid w:val="006E180C"/>
    <w:rsid w:val="006F5EC1"/>
    <w:rsid w:val="00702C8B"/>
    <w:rsid w:val="00706D53"/>
    <w:rsid w:val="00706F0B"/>
    <w:rsid w:val="007113F2"/>
    <w:rsid w:val="007177D0"/>
    <w:rsid w:val="007211C7"/>
    <w:rsid w:val="00732FB2"/>
    <w:rsid w:val="007441DA"/>
    <w:rsid w:val="00746749"/>
    <w:rsid w:val="0075491F"/>
    <w:rsid w:val="007671A4"/>
    <w:rsid w:val="00767ADD"/>
    <w:rsid w:val="007760C6"/>
    <w:rsid w:val="007861B3"/>
    <w:rsid w:val="00786C42"/>
    <w:rsid w:val="007A647C"/>
    <w:rsid w:val="007B02BE"/>
    <w:rsid w:val="007E0601"/>
    <w:rsid w:val="007E3663"/>
    <w:rsid w:val="007F2ED5"/>
    <w:rsid w:val="007F2FAC"/>
    <w:rsid w:val="007F40E2"/>
    <w:rsid w:val="00801DB0"/>
    <w:rsid w:val="00801E47"/>
    <w:rsid w:val="00804FF2"/>
    <w:rsid w:val="008165C2"/>
    <w:rsid w:val="0085116C"/>
    <w:rsid w:val="00865B04"/>
    <w:rsid w:val="00870EE2"/>
    <w:rsid w:val="008711F2"/>
    <w:rsid w:val="008736FF"/>
    <w:rsid w:val="008A55B0"/>
    <w:rsid w:val="008B5D3C"/>
    <w:rsid w:val="0091686C"/>
    <w:rsid w:val="009220D0"/>
    <w:rsid w:val="00942C50"/>
    <w:rsid w:val="00960A15"/>
    <w:rsid w:val="00965B1A"/>
    <w:rsid w:val="00967E77"/>
    <w:rsid w:val="00977549"/>
    <w:rsid w:val="009B6162"/>
    <w:rsid w:val="009C0A5F"/>
    <w:rsid w:val="009C7076"/>
    <w:rsid w:val="009E7062"/>
    <w:rsid w:val="00A1574A"/>
    <w:rsid w:val="00A33524"/>
    <w:rsid w:val="00A5017F"/>
    <w:rsid w:val="00A60AB5"/>
    <w:rsid w:val="00A61BDE"/>
    <w:rsid w:val="00A6496D"/>
    <w:rsid w:val="00A66E8C"/>
    <w:rsid w:val="00A76B47"/>
    <w:rsid w:val="00A85CBD"/>
    <w:rsid w:val="00A87DD4"/>
    <w:rsid w:val="00A9273C"/>
    <w:rsid w:val="00A95EFF"/>
    <w:rsid w:val="00AA1D3D"/>
    <w:rsid w:val="00AA3C9A"/>
    <w:rsid w:val="00AC2AA2"/>
    <w:rsid w:val="00AD5DAA"/>
    <w:rsid w:val="00B0401E"/>
    <w:rsid w:val="00B41E6A"/>
    <w:rsid w:val="00B45003"/>
    <w:rsid w:val="00B55661"/>
    <w:rsid w:val="00B639F6"/>
    <w:rsid w:val="00B73376"/>
    <w:rsid w:val="00B95DB2"/>
    <w:rsid w:val="00BB19DA"/>
    <w:rsid w:val="00BB7ED1"/>
    <w:rsid w:val="00BE47EE"/>
    <w:rsid w:val="00BF20B5"/>
    <w:rsid w:val="00C03B55"/>
    <w:rsid w:val="00C43FA6"/>
    <w:rsid w:val="00C50DC7"/>
    <w:rsid w:val="00C5204A"/>
    <w:rsid w:val="00C60E77"/>
    <w:rsid w:val="00C644AD"/>
    <w:rsid w:val="00C64E2F"/>
    <w:rsid w:val="00C74B87"/>
    <w:rsid w:val="00C8085C"/>
    <w:rsid w:val="00C80B55"/>
    <w:rsid w:val="00C87D74"/>
    <w:rsid w:val="00C95A75"/>
    <w:rsid w:val="00C97108"/>
    <w:rsid w:val="00C97414"/>
    <w:rsid w:val="00CA0321"/>
    <w:rsid w:val="00CA0DA1"/>
    <w:rsid w:val="00CA1A1B"/>
    <w:rsid w:val="00CB038B"/>
    <w:rsid w:val="00CB04E8"/>
    <w:rsid w:val="00CD0A29"/>
    <w:rsid w:val="00CD1910"/>
    <w:rsid w:val="00D17554"/>
    <w:rsid w:val="00D247A3"/>
    <w:rsid w:val="00D43583"/>
    <w:rsid w:val="00D43C35"/>
    <w:rsid w:val="00D545DB"/>
    <w:rsid w:val="00D62493"/>
    <w:rsid w:val="00DB0285"/>
    <w:rsid w:val="00DC3341"/>
    <w:rsid w:val="00DC553C"/>
    <w:rsid w:val="00DC7894"/>
    <w:rsid w:val="00E10831"/>
    <w:rsid w:val="00E249BA"/>
    <w:rsid w:val="00E32AFA"/>
    <w:rsid w:val="00E571BC"/>
    <w:rsid w:val="00E5760E"/>
    <w:rsid w:val="00E72210"/>
    <w:rsid w:val="00E778B0"/>
    <w:rsid w:val="00E80FFF"/>
    <w:rsid w:val="00E85C29"/>
    <w:rsid w:val="00EA6DFD"/>
    <w:rsid w:val="00EB7C1F"/>
    <w:rsid w:val="00EB7F35"/>
    <w:rsid w:val="00ED5442"/>
    <w:rsid w:val="00F416AF"/>
    <w:rsid w:val="00F42474"/>
    <w:rsid w:val="00F52365"/>
    <w:rsid w:val="00F83EA7"/>
    <w:rsid w:val="00F9060B"/>
    <w:rsid w:val="00F92278"/>
    <w:rsid w:val="00F928B2"/>
    <w:rsid w:val="00FB27B7"/>
    <w:rsid w:val="00FC0FBB"/>
    <w:rsid w:val="00FC6905"/>
    <w:rsid w:val="00FE7391"/>
    <w:rsid w:val="00FF3B33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11241A"/>
  <w15:docId w15:val="{8B23F1A3-838D-4252-A39D-4D5A60F3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0A5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3352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3524"/>
    <w:pPr>
      <w:tabs>
        <w:tab w:val="center" w:pos="4252"/>
        <w:tab w:val="right" w:pos="8504"/>
      </w:tabs>
    </w:pPr>
  </w:style>
  <w:style w:type="paragraph" w:customStyle="1" w:styleId="ArtculoTtulo">
    <w:name w:val="Artículo Título"/>
    <w:next w:val="Normal"/>
    <w:rsid w:val="00A33524"/>
    <w:pPr>
      <w:widowControl w:val="0"/>
      <w:spacing w:after="240"/>
      <w:jc w:val="center"/>
      <w:outlineLvl w:val="0"/>
    </w:pPr>
    <w:rPr>
      <w:rFonts w:ascii="Arial Rounded MT Bold" w:eastAsia="SimSun" w:hAnsi="Arial Rounded MT Bold"/>
      <w:b/>
      <w:sz w:val="28"/>
      <w:lang w:eastAsia="en-US"/>
    </w:rPr>
  </w:style>
  <w:style w:type="paragraph" w:customStyle="1" w:styleId="ArtculoAfiliciacin">
    <w:name w:val="Artículo Afiliciación"/>
    <w:next w:val="Normal"/>
    <w:rsid w:val="00A33524"/>
    <w:pPr>
      <w:widowControl w:val="0"/>
      <w:jc w:val="center"/>
      <w:outlineLvl w:val="1"/>
    </w:pPr>
    <w:rPr>
      <w:rFonts w:eastAsia="SimSun"/>
      <w:i/>
      <w:lang w:eastAsia="en-US"/>
    </w:rPr>
  </w:style>
  <w:style w:type="paragraph" w:customStyle="1" w:styleId="ResumenTexto">
    <w:name w:val="Resumen Texto"/>
    <w:rsid w:val="00A33524"/>
    <w:pPr>
      <w:widowControl w:val="0"/>
      <w:spacing w:before="120" w:after="120" w:line="240" w:lineRule="exact"/>
      <w:jc w:val="both"/>
      <w:outlineLvl w:val="1"/>
    </w:pPr>
    <w:rPr>
      <w:rFonts w:eastAsia="SimSun"/>
      <w:lang w:val="en-GB" w:eastAsia="en-US"/>
    </w:rPr>
  </w:style>
  <w:style w:type="paragraph" w:customStyle="1" w:styleId="ReferenciasTtulo">
    <w:name w:val="Referencias Título"/>
    <w:next w:val="Referencias"/>
    <w:rsid w:val="00A33524"/>
    <w:pPr>
      <w:keepNext/>
      <w:pBdr>
        <w:top w:val="single" w:sz="4" w:space="4" w:color="auto"/>
      </w:pBdr>
      <w:spacing w:before="360" w:after="120"/>
      <w:outlineLvl w:val="0"/>
    </w:pPr>
    <w:rPr>
      <w:rFonts w:eastAsia="SimSun"/>
      <w:sz w:val="22"/>
      <w:lang w:eastAsia="en-US"/>
    </w:rPr>
  </w:style>
  <w:style w:type="paragraph" w:customStyle="1" w:styleId="Referencias">
    <w:name w:val="Referencias"/>
    <w:rsid w:val="00A33524"/>
    <w:pPr>
      <w:numPr>
        <w:numId w:val="1"/>
      </w:numPr>
    </w:pPr>
    <w:rPr>
      <w:rFonts w:eastAsia="SimSun"/>
      <w:sz w:val="16"/>
      <w:lang w:val="en-GB" w:eastAsia="en-US"/>
    </w:rPr>
  </w:style>
  <w:style w:type="paragraph" w:customStyle="1" w:styleId="EstiloArtculoAutor8pt">
    <w:name w:val="Estilo Artículo Autor + 8 pt"/>
    <w:basedOn w:val="Normal"/>
    <w:rsid w:val="00A33524"/>
    <w:pPr>
      <w:widowControl w:val="0"/>
      <w:spacing w:before="100"/>
      <w:jc w:val="center"/>
      <w:outlineLvl w:val="1"/>
    </w:pPr>
    <w:rPr>
      <w:rFonts w:ascii="Arial Rounded MT Bold" w:eastAsia="SimSun" w:hAnsi="Arial Rounded MT Bold"/>
      <w:caps/>
      <w:sz w:val="16"/>
      <w:szCs w:val="20"/>
      <w:lang w:eastAsia="en-US"/>
    </w:rPr>
  </w:style>
  <w:style w:type="paragraph" w:customStyle="1" w:styleId="EstiloArtculoemail8pt2">
    <w:name w:val="Estilo Artículo email + 8 pt2"/>
    <w:basedOn w:val="Normal"/>
    <w:rsid w:val="00A33524"/>
    <w:pPr>
      <w:spacing w:after="120"/>
      <w:contextualSpacing/>
      <w:jc w:val="center"/>
    </w:pPr>
    <w:rPr>
      <w:rFonts w:ascii="Courier New" w:eastAsia="SimSun" w:hAnsi="Courier New"/>
      <w:sz w:val="16"/>
      <w:szCs w:val="20"/>
      <w:lang w:eastAsia="en-US"/>
    </w:rPr>
  </w:style>
  <w:style w:type="paragraph" w:customStyle="1" w:styleId="standard">
    <w:name w:val="standard"/>
    <w:rsid w:val="00A33524"/>
    <w:pPr>
      <w:spacing w:line="240" w:lineRule="exact"/>
      <w:ind w:firstLine="454"/>
      <w:jc w:val="both"/>
    </w:pPr>
    <w:rPr>
      <w:rFonts w:eastAsia="MS Mincho"/>
      <w:kern w:val="20"/>
      <w:lang w:val="en-US" w:eastAsia="ja-JP"/>
    </w:rPr>
  </w:style>
  <w:style w:type="character" w:styleId="Nmerodepgina">
    <w:name w:val="page number"/>
    <w:basedOn w:val="Fuentedeprrafopredeter"/>
    <w:rsid w:val="00C644AD"/>
  </w:style>
  <w:style w:type="paragraph" w:customStyle="1" w:styleId="ArtculoAfiliacin2">
    <w:name w:val="Artículo Afiliación 2"/>
    <w:basedOn w:val="ArtculoAfiliciacin"/>
    <w:rsid w:val="00EB7C1F"/>
    <w:pPr>
      <w:spacing w:after="300"/>
    </w:pPr>
    <w:rPr>
      <w:rFonts w:eastAsia="Times New Roman"/>
      <w:sz w:val="16"/>
      <w:szCs w:val="16"/>
    </w:rPr>
  </w:style>
  <w:style w:type="character" w:styleId="Hipervnculo">
    <w:name w:val="Hyperlink"/>
    <w:basedOn w:val="Fuentedeprrafopredeter"/>
    <w:unhideWhenUsed/>
    <w:rsid w:val="00370E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59B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AD5DAA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C8085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80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e2b467-fd2b-49f2-9b43-5897238b7b5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41915AF7954446ACA0D199B4A6F95F" ma:contentTypeVersion="9" ma:contentTypeDescription="Crear nuevo documento." ma:contentTypeScope="" ma:versionID="c86098233d14d97971a8fd07b7e35048">
  <xsd:schema xmlns:xsd="http://www.w3.org/2001/XMLSchema" xmlns:xs="http://www.w3.org/2001/XMLSchema" xmlns:p="http://schemas.microsoft.com/office/2006/metadata/properties" xmlns:ns3="9ee2b467-fd2b-49f2-9b43-5897238b7b59" targetNamespace="http://schemas.microsoft.com/office/2006/metadata/properties" ma:root="true" ma:fieldsID="e41fc6056858ca0c2f741f409d29dabf" ns3:_="">
    <xsd:import namespace="9ee2b467-fd2b-49f2-9b43-5897238b7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2b467-fd2b-49f2-9b43-5897238b7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770DC-6DAC-4F57-9E93-3E909499515F}">
  <ds:schemaRefs>
    <ds:schemaRef ds:uri="http://purl.org/dc/dcmitype/"/>
    <ds:schemaRef ds:uri="http://purl.org/dc/terms/"/>
    <ds:schemaRef ds:uri="9ee2b467-fd2b-49f2-9b43-5897238b7b59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56B29B-6EDE-4C82-98AD-AC0C8CA4A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e2b467-fd2b-49f2-9b43-5897238b7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CE860-62C2-4F3E-A425-10C1D57196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417DBC-9803-4A99-8269-9908B7FA0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resumen para el XVIII CNIM</vt:lpstr>
    </vt:vector>
  </TitlesOfParts>
  <Company>Universidad de Castilla La Mancha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resumen para el XVIII CNIM</dc:title>
  <dc:subject/>
  <dc:creator>antoniojavier.nieto</dc:creator>
  <cp:keywords/>
  <dc:description/>
  <cp:lastModifiedBy>ihidalgo Isidro Hidalgo Arellano tfno: 9252 88098</cp:lastModifiedBy>
  <cp:revision>3</cp:revision>
  <cp:lastPrinted>2023-10-17T12:18:00Z</cp:lastPrinted>
  <dcterms:created xsi:type="dcterms:W3CDTF">2023-10-17T12:18:00Z</dcterms:created>
  <dcterms:modified xsi:type="dcterms:W3CDTF">2023-11-03T12:09:00Z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0x010100A141915AF7954446ACA0D199B4A6F95F</vt:lpwstr>
  </property>
</Properties>
</file>