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v5.8</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B→18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C→8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logo/                          ← Optional logos for GW HTML snapshots</ns0:t>
      </ns0:r>
    </ns0:p>
    <ns0:p>
      <ns0:pPr>
        <ns0:spacing ns0:after="0" ns0:before="0"/>
      </ns0:pPr>
      <ns0:r>
        <ns0:rPr>
          <ns0:rFonts ns0:ascii="Courier New" ns0:cs="Courier New" ns0:eastAsia="Courier New" ns0:hAnsi="Courier New"/>
          <ns0:color ns0:val="595959"/>
          <ns0:sz ns0:val="16"/>
          <ns0:szCs ns0:val="16"/>
        </ns0:rPr>
        <ns0:t xml:space="preserve">    ├── gw_bges_&lt;Guild&gt;.txt            ← BGE per match for GW Auto-Pipeline (one name per line)</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skills_set.xml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levels.xml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battle_events_h52.xml</ns0:t>
      </ns0:r>
    </ns0:p>
    <ns0:p>
      <ns0:pPr>
        <ns0:spacing ns0:after="0" ns0:before="0"/>
      </ns0:pPr>
      <ns0:r>
        <ns0:rPr>
          <ns0:rFonts ns0:ascii="Courier New" ns0:cs="Courier New" ns0:eastAsia="Courier New" ns0:hAnsi="Courier New"/>
          <ns0:color ns0:val="595959"/>
          <ns0:sz ns0:val="16"/>
          <ns0:szCs ns0:val="16"/>
        </ns0:rPr>
        <ns0:t xml:space="preserve">    ├── raids_x42.xml</ns0:t>
      </ns0:r>
    </ns0:p>
    <ns0:p>
      <ns0:pPr>
        <ns0:spacing ns0:after="0" ns0:before="0"/>
      </ns0:pPr>
      <ns0:r>
        <ns0:rPr>
          <ns0:rFonts ns0:ascii="Courier New" ns0:cs="Courier New" ns0:eastAsia="Courier New" ns0:hAnsi="Courier New"/>
          <ns0:color ns0:val="595959"/>
          <ns0:sz ns0:val="16"/>
          <ns0:szCs ns0:val="16"/>
        </ns0:rPr>
        <ns0:t xml:space="preserve">    ├── faction_wars_fp3.xml</ns0:t>
      </ns0:r>
    </ns0:p>
    <ns0:p>
      <ns0:pPr>
        <ns0:spacing ns0:after="0" ns0:before="0"/>
      </ns0:pPr>
      <ns0:r>
        <ns0:rPr>
          <ns0:rFonts ns0:ascii="Courier New" ns0:cs="Courier New" ns0:eastAsia="Courier New" ns0:hAnsi="Courier New"/>
          <ns0:color ns0:val="595959"/>
          <ns0:sz ns0:val="16"/>
          <ns0:szCs ns0:val="16"/>
        </ns0:rPr>
        <ns0:t xml:space="preserve">    ├── event_box.xml</ns0:t>
      </ns0:r>
    </ns0:p>
    <ns0:p>
      <ns0:pPr>
        <ns0:spacing ns0:after="0" ns0:before="0"/>
      </ns0:pPr>
      <ns0:r>
        <ns0:rPr>
          <ns0:rFonts ns0:ascii="Courier New" ns0:cs="Courier New" ns0:eastAsia="Courier New" ns0:hAnsi="Courier New"/>
          <ns0:color ns0:val="595959"/>
          <ns0:sz ns0:val="16"/>
          <ns0:szCs ns0:val="16"/>
        </ns0:rPr>
        <ns0:t xml:space="preserve">    ├── conquest.xml</ns0:t>
      </ns0:r>
    </ns0:p>
    <ns0:p>
      <ns0:pPr>
        <ns0:spacing ns0:after="0" ns0:before="0"/>
      </ns0:pPr>
      <ns0:r>
        <ns0:rPr>
          <ns0:rFonts ns0:ascii="Courier New" ns0:cs="Courier New" ns0:eastAsia="Courier New" ns0:hAnsi="Courier New"/>
          <ns0:color ns0:val="595959"/>
          <ns0:sz ns0:val="16"/>
          <ns0:szCs ns0:val="16"/>
        </ns0:rPr>
        <ns0:t xml:space="preserve">    ├── mini_packs_36i.xml</ns0:t>
      </ns0:r>
    </ns0:p>
    <ns0:p>
      <ns0:pPr>
        <ns0:spacing ns0:after="0" ns0:before="0"/>
      </ns0:pPr>
      <ns0:r>
        <ns0:rPr>
          <ns0:rFonts ns0:ascii="Courier New" ns0:cs="Courier New" ns0:eastAsia="Courier New" ns0:hAnsi="Courier New"/>
          <ns0:color ns0:val="595959"/>
          <ns0:sz ns0:val="16"/>
          <ns0:szCs ns0:val="16"/>
        </ns0:rPr>
        <ns0:t xml:space="preserve">    ├── assetbundles5_4_2.xml</ns0:t>
      </ns0:r>
    </ns0:p>
    <ns0:p>
      <ns0:pPr>
        <ns0:spacing ns0:after="0" ns0:before="0"/>
      </ns0:pPr>
      <ns0:r>
        <ns0:rPr>
          <ns0:rFonts ns0:ascii="Courier New" ns0:cs="Courier New" ns0:eastAsia="Courier New" ns0:hAnsi="Courier New"/>
          <ns0:color ns0:val="595959"/>
          <ns0:sz ns0:val="16"/>
          <ns0:szCs ns0:val="16"/>
        </ns0:rPr>
        <ns0:t xml:space="preserve">    ├──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bges.txt                       ← BGE list (from tyrant_optimize repo)</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Information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options — see Chapter 5.4</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Card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 options — see Chapter 5.3</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 Preparation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options — see Chapter 5.1</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 options — see Chapter 5.2</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options — see Chapter 5.5</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 &amp; Maintenance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options — see Chapter 5.6</ns0:t>
            </ns0:r>
          </ns0:p>
        </ns0:tc>
      </ns0:tr>
    </ns0:tbl>
    <ns0:p>
      <ns0:pPr>
        <ns0:spacing ns0:after="60" ns0:before="60"/>
      </ns0:pPr>
      <ns0:r>
        <ns0:rPr>
          <ns0:rFonts ns0:ascii="Arial" ns0:cs="Arial" ns0:eastAsia="Arial" ns0:hAnsi="Arial"/>
          <ns0:i/>
          <ns0:iCs/>
          <ns0:color ns0:val="595959"/>
          <ns0:sz ns0:val="20"/>
          <ns0:szCs ns0:val="20"/>
        </ns0:rPr>
        <ns0:t xml:space="preserve">Main menu: 99 = back to account selection, 0 = exit. Startup account selection also offers 997 (Check API for all accounts), 998 (Settings Generator), 999 (Settings Help). Options are referenced as Submenu→Option, e.g. D→28.</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(C)</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(D)</ns0:t>
      </ns0:r>
    </ns0:p>
    <ns0:p>
      <ns0:pPr>
        <ns0:spacing ns0:after="60" ns0:before="60"/>
      </ns0:pPr>
      <ns0:r>
        <ns0:rPr>
          <ns0:rFonts ns0:ascii="Arial" ns0:cs="Arial" ns0:eastAsia="Arial" ns0:hAnsi="Arial"/>
          <ns0:sz ns0:val="20"/>
          <ns0:szCs ns0:val="20"/>
        </ns0:rPr>
        <ns0:t xml:space="preserve">The Automation &amp; Battle submenu (D)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 (Arena, no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 until energy empty)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Auto-Pipeline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Unattended GW run: 15-min countdown + Sync All Guild Decks; Q1 = TUO anneal vs own-guild gauntlet (one account at a time); Q2+Q3 = build missing cards, set Slot 2, Live Sim GW in a background thread; BGEs activated at T-2:00 from gw_bges_&lt;Guild&gt;.txt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D→28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(Edit slot + Set Attack/Defense)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Edit a deck slot and set it as attack/defense deck</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booster packages (count prompt, limited by free card slots / 20)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Commons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common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Rares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rare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base epics, keeping X copies of each</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Workflow: Buy + Commons + Rares + Base Epics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 then salvage commons, rares and base epics per loop; summary table with SP gain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Back Card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a card back from the buyback store (shows cost per card)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Card (Fusion Recipe &amp; SP-Costs)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a card via its fusion recipe; shows SP costs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Dominion (Auto-Build)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Auto-builds Dominion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(Manage outdated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outdated card IDs (outdatedIDs list)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All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all locked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Commander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the commander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(Epic / Legendary / Vindicator)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Epic/Legendary/Vindicator shard stacks after confirmation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(this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 (TUO result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shard stacks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(Epic+, Tier 0/1, Level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Fuses all maxed cards (Epic+, Tier 0/1, Level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B→21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(Buy + Salvage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 salvage loop until the SP cap is reached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B→23 for all accounts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5.4 Information Submenu (A)</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overview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&amp; Activities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incl. Guild War section (Chapter 12)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Members with Rating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 list with rating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of all accounts (multi-account only)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Hourly energy log, see Chapter 22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&amp; Achievements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and achievements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PvP challenge types (Chapter 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5.5 Guild Management Submenu (E)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 Guild Message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Sends a message to the guild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5.6 Settings &amp; Maintenance Submenu (F)</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XML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Downloads all game XMLs and bges.txt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Threads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the TUO thread 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database.yml size (limit ~310 MB) and manages it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 Old Gauntlet Entries (&gt;7 days)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arenagauntlet entries older than 7 days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 Combat Logs for Unknown sim.cpp Flags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Scans combat logs for flags unknown to sim.cpp</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First half (Q1+Q2),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First half (Q1+Q2),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Second half (Q3+Q4),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Second half (Q3+Q4),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 First quarter (Q1),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 First quarter (Q1),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 Second quarter (Q2),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 – Second quarter (Q2),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 – Third quarter (Q3),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 Third quarter (Q3),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 Fourth quarter (Q4),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 Fourth quarter (Q4),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loops until ESC/Ctrl+C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(D→6, D→19)</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(D→7, D→20)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(D→8, D→21)</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(D→5, D→18)</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(D→4/17/22–24)</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(D→22/23/24)</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D→6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D→7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(D → 10 &amp; 11)</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D → 10</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D → 11</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(A →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(D → 5 &amp; 18)</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C→11</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E→2</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E→3</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E→4</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C→13/14</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C→13 (last brawl) reuses an existing defense gauntlet file from export/ if available; C→14 (current brawl) always rebuilds the leaderboard independently, never reusing C→13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(C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(B → 8)</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(B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(B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(D → 22/23/24)</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D→22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(D → 25 / A → 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(D → 13 &amp; 26)</ns0:t>
      </ns0:r>
    </ns0:p>
    <ns0:p>
      <ns0:pPr>
        <ns0:spacing ns0:after="60" ns0:before="60"/>
      </ns0:pPr>
      <ns0:r>
        <ns0:rPr>
          <ns0:rFonts ns0:ascii="Arial" ns0:cs="Arial" ns0:eastAsia="Arial" ns0:hAnsi="Arial"/>
          <ns0:sz ns0:val="20"/>
          <ns0:szCs ns0:val="20"/>
        </ns0:rPr>
        <ns0:t xml:space="preserve">D→13 claims the daily bonus for the current account. D→26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(B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(B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B→19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(B → 13 &amp; 20)</ns0:t>
      </ns0:r>
    </ns0:p>
    <ns0:p>
      <ns0:pPr>
        <ns0:spacing ns0:after="60" ns0:before="60"/>
      </ns0:pPr>
      <ns0:r>
        <ns0:rPr>
          <ns0:rFonts ns0:ascii="Arial" ns0:cs="Arial" ns0:eastAsia="Arial" ns0:hAnsi="Arial"/>
          <ns0:sz ns0:val="20"/>
          <ns0:szCs ns0:val="20"/>
        </ns0:rPr>
        <ns0:t xml:space="preserve">B→13 shows all available Epic/Legendary/Vindicator shard stacks and prompts for confirmation before using them. B→20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(D → 19 / 22 / 23 / 24 / 28 / 29, A → 7)</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pass 1 takes up to the per-type count from the pool list (inventory first, then build); pass 2 tops up with additional copies of pool cards until pool_min is reached.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(Arcadia Redeemed, Experiment Gasher, The Mass, Impurity Arrester, Restore Sequencer).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+ 2 cards from the Overload pool (Enyo Ruinmaker, Yurich's Observatory, Metro Monitor, Veles Shapeshifter, Yurich's Toeslasher, Tengri Godhammer).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(Zashikinoz, The Mass, Primal Yeren, Leriax Putrefier).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v5.8</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v5.8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