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СПИСОК</w:t>
      </w:r>
    </w:p>
    <w:p>
      <w:pPr/>
      <w:r>
        <w:rPr>
          <w:sz w:val="28"/>
          <w:szCs w:val="28"/>
          <w:b w:val="1"/>
          <w:bCs w:val="1"/>
        </w:rPr>
        <w:t xml:space="preserve">опубликованных учебных изданий и научных трудов</w:t>
      </w:r>
    </w:p>
    <w:p>
      <w:pPr/>
      <w:r>
        <w:rPr>
          <w:sz w:val="24"/>
          <w:szCs w:val="24"/>
          <w:b w:val="1"/>
          <w:bCs w:val="1"/>
        </w:rPr>
        <w:t xml:space="preserve">Вильданова Алмаза Нафкатовича</w:t>
      </w:r>
    </w:p>
    <w:tbl>
      <w:tblGrid>
        <w:gridCol w:w="250" w:type="dxa"/>
        <w:gridCol w:w="750" w:type="dxa"/>
        <w:gridCol w:w="1750" w:type="dxa"/>
        <w:gridCol w:w="2250" w:type="dxa"/>
        <w:gridCol w:w="1050" w:type="dxa"/>
        <w:gridCol w:w="105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50" w:type="dxa"/>
            <w:noWrap/>
          </w:tcPr>
          <w:p>
            <w:pPr/>
            <w:r>
              <w:rPr/>
              <w:t xml:space="preserve">№ п/п</w:t>
            </w:r>
          </w:p>
        </w:tc>
        <w:tc>
          <w:tcPr>
            <w:tcW w:w="750" w:type="dxa"/>
            <w:noWrap/>
          </w:tcPr>
          <w:p>
            <w:pPr/>
            <w:r>
              <w:rPr/>
              <w:t xml:space="preserve">Наименование учебных изданий и научных трудов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Форма учебных изданий и научных трудов</w:t>
            </w:r>
          </w:p>
        </w:tc>
        <w:tc>
          <w:tcPr>
            <w:tcW w:w="2250" w:type="dxa"/>
            <w:noWrap/>
          </w:tcPr>
          <w:p>
            <w:pPr/>
            <w:r>
              <w:rPr/>
              <w:t xml:space="preserve">Выходные данные</w:t>
            </w:r>
          </w:p>
        </w:tc>
        <w:tc>
          <w:tcPr>
            <w:tcW w:w="1050" w:type="dxa"/>
            <w:noWrap/>
          </w:tcPr>
          <w:p>
            <w:pPr/>
            <w:r>
              <w:rPr/>
              <w:t xml:space="preserve">Объем общий в стр. или п.л. / объем, принадлежащий соискателю</w:t>
            </w:r>
          </w:p>
        </w:tc>
        <w:tc>
          <w:tcPr>
            <w:tcW w:w="1050" w:type="dxa"/>
            <w:noWrap/>
          </w:tcPr>
          <w:p>
            <w:pPr/>
            <w:r>
              <w:rPr/>
              <w:t xml:space="preserve">Соавторы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Обучающий симулятор по теме «Нейронные сети»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Педагогическое образование. – 2022. – Т. 3, № 11. – С. 86-90.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0.6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Учебная среда разработки на Python «Фидла Питон +»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Хроники Объединенного фонда электронных ресурсов «Наука и образование» № 11 (162)’ 2022. - С. 35.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0.1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JavaScript-библиотека «Nndrawable»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Хроники Объединенного фонда электронных ресурсов «Наука и образование» № 11 (162)’ 2022. - С. 35.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0.1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Учебный тренажер по теме «Нейронные сети»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Хроники Объединенного фонда электронных ресурсов «Наука и образование» № 11 (162)’ 2022. - С. 33.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0.1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Построение интерактивных тестовых заданий по высшей алгебре с помощью MathJax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Современные наукоемкие технологии. – 2022. – № 12-2. – С. 301-305.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0.6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Учебный тренажер по «Нейронные сети»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Навигатор в мире науки и образования № 04 (57)' 2022. - С. 151.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JavaScript-библиотека «Nndrawable»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Навигатор в мире науки и образования № 04 (57)' 2022. - С. 158.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8.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 Учебная среда разработки на Python «Фидла Питон +»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Навигатор в мире науки и образования № 04 (57)' 2022. - С. 165.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Генерация датасетов для учебных задач компьютерного зрения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Инженерный вестник Дона. – 2023. – № 4(100). – С. 92-101.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1.2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Набор математических формул в web с помощью Javascript-библиотеки MathJax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Дневник науки. 2023. №6 [Электронный ресурс]. URL: http://www.dnevniknauki.ru/images/publications/2023/6/technics/Vildanov_Konyaev_Kirillova.pdf (Дата обращения 28.06.2023).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1.5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А.Н., Коняев Ю.С., Кириллова Е.А.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11.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Трехмерное моделирование в браузере с помощью Three.js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Дневник науки. 2023. №6 [Электронный ресурс]. URL: http://www.dnevniknauki.ru/images/publications/2023/6/technics/Vildanov_Ismagilov.pdf (Дата обращения 28.06.2023).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1.6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А.Н., Исмагилов А.И.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12.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Упражнения на обработку событий в JavaScript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Дневник науки. 2023. №7 [Электронный ресурс]. URL: http://www.dnevniknauki.ru/images/publications/2023/7/technics/Vildanov_Manyanov.pdf (Дата обращения 19.07.2023).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1.2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А.Н., Маньянов А.Р.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13.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Разработка класса Eventcontrols  для создания интерактивных трехмерных приложений в web с помощью Three.js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Дневник науки. 2023. №7 [Электронный ресурс]. URL: http://www.dnevniknauki.ru/images/publications/2023/7/technics/Vildanov.pdf  (Дата обращения 19.07.2023).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1.2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14.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Разработка игры «Поиск предметов» для проверки знаний по английскому языку на тему «Блюда»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Тенденции развития науки и образования» №99, Июль 2023 (Часть 7) - Изд. Научный центр «LJournal», Самара, 2023 - С. 11-16.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А.Н., Гатиятова А.А.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15.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Разработка javascript-библиотеки «nndrawable» для изображения нейронных сетей в web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Дневник науки. 2023. №8 [Электронный ресурс]. URL: http://www.dnevniknauki.ru/images/publications/2023/8/technics/Vildanov.pdf (Дата обращения 08.08.2023).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1.5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16.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Разработка браузерной игры «Поиск предметов» для проверки знаний по английскому языку с помощью JavaScript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Современные научные исследования и инновации. 2023. № 8 [Электронный ресурс]. URL: https://web.snauka.ru/issues/2023/08/100665 (дата обращения: 21.08.2023).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0.6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А.Н., Павлов Д.А.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17.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Виртуальные лаборатории по изучению движения тел в поле силы тяжести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Дневник науки. – 2023. – № 12(84).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1.2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А.Н., Девяткин Е.М.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18.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Использование cреды разработки «Фидла Питон» в преподавании Python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Цифровые и информационно-коммуникационные технологии в образовании и науке : Материалы Всероссийской научно-практической конференции (с международным участием) (г. Бирск, Республика Башкортостан, 27-29 марта 2024 г.). Часть I, Бирский филиал Уфимского университета науки и технологий, 27–29 марта 2024 года. – Бирск: Уфимский университет науки и технологий, 2024. – С. 101-104.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0.4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19.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Cреда разработки «Фидла Питон» на языке Python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Современные проблемы технического образования: материалы XXIV Всероссийской научно-методической конференции; Йошкар-Ола, 29-30 марта 2024 г. Йошкар-Ола: Поволжский государственный технологический университет, 2024. – 200 с. – С. 29-32.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0.2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20.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Цифровые лаборатории по изучения спектров испускания и поглощения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Интеграция науки и образования в вузах нефтегазового профиля – 2024: материалы Международной научно-методической конференции / редкол.: Н.Г. Евдокимова и др. – Уфа: УНПЦ «Издательство УГНТУ», 2024. – 635 с. - С. 570-572.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0.2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А.Н., Девяткин Е.М.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21.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Виртуальная лаборатория по нахождению постоянной Планка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Интеграция науки и образования в вузах нефтегазового профиля – 2024: материалы Международной научно-методической конференции / редкол.: Н.Г. Евдокимова и др. – Уфа: УНПЦ «Издательство УГНТУ», 2024. – 635 с. - С. 572-574.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0.2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А.Н., Девяткин Е.М.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22.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Виртуальные лаборатории по определению показателей преломления и концентрации растворов хлорида натрия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Интеграция науки и образования в вузах нефтегазового профиля – 2024: материалы Международной научно-методической конференции / редкол.: Н.Г. Евдокимова и др. – Уфа: УНПЦ «Издательство УГНТУ», 2024. – 635 с. - С. 574-576.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0.2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А.Н., Девяткин Е.М.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23.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Виртуальные лаборатории по определению показателей преломления и концентрации растворов хлорида натрия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Интеграция науки и образования в вузах нефтегазового профиля – 2024: материалы Международной научно-методической конференции / редкол.: Н.Г. Евдокимова и др. – Уфа: УНПЦ «Издательство УГНТУ», 2024. – 635 с. - С. 602-604.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0.2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А.Н., Девяткин Е.М.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24.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Виртуальные лаборатории по определению удельного электрического сопротивления металлов техническим методом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Интеграция науки и образования в вузах нефтегазового профиля – 2024: материалы Международной научно-методической конференции / редкол.: Н.Г. Евдокимова и др. – Уфа: УНПЦ «Издательство УГНТУ», 2024. – 635 с. - С. 604-606.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0.2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А.Н., Девяткин Е.М.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25.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Cреда разработки на языке Python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Преподавание информационных технологий в российской Федерации : Сборник научных трудов Двадцать второй открытой Всероссийской конференции, Нижний Новгород, 16 - 17 мая 2024 года. – Нижний Новгород: Издательство Нижегородского государственного университета им. Н.И. Лобачевского, 2024. - URL: https://it-education.ru/conf2024/thesis/6052/.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0.1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26.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Приложение для создания нумерованных заголовков и содержания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Дневник науки. – 2024. – № 7.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1.5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27.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Cоздание образовательной игры в жанре «Поиск предметов» на Pygame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Дневник науки. – 2024. – № 9.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0.8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28.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Генерация датасетов для задачи предсказания прочности бетона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Информационные и инновационные технологии в науке и образовании (с международным участием) : сборник статей по материалам IX Всероссийской научно-практической конференции, Таганрог, 29-30 октября 2024 года. – Таганрог: 2024 (в печати).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0.4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29.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Разработка виртуальной лабораторной работы по физике на тему «Выяснение условия равновесия рычага»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Актуальные вопросы преподавания математики и физики : сборник статей по материалам IМежрегиональной научно-практической конференции, Чебоксары, 30 октября 2024 года. – Чебоксары: 2024 (в печати).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0.8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А.Н., Девяткин Е.М.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30.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Обучение программированию на Python с помощью «Фидла Питон»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Методика преподавания в современной школе: актуальные проблемы и инновационные решения: материалы II Российско–узбекской научно–практической конференции (Ташкент, 15-16 ноября 2024 года) / под науч. ред. С. В. Тарасова — Санкт-Петербург : Издательство РГПУ им. А. И. Герцена, 2024. – 472 с.  – ISBN 978-5-8064-3557-7.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0.5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А.Н.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22"/>
        <w:szCs w:val="22"/>
      </w:rPr>
      <w:t xml:space="preserve">Соискатель _________ /_________________/</w:t>
    </w:r>
  </w:p>
  <w:p>
    <w:pPr/>
    <w:r>
      <w:rPr>
        <w:sz w:val="22"/>
        <w:szCs w:val="22"/>
      </w:rPr>
      <w:t xml:space="preserve">Список верен:</w:t>
    </w:r>
  </w:p>
  <w:p>
    <w:pPr>
      <w:spacing w:line="240" w:lineRule="auto"/>
    </w:pPr>
    <w:r>
      <w:rPr>
        <w:sz w:val="22"/>
        <w:szCs w:val="22"/>
        <w:spacing w:val="0"/>
      </w:rPr>
      <w:t xml:space="preserve">Заведующий кафедрой математического моделирования и информационной безопасности _________ /_________________/</w:t>
    </w:r>
  </w:p>
  <w:p>
    <w:pPr>
      <w:spacing w:line="240" w:lineRule="auto"/>
    </w:pPr>
    <w:r>
      <w:rPr>
        <w:sz w:val="22"/>
        <w:szCs w:val="22"/>
        <w:spacing w:val="0"/>
      </w:rPr>
      <w:t xml:space="preserve">Ученый секретарь Ученого совета НФ УУНиТ _________ /_________________/</w:t>
    </w:r>
  </w:p>
  <w:p>
    <w:pPr>
      <w:spacing w:line="240" w:lineRule="auto"/>
    </w:pPr>
    <w:r>
      <w:rPr>
        <w:sz w:val="22"/>
        <w:szCs w:val="22"/>
        <w:spacing w:val="0"/>
      </w:rPr>
      <w:t xml:space="preserve">(Печать организации)			                   «_____»____________20___ года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2024-11-27T09:18:42+03:00</dcterms:created>
  <dcterms:modified xsi:type="dcterms:W3CDTF">2024-11-27T09:18:42+03:00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