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EC9A8" w14:textId="4AE2204F" w:rsidR="003D3CBE" w:rsidRPr="006643F5" w:rsidRDefault="003D3CBE" w:rsidP="006643F5">
      <w:pPr>
        <w:pStyle w:val="Title"/>
        <w:rPr>
          <w:lang w:val="en-US"/>
        </w:rPr>
      </w:pPr>
      <w:r w:rsidRPr="006643F5">
        <w:rPr>
          <w:lang w:val="en-US"/>
        </w:rPr>
        <w:t xml:space="preserve">SME documentation </w:t>
      </w:r>
    </w:p>
    <w:p w14:paraId="16642FC6" w14:textId="77777777" w:rsidR="00182306" w:rsidRPr="006643F5" w:rsidRDefault="00182306" w:rsidP="006643F5">
      <w:pPr>
        <w:pStyle w:val="Subtitle"/>
        <w:rPr>
          <w:b/>
          <w:bCs/>
        </w:rPr>
      </w:pPr>
      <w:r w:rsidRPr="006643F5">
        <w:rPr>
          <w:b/>
          <w:bCs/>
        </w:rPr>
        <w:t>From Smart to Secure: Prototype Development, Security Deployment, and System Hardening for SME IoT Networks</w:t>
      </w:r>
    </w:p>
    <w:p w14:paraId="393C7D20" w14:textId="77777777" w:rsidR="006643F5" w:rsidRPr="006643F5" w:rsidRDefault="006643F5" w:rsidP="006643F5"/>
    <w:p w14:paraId="60B768C9" w14:textId="77777777" w:rsidR="00182306" w:rsidRPr="006643F5" w:rsidRDefault="00182306" w:rsidP="006643F5">
      <w:r w:rsidRPr="006643F5">
        <w:t>The widespread integration of Internet of Things (IoT) devices into Small and Medium Enterprises (SMEs) has revolutionized operational capabilities, enabling real-time analytics, automation, and enhanced supply chain efficiencies. However, this digital transformation introduces significant cybersecurity risks, including unauthorized access, lateral movement attacks, and Distributed Denial-of-Service (DDoS) threats, exacerbated by resource constraints and flat network architectures common in SMEs. This research paper documents the development, deployment, and hardening of eight network topologies simulated in Cisco Packet Tracer, a cost-effective tool accessible to SMEs. These topologies range from a vulnerable baseline flat network to advanced configurations integrating firewalls, Access Control Lists (ACLs), and network segmentation through Virtual Local Area Networks (VLANs). Each topology is meticulously detailed, covering component configurations, testing procedures, and verification of policy-compliant communication. Security technologies are deployed to establish layered defenses, and system hardening techniques, such as password encryption and port deactivation, are applied universally. Patch management strategies are outlined for real-world applicability. Evaluations through simulated attacks demonstrate that integrated topologies reduce vulnerability exposure by up to 85%, aligning with design science principles and literature on SME IoT security. This work provides reproducible artifacts tailored to resource-constrained SMEs, fostering resilience in IoT-intensive environments and contributing to broader economic security.</w:t>
      </w:r>
    </w:p>
    <w:p w14:paraId="773BDF34" w14:textId="77777777" w:rsidR="00182306" w:rsidRPr="006643F5" w:rsidRDefault="00182306" w:rsidP="006643F5">
      <w:pPr>
        <w:pStyle w:val="Heading2"/>
      </w:pPr>
      <w:r w:rsidRPr="006643F5">
        <w:t>1. Introduction</w:t>
      </w:r>
    </w:p>
    <w:p w14:paraId="4EEEB537" w14:textId="77777777" w:rsidR="00182306" w:rsidRPr="006643F5" w:rsidRDefault="00182306" w:rsidP="006643F5">
      <w:r w:rsidRPr="006643F5">
        <w:t>The Fourth Industrial Revolution (4IR) has propelled Small and Medium Enterprises (SMEs) into a digital era where Internet of Things (IoT) devices are integral to operational success. With projections estimating over 38.6 billion IoT devices by 2025, SMEs leverage these technologies for automation, real-time monitoring, and customer engagement. However, this interconnectivity amplifies cybersecurity vulnerabilities, particularly in SMEs with limited budgets—typically allocating less than 5% of IT resources to security—and a lack of specialized expertise. Flat network architectures, prevalent in such organizations, facilitate lateral movement attacks, making SMEs prime targets for threats like DDoS, data breaches, and device hijacking. Literature highlights these risks, noting that lightweight IoT designs and unpatched firmware exacerbate vulnerabilities.</w:t>
      </w:r>
    </w:p>
    <w:p w14:paraId="36AAEB67" w14:textId="61027A04" w:rsidR="00182306" w:rsidRDefault="00182306" w:rsidP="006643F5">
      <w:r w:rsidRPr="006643F5">
        <w:t xml:space="preserve">This document addresses the practical implementation gap identified in prior research by developing and evaluating eight network topologies in Cisco Packet Tracer, a freely available simulation tool ideal for SMEs. The topologies range from a baseline flat network to integrated designs combining firewalls, ACLs, and VLAN segmentation, embodying Zero Trust principles such as explicit verification and least privilege access. The focus is on three key areas as per the rubric: Prototype Development, detailing the construction and testing of each topology; Deploy Security Technologies and Controls, outlining the implementation of layered defenses; and Patch Management and System Hardening, describing techniques to secure devices and maintain updates. Configurations are sourced from </w:t>
      </w:r>
      <w:r w:rsidR="00F64195">
        <w:t>screenshots across this document</w:t>
      </w:r>
      <w:r w:rsidRPr="006643F5">
        <w:t>, ensuring accuracy, and testing includes ping tests, simulated attacks, and connectivity verification</w:t>
      </w:r>
      <w:r w:rsidR="00BE5E86">
        <w:t>.</w:t>
      </w:r>
      <w:r w:rsidRPr="006643F5">
        <w:t xml:space="preserve"> The work aligns with the broader research aim of providing </w:t>
      </w:r>
      <w:r w:rsidRPr="006643F5">
        <w:lastRenderedPageBreak/>
        <w:t>cost-effective, reproducible security solutions for SMEs, enhancing resilience against evolving IoT threats.</w:t>
      </w:r>
    </w:p>
    <w:p w14:paraId="603973C3" w14:textId="77777777" w:rsidR="006643F5" w:rsidRPr="006643F5" w:rsidRDefault="006643F5" w:rsidP="006643F5"/>
    <w:p w14:paraId="16F068A5" w14:textId="77777777" w:rsidR="00182306" w:rsidRPr="006643F5" w:rsidRDefault="00182306" w:rsidP="006643F5">
      <w:pPr>
        <w:pStyle w:val="Heading2"/>
      </w:pPr>
      <w:r w:rsidRPr="006643F5">
        <w:t>2. Prototype Development</w:t>
      </w:r>
    </w:p>
    <w:p w14:paraId="1FEB39FD" w14:textId="77777777" w:rsidR="00182306" w:rsidRPr="006643F5" w:rsidRDefault="00182306" w:rsidP="006643F5">
      <w:r w:rsidRPr="006643F5">
        <w:t>The development of eight network topologies forms the core practical component of this research, each constructed in Cisco Packet Tracer to simulate SME IoT environments. These topologies include a Baseline flat network, an ACL-only configuration, a Firewall-only setup, a Firewall+ACL combination, a Firewall+Segmentation integration, a Segmentation+ACL design, a fully integrated Segmentation+ACL+Firewall topology, and a reiterated Baseline for comparison. Each topology shares a consistent baseline physical and logical structure to ensure fair evaluation, as outlined in the research proposal. The baseline structure comprises a Layer 3 switch for routing, Layer 2 switches for access, a router simulating external connectivity, a Cisco ASA firewall where applicable, and multiple hosts per VLAN, including PCs, IoT devices (e.g., cameras), and internal/external attacker simulations. Subnets are defined as VLAN 10 (Admin/Servers: 192.168.10.0/24), VLAN 20 (Management: 192.168.20.0/24), VLAN 30 (IoT: 192.168.30.0/24), and VLAN 40 (Users: 192.168.40.0/24). DHCP is configured on the Layer 3 switch with exclusions for gateways and static IPs, and testing verifies policy-compliant communication through ping tests and simulated attacks. Each topology is detailed below, including component descriptions, configurations, testing procedures, troubleshooting, and relevance to SME IoT security.</w:t>
      </w:r>
    </w:p>
    <w:p w14:paraId="7C7CAC9D" w14:textId="77777777" w:rsidR="006643F5" w:rsidRDefault="006643F5" w:rsidP="006643F5">
      <w:pPr>
        <w:pStyle w:val="Heading2"/>
      </w:pPr>
    </w:p>
    <w:p w14:paraId="1E1C73A8" w14:textId="171ADC28" w:rsidR="00182306" w:rsidRPr="006643F5" w:rsidRDefault="00182306" w:rsidP="006643F5">
      <w:pPr>
        <w:pStyle w:val="Heading2"/>
      </w:pPr>
      <w:r w:rsidRPr="006643F5">
        <w:t>2.1 Baseline Topology (No Controls)</w:t>
      </w:r>
    </w:p>
    <w:p w14:paraId="448DB837" w14:textId="77777777" w:rsidR="00182306" w:rsidRPr="006643F5" w:rsidRDefault="00182306" w:rsidP="006643F5">
      <w:r w:rsidRPr="006643F5">
        <w:t>The Baseline topology represents a typical SME network with no security controls, characterized by a single broadcast domain (192.168.1.0/24). This setup mimics the vulnerable configurations common in resource-constrained SMEs, where all devices reside in a flat network, facilitating unrestricted communication and exposing systems to lateral movement risks. The network includes a Cisco 2811 router (Router0) acting as the gateway to an external network, simulating an ISP or Internet connection. A Cisco 2950 Layer 2 switch (Switch0) connects all devices in default VLAN 1, with no segmentation or access restrictions. End devices include PC-Admin, PC-Employee, an IoT Camera, and a Server hosting DHCP services at 192.168.1.100. No firewall is present, highlighting the topology’s susceptibility to attacks.</w:t>
      </w:r>
    </w:p>
    <w:p w14:paraId="0BE0FB10" w14:textId="77777777" w:rsidR="00182306" w:rsidRPr="006643F5" w:rsidRDefault="00182306" w:rsidP="006643F5">
      <w:r w:rsidRPr="006643F5">
        <w:t>Configurations are derived from "firewall Configurations.txt." Router0 is configured with two key interfaces: FastEthernet0/0, designated as the transit to an external network with IP address 10.0.0.1/30, and FastEthernet1/0, serving the internal LAN at 192.168.1.1/24. A default route directs traffic to the external gateway (203.0.113.1), and NAT is explicitly disabled to reflect a basic setup (no ip nat inside source list 1 interface FastEthernet0/0 overload). Switch0 operates with default VLAN 1, with ports FastEthernet0/1–4 connecting to hosts and FastEthernet0/24 linking to Router0. The DHCP server, hosted on the Server device, is configured with a pool named SMEPOOL, starting at 192.168.1.21, supporting up to 150 users, with a default gateway of 192.168.1.1 and DNS server at 8.8.8.8.</w:t>
      </w:r>
    </w:p>
    <w:p w14:paraId="510C4990" w14:textId="77777777" w:rsidR="00182306" w:rsidRPr="006643F5" w:rsidRDefault="00182306" w:rsidP="006643F5">
      <w:r w:rsidRPr="006643F5">
        <w:t xml:space="preserve">Testing verified full connectivity across the network. Pings from PC-Admin to the IoT Camera, Server, and external gateway succeeded, confirming the flat network’s unrestricted communication. A simulated attack, emulating a ping sweep and port scan by an internal attacker (a PC in VLAN 1), demonstrated that all devices were accessible, underscoring the risk of lateral movement as noted in </w:t>
      </w:r>
      <w:r w:rsidRPr="006643F5">
        <w:lastRenderedPageBreak/>
        <w:t>literature. Policy compliance was not applicable, as no restrictions were enforced, contrary to security best practices. Troubleshooting ensured all interfaces were active (no shutdown) and DHCP assignments were correct, verified via ipconfig on client PCs.</w:t>
      </w:r>
    </w:p>
    <w:p w14:paraId="5F6EEE5B" w14:textId="77777777" w:rsidR="00182306" w:rsidRPr="006643F5" w:rsidRDefault="00182306" w:rsidP="006643F5">
      <w:r w:rsidRPr="006643F5">
        <w:t>This topology is critical for SME IoT security as it illustrates the default vulnerabilities of flat networks, where a compromised IoT device, such as a camera, can grant attackers access to critical systems, aligning with findings on the risks of unsegmented architectures.</w:t>
      </w:r>
    </w:p>
    <w:p w14:paraId="495BB801" w14:textId="77777777" w:rsidR="00BE5E86" w:rsidRDefault="00BE5E86" w:rsidP="00BE5E86">
      <w:pPr>
        <w:keepNext/>
      </w:pPr>
      <w:r>
        <w:rPr>
          <w:noProof/>
        </w:rPr>
        <w:drawing>
          <wp:inline distT="0" distB="0" distL="0" distR="0" wp14:anchorId="1046A94C" wp14:editId="15310147">
            <wp:extent cx="4964376" cy="1840375"/>
            <wp:effectExtent l="0" t="0" r="8255" b="7620"/>
            <wp:docPr id="893868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68775" name=""/>
                    <pic:cNvPicPr/>
                  </pic:nvPicPr>
                  <pic:blipFill rotWithShape="1">
                    <a:blip r:embed="rId6"/>
                    <a:srcRect l="2929" t="17413" r="10436" b="25489"/>
                    <a:stretch>
                      <a:fillRect/>
                    </a:stretch>
                  </pic:blipFill>
                  <pic:spPr bwMode="auto">
                    <a:xfrm>
                      <a:off x="0" y="0"/>
                      <a:ext cx="4965501" cy="1840792"/>
                    </a:xfrm>
                    <a:prstGeom prst="rect">
                      <a:avLst/>
                    </a:prstGeom>
                    <a:ln>
                      <a:noFill/>
                    </a:ln>
                    <a:extLst>
                      <a:ext uri="{53640926-AAD7-44D8-BBD7-CCE9431645EC}">
                        <a14:shadowObscured xmlns:a14="http://schemas.microsoft.com/office/drawing/2010/main"/>
                      </a:ext>
                    </a:extLst>
                  </pic:spPr>
                </pic:pic>
              </a:graphicData>
            </a:graphic>
          </wp:inline>
        </w:drawing>
      </w:r>
    </w:p>
    <w:p w14:paraId="5EAED641" w14:textId="41830295" w:rsidR="00BE5E86" w:rsidRDefault="00BE5E86" w:rsidP="00BE5E86">
      <w:pPr>
        <w:pStyle w:val="Caption"/>
      </w:pPr>
      <w:r>
        <w:t xml:space="preserve">Figure </w:t>
      </w:r>
      <w:r>
        <w:fldChar w:fldCharType="begin"/>
      </w:r>
      <w:r>
        <w:instrText xml:space="preserve"> SEQ Figure \* ARABIC </w:instrText>
      </w:r>
      <w:r>
        <w:fldChar w:fldCharType="separate"/>
      </w:r>
      <w:r w:rsidR="0020788C">
        <w:rPr>
          <w:noProof/>
        </w:rPr>
        <w:t>1</w:t>
      </w:r>
      <w:r>
        <w:fldChar w:fldCharType="end"/>
      </w:r>
      <w:r>
        <w:t>:Baseline Topology</w:t>
      </w:r>
    </w:p>
    <w:p w14:paraId="500ACE5E" w14:textId="2EC7FDAE" w:rsidR="00BE5E86" w:rsidRDefault="00BE5E86" w:rsidP="006643F5">
      <w:r w:rsidRPr="006643F5">
        <w:t xml:space="preserve"> </w:t>
      </w:r>
    </w:p>
    <w:p w14:paraId="5F767AB0" w14:textId="77777777" w:rsidR="00BE5E86" w:rsidRDefault="00BE5E86" w:rsidP="00BE5E86">
      <w:pPr>
        <w:keepNext/>
      </w:pPr>
      <w:r>
        <w:rPr>
          <w:noProof/>
        </w:rPr>
        <w:drawing>
          <wp:inline distT="0" distB="0" distL="0" distR="0" wp14:anchorId="20772040" wp14:editId="0F05D8E4">
            <wp:extent cx="2812415" cy="902825"/>
            <wp:effectExtent l="0" t="0" r="6985" b="0"/>
            <wp:docPr id="1892693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93383" name=""/>
                    <pic:cNvPicPr/>
                  </pic:nvPicPr>
                  <pic:blipFill rotWithShape="1">
                    <a:blip r:embed="rId7"/>
                    <a:srcRect l="36459" t="49725" r="16595" b="25498"/>
                    <a:stretch>
                      <a:fillRect/>
                    </a:stretch>
                  </pic:blipFill>
                  <pic:spPr bwMode="auto">
                    <a:xfrm>
                      <a:off x="0" y="0"/>
                      <a:ext cx="2819172" cy="904994"/>
                    </a:xfrm>
                    <a:prstGeom prst="rect">
                      <a:avLst/>
                    </a:prstGeom>
                    <a:ln>
                      <a:noFill/>
                    </a:ln>
                    <a:extLst>
                      <a:ext uri="{53640926-AAD7-44D8-BBD7-CCE9431645EC}">
                        <a14:shadowObscured xmlns:a14="http://schemas.microsoft.com/office/drawing/2010/main"/>
                      </a:ext>
                    </a:extLst>
                  </pic:spPr>
                </pic:pic>
              </a:graphicData>
            </a:graphic>
          </wp:inline>
        </w:drawing>
      </w:r>
    </w:p>
    <w:p w14:paraId="1C0D9165" w14:textId="33EEC9EA" w:rsidR="00BE5E86" w:rsidRDefault="00BE5E86" w:rsidP="00BE5E86">
      <w:pPr>
        <w:pStyle w:val="Caption"/>
      </w:pPr>
      <w:r>
        <w:t xml:space="preserve">Figure </w:t>
      </w:r>
      <w:r>
        <w:fldChar w:fldCharType="begin"/>
      </w:r>
      <w:r>
        <w:instrText xml:space="preserve"> SEQ Figure \* ARABIC </w:instrText>
      </w:r>
      <w:r>
        <w:fldChar w:fldCharType="separate"/>
      </w:r>
      <w:r w:rsidR="0020788C">
        <w:rPr>
          <w:noProof/>
        </w:rPr>
        <w:t>2</w:t>
      </w:r>
      <w:r>
        <w:fldChar w:fldCharType="end"/>
      </w:r>
      <w:r>
        <w:t>:</w:t>
      </w:r>
      <w:r w:rsidRPr="00142160">
        <w:t>Ping Test from PC-Admin to IoT Camera</w:t>
      </w:r>
    </w:p>
    <w:p w14:paraId="43D8CD00" w14:textId="7255A18C" w:rsidR="00BE5E86" w:rsidRDefault="00BE5E86" w:rsidP="006643F5"/>
    <w:p w14:paraId="76BF3AF0" w14:textId="77777777" w:rsidR="00221327" w:rsidRDefault="00BE5E86" w:rsidP="00221327">
      <w:pPr>
        <w:keepNext/>
      </w:pPr>
      <w:r>
        <w:rPr>
          <w:noProof/>
        </w:rPr>
        <w:drawing>
          <wp:inline distT="0" distB="0" distL="0" distR="0" wp14:anchorId="78CE4F44" wp14:editId="1DD7227F">
            <wp:extent cx="2771263" cy="1006997"/>
            <wp:effectExtent l="0" t="0" r="0" b="3175"/>
            <wp:docPr id="453182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182858" name=""/>
                    <pic:cNvPicPr/>
                  </pic:nvPicPr>
                  <pic:blipFill rotWithShape="1">
                    <a:blip r:embed="rId8"/>
                    <a:srcRect l="36054" t="12925" r="15586" b="55834"/>
                    <a:stretch>
                      <a:fillRect/>
                    </a:stretch>
                  </pic:blipFill>
                  <pic:spPr bwMode="auto">
                    <a:xfrm>
                      <a:off x="0" y="0"/>
                      <a:ext cx="2771764" cy="1007179"/>
                    </a:xfrm>
                    <a:prstGeom prst="rect">
                      <a:avLst/>
                    </a:prstGeom>
                    <a:ln>
                      <a:noFill/>
                    </a:ln>
                    <a:extLst>
                      <a:ext uri="{53640926-AAD7-44D8-BBD7-CCE9431645EC}">
                        <a14:shadowObscured xmlns:a14="http://schemas.microsoft.com/office/drawing/2010/main"/>
                      </a:ext>
                    </a:extLst>
                  </pic:spPr>
                </pic:pic>
              </a:graphicData>
            </a:graphic>
          </wp:inline>
        </w:drawing>
      </w:r>
    </w:p>
    <w:p w14:paraId="18708141" w14:textId="4A38DD3C" w:rsidR="00221327" w:rsidRDefault="00221327" w:rsidP="00221327">
      <w:pPr>
        <w:pStyle w:val="Caption"/>
      </w:pPr>
      <w:r>
        <w:t xml:space="preserve">Figure </w:t>
      </w:r>
      <w:r>
        <w:fldChar w:fldCharType="begin"/>
      </w:r>
      <w:r>
        <w:instrText xml:space="preserve"> SEQ Figure \* ARABIC </w:instrText>
      </w:r>
      <w:r>
        <w:fldChar w:fldCharType="separate"/>
      </w:r>
      <w:r w:rsidR="0020788C">
        <w:rPr>
          <w:noProof/>
        </w:rPr>
        <w:t>3</w:t>
      </w:r>
      <w:r>
        <w:fldChar w:fldCharType="end"/>
      </w:r>
      <w:r>
        <w:t>:</w:t>
      </w:r>
      <w:r w:rsidRPr="005B57A9">
        <w:t>Simulated ‘Attack’ Results Showing Unrestricted Access</w:t>
      </w:r>
      <w:r>
        <w:t xml:space="preserve"> </w:t>
      </w:r>
    </w:p>
    <w:p w14:paraId="22A509AB" w14:textId="20B41046" w:rsidR="006643F5" w:rsidRPr="006643F5" w:rsidRDefault="00221327" w:rsidP="009B3A21">
      <w:pPr>
        <w:pStyle w:val="Caption"/>
      </w:pPr>
      <w:r>
        <w:t>(attacker pc and admin pc)</w:t>
      </w:r>
    </w:p>
    <w:p w14:paraId="4B5F6662" w14:textId="55F70B2E" w:rsidR="00182306" w:rsidRPr="006643F5" w:rsidRDefault="00182306" w:rsidP="006643F5">
      <w:pPr>
        <w:pStyle w:val="Heading3"/>
      </w:pPr>
      <w:r w:rsidRPr="006643F5">
        <w:t>2.2 ACL Topology</w:t>
      </w:r>
    </w:p>
    <w:p w14:paraId="25E7AAED" w14:textId="77777777" w:rsidR="00182306" w:rsidRPr="006643F5" w:rsidRDefault="00182306" w:rsidP="006643F5">
      <w:r w:rsidRPr="006643F5">
        <w:t>The ACL topology builds on the baseline by introducing logical subnet segmentation and stateless Access Control Lists (ACLs) to restrict inter-subnet traffic, addressing the lateral movement risks identified in the baseline. The network retains Router0 (Cisco 2811) to manage subnets for Admin (192.168.10.0/24), Management (192.168.20.0/24), IoT (192.168.30.0/24), and Users (192.168.40.0/24). Switch0, a Cisco 2950, connects devices to these subnets via logical separation, initially without VLANs, using sub-interfaces on Router0. End devices are reassigned IPs corresponding to their subnets, and no firewall is included, focusing solely on ACL-based controls.</w:t>
      </w:r>
    </w:p>
    <w:p w14:paraId="4394FA19" w14:textId="77777777" w:rsidR="00182306" w:rsidRPr="006643F5" w:rsidRDefault="00182306" w:rsidP="006643F5">
      <w:r w:rsidRPr="006643F5">
        <w:lastRenderedPageBreak/>
        <w:t>Configurations are sourced from "ACL_configurations.docx." Router0 uses sub-interfaces on FastEthernet1/0 to assign gateway IPs (e.g., interface FastEthernet1/0.10 ip address 192.168.10.1 255.255.255.0 for Admin, similarly for other subnets). Extended ACLs enforce restrictions: the IOT_INBOUND ACL denies IoT subnet traffic (192.168.30.0/24) to the Admin subnet (192.168.10.0/24) and blocks IoT access to SSH (port 22) and Telnet (port 23), while permitting all other traffic to allow Internet access (permit ip any any). This ACL is applied inbound on the IoT sub-interface (ip access-group IOT_INBOUND in). The USER_INBOUND ACL permits Management subnet (192.168.20.0/24) access to a specific jump-host (192.168.10.10), denies access to the rest of the Admin subnet, and permits other traffic. Switch0 ports are mapped to respective subnets (e.g., FastEthernet0/1 to Admin devices).</w:t>
      </w:r>
    </w:p>
    <w:p w14:paraId="454B6D2B" w14:textId="77777777" w:rsidR="00182306" w:rsidRPr="006643F5" w:rsidRDefault="00182306" w:rsidP="006643F5">
      <w:r w:rsidRPr="006643F5">
        <w:t>Testing confirmed policy compliance. Pings from an IoT device (192.168.30.10) to an Admin server (192.168.10.10) were blocked, while IoT-to-Internet pings (203.0.113.1) succeeded, verifying ACL functionality. A simulated attack from the IoT subnet attempting to access Admin servers was blocked, demonstrating reduced lateral movement risk. Troubleshooting addressed an initial issue where legitimate traffic was blocked due to incorrect ACL rule ordering; resequencing rules (permit before deny) resolved the problem, verified by successful pings to allowed destinations.</w:t>
      </w:r>
    </w:p>
    <w:p w14:paraId="79A7ED86" w14:textId="77777777" w:rsidR="00182306" w:rsidRPr="006643F5" w:rsidRDefault="00182306" w:rsidP="006643F5">
      <w:r w:rsidRPr="006643F5">
        <w:t>This topology is highly relevant for SMEs, as ACLs provide a low-cost, stateless mechanism to restrict IoT-to-critical system communication, mitigating risks without requiring expensive hardware, as supported by literature on cost-effective IoT security.</w:t>
      </w:r>
    </w:p>
    <w:p w14:paraId="1969EC28" w14:textId="3F4A8A9A" w:rsidR="00221327" w:rsidRDefault="0044699B" w:rsidP="00221327">
      <w:pPr>
        <w:keepNext/>
      </w:pPr>
      <w:r>
        <w:rPr>
          <w:noProof/>
        </w:rPr>
        <w:drawing>
          <wp:inline distT="0" distB="0" distL="0" distR="0" wp14:anchorId="29B41DA6" wp14:editId="23D28336">
            <wp:extent cx="3615397" cy="2166142"/>
            <wp:effectExtent l="0" t="0" r="4445" b="5715"/>
            <wp:docPr id="719707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70744" name="Picture 1" descr="A screenshot of a computer&#10;&#10;AI-generated content may be incorrect."/>
                    <pic:cNvPicPr/>
                  </pic:nvPicPr>
                  <pic:blipFill rotWithShape="1">
                    <a:blip r:embed="rId9"/>
                    <a:srcRect l="19884" t="30327" r="29926" b="16211"/>
                    <a:stretch>
                      <a:fillRect/>
                    </a:stretch>
                  </pic:blipFill>
                  <pic:spPr bwMode="auto">
                    <a:xfrm>
                      <a:off x="0" y="0"/>
                      <a:ext cx="3628939" cy="2174256"/>
                    </a:xfrm>
                    <a:prstGeom prst="rect">
                      <a:avLst/>
                    </a:prstGeom>
                    <a:ln>
                      <a:noFill/>
                    </a:ln>
                    <a:extLst>
                      <a:ext uri="{53640926-AAD7-44D8-BBD7-CCE9431645EC}">
                        <a14:shadowObscured xmlns:a14="http://schemas.microsoft.com/office/drawing/2010/main"/>
                      </a:ext>
                    </a:extLst>
                  </pic:spPr>
                </pic:pic>
              </a:graphicData>
            </a:graphic>
          </wp:inline>
        </w:drawing>
      </w:r>
    </w:p>
    <w:p w14:paraId="2C608C46" w14:textId="6D5AEE31" w:rsidR="00221327" w:rsidRDefault="00221327" w:rsidP="00221327">
      <w:pPr>
        <w:pStyle w:val="Caption"/>
      </w:pPr>
      <w:r>
        <w:t xml:space="preserve">Figure </w:t>
      </w:r>
      <w:r>
        <w:fldChar w:fldCharType="begin"/>
      </w:r>
      <w:r>
        <w:instrText xml:space="preserve"> SEQ Figure \* ARABIC </w:instrText>
      </w:r>
      <w:r>
        <w:fldChar w:fldCharType="separate"/>
      </w:r>
      <w:r w:rsidR="0020788C">
        <w:rPr>
          <w:noProof/>
        </w:rPr>
        <w:t>4</w:t>
      </w:r>
      <w:r>
        <w:fldChar w:fldCharType="end"/>
      </w:r>
      <w:r>
        <w:t xml:space="preserve">: </w:t>
      </w:r>
      <w:r w:rsidRPr="00D64A8F">
        <w:t>ACL Configuration on Router0</w:t>
      </w:r>
    </w:p>
    <w:p w14:paraId="6E6F9517" w14:textId="77777777" w:rsidR="0044699B" w:rsidRDefault="0044699B" w:rsidP="0044699B">
      <w:pPr>
        <w:keepNext/>
      </w:pPr>
      <w:r>
        <w:rPr>
          <w:noProof/>
        </w:rPr>
        <w:drawing>
          <wp:inline distT="0" distB="0" distL="0" distR="0" wp14:anchorId="47199752" wp14:editId="5B4A69B2">
            <wp:extent cx="3615055" cy="607601"/>
            <wp:effectExtent l="0" t="0" r="4445" b="2540"/>
            <wp:docPr id="1618553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53836" name="Picture 1618553836"/>
                    <pic:cNvPicPr/>
                  </pic:nvPicPr>
                  <pic:blipFill rotWithShape="1">
                    <a:blip r:embed="rId10" cstate="print">
                      <a:extLst>
                        <a:ext uri="{28A0092B-C50C-407E-A947-70E740481C1C}">
                          <a14:useLocalDpi xmlns:a14="http://schemas.microsoft.com/office/drawing/2010/main" val="0"/>
                        </a:ext>
                      </a:extLst>
                    </a:blip>
                    <a:srcRect l="19647" t="68052" r="30466" b="17042"/>
                    <a:stretch>
                      <a:fillRect/>
                    </a:stretch>
                  </pic:blipFill>
                  <pic:spPr bwMode="auto">
                    <a:xfrm>
                      <a:off x="0" y="0"/>
                      <a:ext cx="3657359" cy="614711"/>
                    </a:xfrm>
                    <a:prstGeom prst="rect">
                      <a:avLst/>
                    </a:prstGeom>
                    <a:ln>
                      <a:noFill/>
                    </a:ln>
                    <a:extLst>
                      <a:ext uri="{53640926-AAD7-44D8-BBD7-CCE9431645EC}">
                        <a14:shadowObscured xmlns:a14="http://schemas.microsoft.com/office/drawing/2010/main"/>
                      </a:ext>
                    </a:extLst>
                  </pic:spPr>
                </pic:pic>
              </a:graphicData>
            </a:graphic>
          </wp:inline>
        </w:drawing>
      </w:r>
    </w:p>
    <w:p w14:paraId="6F74BF62" w14:textId="4302C7E8" w:rsidR="006643F5" w:rsidRDefault="0044699B" w:rsidP="0044699B">
      <w:pPr>
        <w:pStyle w:val="Caption"/>
      </w:pPr>
      <w:r>
        <w:t xml:space="preserve">Figure </w:t>
      </w:r>
      <w:r>
        <w:fldChar w:fldCharType="begin"/>
      </w:r>
      <w:r>
        <w:instrText xml:space="preserve"> SEQ Figure \* ARABIC </w:instrText>
      </w:r>
      <w:r>
        <w:fldChar w:fldCharType="separate"/>
      </w:r>
      <w:r w:rsidR="0020788C">
        <w:rPr>
          <w:noProof/>
        </w:rPr>
        <w:t>5</w:t>
      </w:r>
      <w:r>
        <w:fldChar w:fldCharType="end"/>
      </w:r>
      <w:r>
        <w:t>:IoT_NBOUND</w:t>
      </w:r>
    </w:p>
    <w:p w14:paraId="32C580D7" w14:textId="77777777" w:rsidR="009B3A21" w:rsidRDefault="009B3A21" w:rsidP="009B3A21">
      <w:pPr>
        <w:keepNext/>
      </w:pPr>
      <w:r>
        <w:rPr>
          <w:noProof/>
        </w:rPr>
        <w:drawing>
          <wp:inline distT="0" distB="0" distL="0" distR="0" wp14:anchorId="5EA96D6F" wp14:editId="21B465DA">
            <wp:extent cx="3614113" cy="792832"/>
            <wp:effectExtent l="0" t="0" r="5715" b="7620"/>
            <wp:docPr id="714955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55828" name=""/>
                    <pic:cNvPicPr/>
                  </pic:nvPicPr>
                  <pic:blipFill rotWithShape="1">
                    <a:blip r:embed="rId11"/>
                    <a:srcRect l="18730" t="68350" r="40427" b="15721"/>
                    <a:stretch>
                      <a:fillRect/>
                    </a:stretch>
                  </pic:blipFill>
                  <pic:spPr bwMode="auto">
                    <a:xfrm>
                      <a:off x="0" y="0"/>
                      <a:ext cx="3658432" cy="802554"/>
                    </a:xfrm>
                    <a:prstGeom prst="rect">
                      <a:avLst/>
                    </a:prstGeom>
                    <a:ln>
                      <a:noFill/>
                    </a:ln>
                    <a:extLst>
                      <a:ext uri="{53640926-AAD7-44D8-BBD7-CCE9431645EC}">
                        <a14:shadowObscured xmlns:a14="http://schemas.microsoft.com/office/drawing/2010/main"/>
                      </a:ext>
                    </a:extLst>
                  </pic:spPr>
                </pic:pic>
              </a:graphicData>
            </a:graphic>
          </wp:inline>
        </w:drawing>
      </w:r>
    </w:p>
    <w:p w14:paraId="74F7F99B" w14:textId="115666FF" w:rsidR="009B3A21" w:rsidRPr="009B3A21" w:rsidRDefault="009B3A21" w:rsidP="009B3A21">
      <w:pPr>
        <w:pStyle w:val="Caption"/>
      </w:pPr>
      <w:r>
        <w:t xml:space="preserve">Figure </w:t>
      </w:r>
      <w:r>
        <w:fldChar w:fldCharType="begin"/>
      </w:r>
      <w:r>
        <w:instrText xml:space="preserve"> SEQ Figure \* ARABIC </w:instrText>
      </w:r>
      <w:r>
        <w:fldChar w:fldCharType="separate"/>
      </w:r>
      <w:r w:rsidR="0020788C">
        <w:rPr>
          <w:noProof/>
        </w:rPr>
        <w:t>6</w:t>
      </w:r>
      <w:r>
        <w:fldChar w:fldCharType="end"/>
      </w:r>
      <w:r>
        <w:t>:USER_INBBOUND</w:t>
      </w:r>
    </w:p>
    <w:p w14:paraId="4547AA4F" w14:textId="3070B8F8" w:rsidR="00182306" w:rsidRPr="006643F5" w:rsidRDefault="00182306" w:rsidP="006643F5">
      <w:pPr>
        <w:pStyle w:val="Heading3"/>
      </w:pPr>
      <w:r w:rsidRPr="006643F5">
        <w:lastRenderedPageBreak/>
        <w:t>2.3 Firewall Topology</w:t>
      </w:r>
    </w:p>
    <w:p w14:paraId="695D8292" w14:textId="77777777" w:rsidR="00182306" w:rsidRPr="006643F5" w:rsidRDefault="00182306" w:rsidP="006643F5">
      <w:r w:rsidRPr="006643F5">
        <w:t>The Firewall topology introduces a Cisco ASA5506 firewall for stateful inspection at the network perimeter, focusing on external threat mitigation. Router0 connects to the ASA via a transit link and to the external network (simulating an ISP). Switch0, a Cisco 2950, connects internal devices in a single subnet (192.168.1.0/24), with no VLAN segmentation. End devices include PC-Admin, PC-Employee, IoT Camera, and Server (DHCP at 192.168.1.100). The ASA is the primary security control, with no internal ACLs.</w:t>
      </w:r>
    </w:p>
    <w:p w14:paraId="43670E21" w14:textId="77777777" w:rsidR="00182306" w:rsidRPr="006643F5" w:rsidRDefault="00182306" w:rsidP="006643F5">
      <w:r w:rsidRPr="006643F5">
        <w:t>Configurations are drawn from "firewall Configurations.txt." The ASA is configured with two interfaces: GigabitEthernet1/2 (named "outside," security-level 0, IP 203.0.113.10/24) connects to the external network, and GigabitEthernet1/1 (named "transit," security-level 50, IP 10.0.0.2/30) links to Router0. A default route directs traffic to the ISP gateway (route outside 0.0.0.0 0.0.0.0 203.0.113.1). Network Address Translation (NAT) enables internal devices to access the Internet (object network OBJ_LAN subnet 192.168.1.0 255.255.255.0 nat (transit,outside) dynamic interface). The OUTSIDE_IN ACL permits inbound HTTP (port 80), SSH from a specific admin IP (198.51.100.10), and ICMP echo, denying all other traffic (access-list OUTSIDE_IN extended deny ip any any), applied inbound on the outside interface. Router0’s transit interface is set to 10.0.0.1/30, with the internal LAN at 192.168.1.1/24.</w:t>
      </w:r>
    </w:p>
    <w:p w14:paraId="6395E1D3" w14:textId="77777777" w:rsidR="00182306" w:rsidRPr="006643F5" w:rsidRDefault="00182306" w:rsidP="006643F5">
      <w:r w:rsidRPr="006643F5">
        <w:t>Testing verified that internal hosts could access the Internet, while external pings to internal IPs (192.168.1.x) were blocked unless initiated internally, demonstrating stateful inspection. A simulated DDoS attack (emulated packet flood in Packet Tracer) was blocked by the ASA, confirming external threat mitigation. Policy compliance was achieved, with only permitted services accessible externally. Troubleshooting resolved an issue where NAT misconfiguration blocked outbound traffic; correcting the NAT rule restored connectivity.</w:t>
      </w:r>
    </w:p>
    <w:p w14:paraId="080553B1" w14:textId="77777777" w:rsidR="00182306" w:rsidRPr="006643F5" w:rsidRDefault="00182306" w:rsidP="006643F5">
      <w:r w:rsidRPr="006643F5">
        <w:t>This topology is critical for SMEs, as stateful firewalls protect IoT devices from external threats like DDoS, a common vulnerability in exposed networks, aligning with NIST recommendations for perimeter security.</w:t>
      </w:r>
    </w:p>
    <w:p w14:paraId="1F17C51A" w14:textId="77777777" w:rsidR="0020788C" w:rsidRDefault="0020788C" w:rsidP="0020788C">
      <w:pPr>
        <w:keepNext/>
      </w:pPr>
      <w:r>
        <w:rPr>
          <w:noProof/>
        </w:rPr>
        <w:lastRenderedPageBreak/>
        <w:drawing>
          <wp:inline distT="0" distB="0" distL="0" distR="0" wp14:anchorId="71017858" wp14:editId="6E43E290">
            <wp:extent cx="5731510" cy="3223895"/>
            <wp:effectExtent l="0" t="0" r="2540" b="0"/>
            <wp:docPr id="636647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47125" name=""/>
                    <pic:cNvPicPr/>
                  </pic:nvPicPr>
                  <pic:blipFill>
                    <a:blip r:embed="rId12"/>
                    <a:stretch>
                      <a:fillRect/>
                    </a:stretch>
                  </pic:blipFill>
                  <pic:spPr>
                    <a:xfrm>
                      <a:off x="0" y="0"/>
                      <a:ext cx="5731510" cy="3223895"/>
                    </a:xfrm>
                    <a:prstGeom prst="rect">
                      <a:avLst/>
                    </a:prstGeom>
                  </pic:spPr>
                </pic:pic>
              </a:graphicData>
            </a:graphic>
          </wp:inline>
        </w:drawing>
      </w:r>
      <w:r>
        <w:rPr>
          <w:noProof/>
        </w:rPr>
        <w:drawing>
          <wp:inline distT="0" distB="0" distL="0" distR="0" wp14:anchorId="24453C6A" wp14:editId="5A2C6D0F">
            <wp:extent cx="3578317" cy="2510493"/>
            <wp:effectExtent l="0" t="0" r="3175" b="4445"/>
            <wp:docPr id="1917248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48798" name=""/>
                    <pic:cNvPicPr/>
                  </pic:nvPicPr>
                  <pic:blipFill rotWithShape="1">
                    <a:blip r:embed="rId12"/>
                    <a:srcRect l="19553" t="21477" r="30358" b="16048"/>
                    <a:stretch>
                      <a:fillRect/>
                    </a:stretch>
                  </pic:blipFill>
                  <pic:spPr bwMode="auto">
                    <a:xfrm>
                      <a:off x="0" y="0"/>
                      <a:ext cx="3589097" cy="2518056"/>
                    </a:xfrm>
                    <a:prstGeom prst="rect">
                      <a:avLst/>
                    </a:prstGeom>
                    <a:ln>
                      <a:noFill/>
                    </a:ln>
                    <a:extLst>
                      <a:ext uri="{53640926-AAD7-44D8-BBD7-CCE9431645EC}">
                        <a14:shadowObscured xmlns:a14="http://schemas.microsoft.com/office/drawing/2010/main"/>
                      </a:ext>
                    </a:extLst>
                  </pic:spPr>
                </pic:pic>
              </a:graphicData>
            </a:graphic>
          </wp:inline>
        </w:drawing>
      </w:r>
    </w:p>
    <w:p w14:paraId="1A0C0DE7" w14:textId="145B7B5C" w:rsidR="0020788C" w:rsidRDefault="0020788C" w:rsidP="0020788C">
      <w:pPr>
        <w:pStyle w:val="Caption"/>
      </w:pPr>
      <w:r>
        <w:t xml:space="preserve">Figure </w:t>
      </w:r>
      <w:r>
        <w:fldChar w:fldCharType="begin"/>
      </w:r>
      <w:r>
        <w:instrText xml:space="preserve"> SEQ Figure \* ARABIC </w:instrText>
      </w:r>
      <w:r>
        <w:fldChar w:fldCharType="separate"/>
      </w:r>
      <w:r>
        <w:rPr>
          <w:noProof/>
        </w:rPr>
        <w:t>7</w:t>
      </w:r>
      <w:r>
        <w:fldChar w:fldCharType="end"/>
      </w:r>
      <w:r>
        <w:t>:ip brief and route table</w:t>
      </w:r>
    </w:p>
    <w:p w14:paraId="4F686054" w14:textId="7560B4FC" w:rsidR="00182306" w:rsidRPr="006643F5" w:rsidRDefault="0020788C" w:rsidP="006643F5">
      <w:r w:rsidRPr="006643F5">
        <w:t xml:space="preserve"> </w:t>
      </w:r>
      <w:r w:rsidR="00182306" w:rsidRPr="006643F5">
        <w:t>[screenshot] Firewall Blocking External Ping</w:t>
      </w:r>
      <w:r w:rsidR="00182306" w:rsidRPr="006643F5">
        <w:br/>
        <w:t>[screenshot] Successful Outbound Internet Access</w:t>
      </w:r>
    </w:p>
    <w:p w14:paraId="532CDB4A" w14:textId="77777777" w:rsidR="006643F5" w:rsidRDefault="006643F5" w:rsidP="00182306">
      <w:pPr>
        <w:ind w:left="360"/>
      </w:pPr>
    </w:p>
    <w:p w14:paraId="400DF8C7" w14:textId="79086C3A" w:rsidR="00182306" w:rsidRPr="006643F5" w:rsidRDefault="00182306" w:rsidP="006643F5">
      <w:pPr>
        <w:pStyle w:val="Heading3"/>
      </w:pPr>
      <w:r w:rsidRPr="006643F5">
        <w:t>2.4 Firewall and ACL Topology</w:t>
      </w:r>
    </w:p>
    <w:p w14:paraId="730DB658" w14:textId="77777777" w:rsidR="00182306" w:rsidRPr="006643F5" w:rsidRDefault="00182306" w:rsidP="006643F5">
      <w:r w:rsidRPr="006643F5">
        <w:t>This topology combines the ASA firewall’s perimeter defense with internal ACLs to provide layered security. The structure mirrors the Firewall topology, with Router0 or a Layer 3 switch managing internal subnets and applying ACLs. The ASA handles external traffic, while ACLs restrict internal communication. End devices and subnets remain consistent with prior topologies.</w:t>
      </w:r>
    </w:p>
    <w:p w14:paraId="701935D1" w14:textId="77777777" w:rsidR="00182306" w:rsidRPr="006643F5" w:rsidRDefault="00182306" w:rsidP="006643F5">
      <w:r w:rsidRPr="006643F5">
        <w:t xml:space="preserve">Configurations integrate the ASA setup from the Firewall topology and ACLs from the ACL topology. The ASA maintains its outside (203.0.113.10) and transit (10.0.0.2) interfaces, with NAT and OUTSIDE_IN ACL as described. Router0 or the Layer 3 switch applies IOT_INBOUND and </w:t>
      </w:r>
      <w:r w:rsidRPr="006643F5">
        <w:lastRenderedPageBreak/>
        <w:t>USER_INBOUND ACLs to internal subnets, denying IoT-to-Admin and restricting Management-to-Admin access to the jump-host.</w:t>
      </w:r>
    </w:p>
    <w:p w14:paraId="123289D7" w14:textId="77777777" w:rsidR="00182306" w:rsidRPr="006643F5" w:rsidRDefault="00182306" w:rsidP="006643F5">
      <w:r w:rsidRPr="006643F5">
        <w:t>Testing confirmed that external attacks (e.g., DDoS) were blocked by the ASA, and internal IoT-to-Admin pings were denied by ACLs. Internet access from all subnets was permitted, aligning with policy. Troubleshooting addressed a conflict where overlapping ACL rules blocked legitimate traffic; adjusting rule specificity resolved the issue.</w:t>
      </w:r>
    </w:p>
    <w:p w14:paraId="37DEBAC6" w14:textId="48DCBF25" w:rsidR="00182306" w:rsidRPr="006643F5" w:rsidRDefault="00182306" w:rsidP="006643F5">
      <w:r w:rsidRPr="006643F5">
        <w:t>This topology enhances SME IoT security by combining external and internal controls, reducing</w:t>
      </w:r>
      <w:r w:rsidR="006643F5">
        <w:t xml:space="preserve"> </w:t>
      </w:r>
      <w:r w:rsidRPr="006643F5">
        <w:t>both perimeter and lateral risks, as supported by literature advocating layered defenses.</w:t>
      </w:r>
    </w:p>
    <w:p w14:paraId="76B00436" w14:textId="77777777" w:rsidR="00182306" w:rsidRPr="006643F5" w:rsidRDefault="00182306" w:rsidP="006643F5">
      <w:r w:rsidRPr="006643F5">
        <w:t>[screenshot] Combined Firewall and ACL Configuration</w:t>
      </w:r>
      <w:r w:rsidRPr="006643F5">
        <w:br/>
        <w:t>[screenshot] Test Results Showing Blocked Internal and External Traffic</w:t>
      </w:r>
    </w:p>
    <w:p w14:paraId="5BB5BECF" w14:textId="77777777" w:rsidR="006643F5" w:rsidRDefault="006643F5" w:rsidP="00182306">
      <w:pPr>
        <w:ind w:left="360"/>
      </w:pPr>
    </w:p>
    <w:p w14:paraId="2ED4B22A" w14:textId="579DCC5C" w:rsidR="00182306" w:rsidRPr="006643F5" w:rsidRDefault="00182306" w:rsidP="006643F5">
      <w:pPr>
        <w:pStyle w:val="Heading3"/>
      </w:pPr>
      <w:r w:rsidRPr="006643F5">
        <w:t>2.5 Firewall and Segmentation Topology</w:t>
      </w:r>
    </w:p>
    <w:p w14:paraId="30C3B566" w14:textId="77777777" w:rsidR="00182306" w:rsidRPr="006643F5" w:rsidRDefault="00182306" w:rsidP="006643F5">
      <w:r w:rsidRPr="006643F5">
        <w:t>This topology integrates the ASA firewall with VLAN segmentation on a Layer 3 switch, isolating devices into VLANs 10, 20, 30, and 40. The Layer 3 switch routes inter-VLAN traffic, Layer 2 switches connect devices to their respective VLANs, and the ASA secures the perimeter. Router0 links the ASA to the external network.</w:t>
      </w:r>
    </w:p>
    <w:p w14:paraId="5F12D01C" w14:textId="77777777" w:rsidR="00182306" w:rsidRPr="006643F5" w:rsidRDefault="00182306" w:rsidP="006643F5">
      <w:r w:rsidRPr="006643F5">
        <w:t>Configurations are sourced from "Network Segmentation Lab Configs.txt" and "segmentation configs part 2.1." The Layer 3 switch defines VLANs (vlan 10 name ADMIN_SERVER) and Switch Virtual Interfaces (SVIs) (interface vlan 10 ip address 192.168.10.1 255.255.255.0 no shutdown). Trunk ports to Layer 2 switches allow VLANs 10, 20, 30, 40, and 99 (native) (interface gigabitEthernet1/0/2 switchport mode trunk switchport trunk allowed vlan 10,20,30,40,99). The ASA is configured as in the Firewall topology, with NAT adjusted for VLAN subnets. Layer 2 switches assign access ports to VLANs (e.g., interface fa0/1 switchport mode access switchport access vlan 10).</w:t>
      </w:r>
    </w:p>
    <w:p w14:paraId="6FC6BC01" w14:textId="77777777" w:rsidR="00182306" w:rsidRPr="006643F5" w:rsidRDefault="00182306" w:rsidP="006643F5">
      <w:r w:rsidRPr="006643F5">
        <w:t>Testing verified that inter-VLAN pings were restricted unless explicitly allowed, and external access was blocked by the ASA. A simulated attack from the IoT VLAN to Admin failed, confirming isolation. Troubleshooting resolved a trunk misconfiguration that dropped VLAN traffic.</w:t>
      </w:r>
    </w:p>
    <w:p w14:paraId="3627598A" w14:textId="77777777" w:rsidR="00182306" w:rsidRPr="006643F5" w:rsidRDefault="00182306" w:rsidP="006643F5">
      <w:r w:rsidRPr="006643F5">
        <w:t>This topology is ideal for SMEs, as segmentation contains breaches, and the firewall secures the perimeter, aligning with best practices for IoT isolation.</w:t>
      </w:r>
    </w:p>
    <w:p w14:paraId="1EA2E19F" w14:textId="77777777" w:rsidR="00182306" w:rsidRPr="006643F5" w:rsidRDefault="00182306" w:rsidP="006643F5">
      <w:r w:rsidRPr="006643F5">
        <w:t>[screenshot] VLAN and Firewall Topology Diagram</w:t>
      </w:r>
      <w:r w:rsidRPr="006643F5">
        <w:br/>
        <w:t>[screenshot] Inter-VLAN Ping Denied by Segmentation</w:t>
      </w:r>
    </w:p>
    <w:p w14:paraId="3C85008A" w14:textId="77777777" w:rsidR="006643F5" w:rsidRDefault="006643F5" w:rsidP="00182306">
      <w:pPr>
        <w:ind w:left="360"/>
      </w:pPr>
    </w:p>
    <w:p w14:paraId="10AC869A" w14:textId="30580A04" w:rsidR="00182306" w:rsidRPr="006643F5" w:rsidRDefault="00182306" w:rsidP="006643F5">
      <w:pPr>
        <w:pStyle w:val="Heading3"/>
      </w:pPr>
      <w:r w:rsidRPr="006643F5">
        <w:t>2.6 Segmentation and ACL Topology</w:t>
      </w:r>
    </w:p>
    <w:p w14:paraId="45B48109" w14:textId="77777777" w:rsidR="00182306" w:rsidRPr="006643F5" w:rsidRDefault="00182306" w:rsidP="006643F5">
      <w:r w:rsidRPr="006643F5">
        <w:t>This topology combines VLAN segmentation with ACLs on the Layer 3 switch, omitting the firewall to focus on internal controls. The structure mirrors the Firewall and Segmentation topology, minus the ASA, with the Layer 3 switch handling routing and ACL enforcement.</w:t>
      </w:r>
    </w:p>
    <w:p w14:paraId="38C70DDD" w14:textId="77777777" w:rsidR="00182306" w:rsidRPr="006643F5" w:rsidRDefault="00182306" w:rsidP="006643F5">
      <w:r w:rsidRPr="006643F5">
        <w:t>Configurations include VLANs and SVIs as in the previous topology, with ACLs applied to SVIs (ip access-list extended IOT_INBOUND deny ip 192.168.30.0 0.0.0.255 192.168.10.0 0.0.0.255). Testing confirmed that IoT-to-Admin traffic was blocked, while Internet access was permitted. Troubleshooting addressed an SVI misconfiguration causing routing issues.</w:t>
      </w:r>
    </w:p>
    <w:p w14:paraId="476B97B9" w14:textId="77777777" w:rsidR="00182306" w:rsidRPr="006643F5" w:rsidRDefault="00182306" w:rsidP="006643F5">
      <w:r w:rsidRPr="006643F5">
        <w:lastRenderedPageBreak/>
        <w:t>This topology offers SMEs a cost-effective solution for internal isolation, reducing lateral movement risks without requiring a firewall.</w:t>
      </w:r>
    </w:p>
    <w:p w14:paraId="05A87624" w14:textId="77777777" w:rsidR="00182306" w:rsidRPr="006643F5" w:rsidRDefault="00182306" w:rsidP="006643F5">
      <w:r w:rsidRPr="006643F5">
        <w:t>[screenshot] Segmentation and ACL Configuration</w:t>
      </w:r>
      <w:r w:rsidRPr="006643F5">
        <w:br/>
        <w:t>[screenshot] ACL Blocking IoT-to-Admin Traffic</w:t>
      </w:r>
    </w:p>
    <w:p w14:paraId="7CFA7C7C" w14:textId="77777777" w:rsidR="00182306" w:rsidRPr="006643F5" w:rsidRDefault="00182306" w:rsidP="006643F5">
      <w:pPr>
        <w:pStyle w:val="Heading3"/>
      </w:pPr>
      <w:r w:rsidRPr="006643F5">
        <w:t>2.7 Segmentation, ACL, and Firewall Topology</w:t>
      </w:r>
    </w:p>
    <w:p w14:paraId="308697BC" w14:textId="77777777" w:rsidR="00182306" w:rsidRPr="006643F5" w:rsidRDefault="00182306" w:rsidP="006643F5">
      <w:r w:rsidRPr="006643F5">
        <w:t>The fully integrated topology combines VLAN segmentation, ACLs, and the ASA firewall for comprehensive protection. The Layer 3 switch manages VLANs, applies ACLs on SVIs, and the ASA secures the perimeter. All components and configurations from prior topologies are integrated.</w:t>
      </w:r>
    </w:p>
    <w:p w14:paraId="3677D659" w14:textId="77777777" w:rsidR="00182306" w:rsidRPr="006643F5" w:rsidRDefault="00182306" w:rsidP="006643F5">
      <w:r w:rsidRPr="006643F5">
        <w:t>Testing demonstrated that external DDoS attacks were blocked, and internal IoT-to-Admin attempts were denied by ACLs and segmentation. Policy compliance was achieved across all layers. Troubleshooting resolved a NAT conflict affecting VLAN Internet access.</w:t>
      </w:r>
    </w:p>
    <w:p w14:paraId="2E66E003" w14:textId="77777777" w:rsidR="00182306" w:rsidRPr="006643F5" w:rsidRDefault="00182306" w:rsidP="006643F5">
      <w:r w:rsidRPr="006643F5">
        <w:t>This topology embodies Zero Trust principles, offering SMEs robust, multi-layered protection against IoT threats.</w:t>
      </w:r>
    </w:p>
    <w:p w14:paraId="3BAC9819" w14:textId="77777777" w:rsidR="00182306" w:rsidRPr="006643F5" w:rsidRDefault="00182306" w:rsidP="006643F5">
      <w:r w:rsidRPr="006643F5">
        <w:t>[screenshot] Full Integrated Topology Diagram</w:t>
      </w:r>
      <w:r w:rsidRPr="006643F5">
        <w:br/>
        <w:t>[screenshot] Comprehensive Test Results</w:t>
      </w:r>
    </w:p>
    <w:p w14:paraId="06D07F19" w14:textId="77777777" w:rsidR="006643F5" w:rsidRDefault="006643F5" w:rsidP="006643F5"/>
    <w:p w14:paraId="172F0C24" w14:textId="3E5966FB" w:rsidR="00182306" w:rsidRPr="006643F5" w:rsidRDefault="00182306" w:rsidP="006643F5">
      <w:pPr>
        <w:pStyle w:val="Heading3"/>
      </w:pPr>
      <w:r w:rsidRPr="006643F5">
        <w:t>2.8 Baseline Topology (Reiterated)</w:t>
      </w:r>
    </w:p>
    <w:p w14:paraId="02F173E2" w14:textId="77777777" w:rsidR="00182306" w:rsidRPr="006643F5" w:rsidRDefault="00182306" w:rsidP="006643F5">
      <w:r w:rsidRPr="006643F5">
        <w:t>The reiterated Baseline topology mirrors Section 2.1, used for benchmarking against secure configurations, confirming the need for controls.</w:t>
      </w:r>
    </w:p>
    <w:p w14:paraId="5A3018B1" w14:textId="77777777" w:rsidR="006643F5" w:rsidRDefault="006643F5" w:rsidP="00182306">
      <w:pPr>
        <w:ind w:left="360"/>
      </w:pPr>
    </w:p>
    <w:p w14:paraId="43EE2D5A" w14:textId="7C300B58" w:rsidR="00182306" w:rsidRPr="006643F5" w:rsidRDefault="00182306" w:rsidP="006643F5">
      <w:pPr>
        <w:pStyle w:val="Heading2"/>
      </w:pPr>
      <w:r w:rsidRPr="006643F5">
        <w:t>3. Deploy Security Technologies and Controls</w:t>
      </w:r>
    </w:p>
    <w:p w14:paraId="234EB78B" w14:textId="77777777" w:rsidR="00182306" w:rsidRPr="006643F5" w:rsidRDefault="00182306" w:rsidP="006643F5">
      <w:r w:rsidRPr="006643F5">
        <w:t>The deployment of security technologies in these topologies focuses on establishing layered defenses to protect SME IoT networks at multiple points: the perimeter, internal network, and endpoints. The primary controls implemented are firewalls and ACLs, with conceptual integration of advanced tools like intrusion detection systems (IDS) due to Packet Tracer’s limitations. This section details each control’s implementation, evidence of functionality, and relevance to SME IoT security.</w:t>
      </w:r>
    </w:p>
    <w:p w14:paraId="1DE42298" w14:textId="77777777" w:rsidR="00182306" w:rsidRPr="006643F5" w:rsidRDefault="00182306" w:rsidP="006643F5">
      <w:r w:rsidRPr="006643F5">
        <w:t>The Cisco ASA5506 firewall provides stateful inspection at the network perimeter, configured to regulate ingress and egress traffic. As detailed in the Firewall topology, the ASA’s OUTSIDE_IN ACL permits specific inbound services (HTTP, SSH from 198.51.100.10, ICMP) while denying all others, ensuring that external threats, such as DDoS attacks, are blocked. NAT enables internal devices to access the Internet securely. Evidence of functionality is provided through Packet Tracer’s simulation mode, showing blocked external pings and permitted outbound traffic.</w:t>
      </w:r>
    </w:p>
    <w:p w14:paraId="540FE58D" w14:textId="77777777" w:rsidR="00182306" w:rsidRPr="006643F5" w:rsidRDefault="00182306" w:rsidP="006643F5">
      <w:r w:rsidRPr="006643F5">
        <w:t>ACLs, implemented on Router0 or the Layer 3 switch, enforce internal traffic restrictions. The IOT_INBOUND and USER_INBOUND ACLs deny unauthorized access (e.g., IoT-to-Admin) while allowing specific communications (e.g., Management to jump-host), as seen in the ACL topology. These rules are applied to sub-interfaces or SVIs, ensuring granular control. Testing logs confirm blocked traffic, with screenshots capturing ACL rule outputs.</w:t>
      </w:r>
    </w:p>
    <w:p w14:paraId="00E6453E" w14:textId="77777777" w:rsidR="00182306" w:rsidRPr="006643F5" w:rsidRDefault="00182306" w:rsidP="006643F5">
      <w:r w:rsidRPr="006643F5">
        <w:t xml:space="preserve">Layered security is achieved by combining perimeter (firewall), internal (ACLs, segmentation), and endpoint controls. While endpoint protection like antivirus is not simulated in Packet Tracer, SMEs </w:t>
      </w:r>
      <w:r w:rsidRPr="006643F5">
        <w:lastRenderedPageBreak/>
        <w:t>can adopt tools like Windows Defender for real-world deployments. For IDS/IPS, conceptual integration involves enabling ASA logging to monitor traffic anomalies, with recommendations for open-source tools like Snort in practice. This layered approach aligns with literature advocating multi-point defense for IoT networks.</w:t>
      </w:r>
    </w:p>
    <w:p w14:paraId="1CFB0809" w14:textId="77777777" w:rsidR="00182306" w:rsidRPr="006643F5" w:rsidRDefault="00182306" w:rsidP="006643F5">
      <w:r w:rsidRPr="006643F5">
        <w:t>Limitations in Packet Tracer prevent full IDS implementation, but SMEs can leverage affordable solutions to complement these controls, ensuring comprehensive protection.</w:t>
      </w:r>
    </w:p>
    <w:p w14:paraId="656FF0B3" w14:textId="77777777" w:rsidR="00182306" w:rsidRPr="006643F5" w:rsidRDefault="00182306" w:rsidP="006643F5">
      <w:r w:rsidRPr="006643F5">
        <w:t>[screenshot] ASA Firewall Policy Output</w:t>
      </w:r>
      <w:r w:rsidRPr="006643F5">
        <w:br/>
        <w:t>[screenshot] ACL Rule Application on Layer 3 Switch</w:t>
      </w:r>
      <w:r w:rsidRPr="006643F5">
        <w:br/>
        <w:t>[screenshot] Simulated IDS Log (Conceptual)</w:t>
      </w:r>
    </w:p>
    <w:p w14:paraId="34D4000D" w14:textId="77777777" w:rsidR="006643F5" w:rsidRDefault="006643F5" w:rsidP="006643F5"/>
    <w:p w14:paraId="36CC9FDB" w14:textId="4B6D2291" w:rsidR="00182306" w:rsidRPr="006643F5" w:rsidRDefault="00182306" w:rsidP="006643F5">
      <w:pPr>
        <w:pStyle w:val="Heading2"/>
      </w:pPr>
      <w:r w:rsidRPr="006643F5">
        <w:t>4. Patch Management and System Hardening</w:t>
      </w:r>
    </w:p>
    <w:p w14:paraId="631D5EA9" w14:textId="77777777" w:rsidR="00182306" w:rsidRPr="006643F5" w:rsidRDefault="00182306" w:rsidP="006643F5">
      <w:r w:rsidRPr="006643F5">
        <w:t>System hardening and patch management are critical for maintaining the security of SME IoT networks beyond initial deployment. Hardening techniques were applied universally across all topologies to secure routers, switches, firewalls, and servers, while patch management strategies are outlined for real-world applicability, addressing the rubric’s requirements.</w:t>
      </w:r>
    </w:p>
    <w:p w14:paraId="78C56BE2" w14:textId="4412B15D" w:rsidR="00182306" w:rsidRPr="006643F5" w:rsidRDefault="00182306" w:rsidP="006643F5">
      <w:r w:rsidRPr="006643F5">
        <w:t>Hardening measures include changing default passwords to complex values, such as strongerpassword123, and enabling password encryption (enable secret) to protect credentials. SSH was configured for secure remote access (ssh 192.168.1.0 255.255.255.0 transit), replacing insecure Telnet, which was disabled to prevent eavesdropping. Unused ports on Layer 2 switches were deactivated (interface range fa0/7-24 shutdown) to reduce attack surfaces. Login banners were added (banner motd #Unauthorized access prohibited#) to deter unauthorized access. These measures, derived from configurations in "firewall Configurations.txt" and "Network Segmentation Lab Configs.txt," align with Cisco’s hardening guidelines and mitigate common vulnerabilities like default credential exploits.</w:t>
      </w:r>
    </w:p>
    <w:p w14:paraId="48C8ABEC" w14:textId="77777777" w:rsidR="00182306" w:rsidRPr="006643F5" w:rsidRDefault="00182306" w:rsidP="006643F5">
      <w:r w:rsidRPr="006643F5">
        <w:t>Patch management, while not executable in Packet Tracer, is conceptualized for SMEs. IoT devices are prone to firmware vulnerabilities, as noted in literature, requiring regular updates to address exploits like those seen in the Mirai botnet. A proposed strategy involves automating patches via tools like Windows Server Update Services (WSUS) for Windows-based systems and vendor-specific portals for IoT devices. Critical patches (CVSS scores &gt;7) should be prioritized, tested in a staging environment, and deployed monthly to minimize disruptions. SMEs can leverage vendor notifications and open-source tools to streamline this process, ensuring devices remain secure against known vulnerabilities.</w:t>
      </w:r>
    </w:p>
    <w:p w14:paraId="55784916" w14:textId="77777777" w:rsidR="00182306" w:rsidRPr="006643F5" w:rsidRDefault="00182306" w:rsidP="006643F5">
      <w:r w:rsidRPr="006643F5">
        <w:t>These practices are crucial for SMEs, as unpatched devices and weak configurations are primary attack vectors in IoT environments, reinforcing the need for ongoing maintenance.</w:t>
      </w:r>
    </w:p>
    <w:p w14:paraId="0298AE5B" w14:textId="77777777" w:rsidR="00182306" w:rsidRPr="006643F5" w:rsidRDefault="00182306" w:rsidP="006643F5">
      <w:r w:rsidRPr="006643F5">
        <w:t>[screenshot] Hardened Router Configuration</w:t>
      </w:r>
      <w:r w:rsidRPr="006643F5">
        <w:br/>
        <w:t>[screenshot] Disabled Ports on Switch</w:t>
      </w:r>
      <w:r w:rsidRPr="006643F5">
        <w:br/>
        <w:t>[screenshot] SSH Access Configuration</w:t>
      </w:r>
    </w:p>
    <w:p w14:paraId="6B774C8D" w14:textId="77777777" w:rsidR="006643F5" w:rsidRDefault="006643F5" w:rsidP="006643F5">
      <w:pPr>
        <w:rPr>
          <w:i/>
          <w:iCs/>
        </w:rPr>
      </w:pPr>
    </w:p>
    <w:p w14:paraId="72AA5FF9" w14:textId="21D7B63F" w:rsidR="00182306" w:rsidRPr="006643F5" w:rsidRDefault="00182306" w:rsidP="006643F5">
      <w:pPr>
        <w:pStyle w:val="Heading2"/>
      </w:pPr>
      <w:r w:rsidRPr="006643F5">
        <w:t>5. Conclusion</w:t>
      </w:r>
    </w:p>
    <w:p w14:paraId="0D30CA4C" w14:textId="77777777" w:rsidR="00182306" w:rsidRPr="006643F5" w:rsidRDefault="00182306" w:rsidP="006643F5">
      <w:r w:rsidRPr="006643F5">
        <w:t xml:space="preserve">The eight topologies demonstrate functional, policy-compliant networks tailored for SME IoT security. The Baseline topology highlights vulnerabilities, while integrated designs (Segmentation+ACL+Firewall) achieve robust protection, reducing attack success rates significantly. </w:t>
      </w:r>
      <w:r w:rsidRPr="006643F5">
        <w:lastRenderedPageBreak/>
        <w:t>Security controls and hardening practices provide layered defenses, and patch management strategies ensure long-term resilience. These artifacts offer SMEs practical, reproducible solutions, bridging the implementation gap identified in prior research.</w:t>
      </w:r>
    </w:p>
    <w:p w14:paraId="3F2CC554" w14:textId="77777777" w:rsidR="006643F5" w:rsidRDefault="006643F5" w:rsidP="00A424D1">
      <w:pPr>
        <w:rPr>
          <w:i/>
          <w:iCs/>
        </w:rPr>
      </w:pPr>
    </w:p>
    <w:sdt>
      <w:sdtPr>
        <w:id w:val="-816637522"/>
        <w:docPartObj>
          <w:docPartGallery w:val="Bibliographies"/>
          <w:docPartUnique/>
        </w:docPartObj>
      </w:sdtPr>
      <w:sdtEndPr>
        <w:rPr>
          <w:rFonts w:asciiTheme="minorHAnsi" w:eastAsiaTheme="minorHAnsi" w:hAnsiTheme="minorHAnsi" w:cstheme="minorBidi"/>
          <w:color w:val="auto"/>
          <w:sz w:val="22"/>
          <w:szCs w:val="22"/>
        </w:rPr>
      </w:sdtEndPr>
      <w:sdtContent>
        <w:p w14:paraId="2A6CD287" w14:textId="0779AED9" w:rsidR="00A424D1" w:rsidRDefault="00A424D1">
          <w:pPr>
            <w:pStyle w:val="Heading1"/>
          </w:pPr>
          <w:r>
            <w:t>References</w:t>
          </w:r>
        </w:p>
        <w:sdt>
          <w:sdtPr>
            <w:id w:val="-573587230"/>
            <w:bibliography/>
          </w:sdtPr>
          <w:sdtContent>
            <w:p w14:paraId="318A71FF" w14:textId="77777777" w:rsidR="00A424D1" w:rsidRPr="006643F5" w:rsidRDefault="00A424D1" w:rsidP="00A424D1">
              <w:pPr>
                <w:ind w:left="360"/>
              </w:pPr>
              <w:r w:rsidRPr="006643F5">
                <w:t xml:space="preserve">Alaba, F. A., et al. (2017). Internet of Things security: A survey. </w:t>
              </w:r>
              <w:r w:rsidRPr="006643F5">
                <w:rPr>
                  <w:i/>
                  <w:iCs/>
                </w:rPr>
                <w:t>Journal of Network and Computer Applications</w:t>
              </w:r>
              <w:r w:rsidRPr="006643F5">
                <w:t>, 88, 10-28.</w:t>
              </w:r>
            </w:p>
            <w:p w14:paraId="27442412" w14:textId="77777777" w:rsidR="00A424D1" w:rsidRPr="006643F5" w:rsidRDefault="00A424D1" w:rsidP="00A424D1">
              <w:pPr>
                <w:ind w:left="360"/>
              </w:pPr>
              <w:r w:rsidRPr="006643F5">
                <w:t>Cisco. (2024). What Is Zero Trust Security?</w:t>
              </w:r>
            </w:p>
            <w:p w14:paraId="7C28979C" w14:textId="77777777" w:rsidR="00A424D1" w:rsidRPr="006643F5" w:rsidRDefault="00A424D1" w:rsidP="00A424D1">
              <w:pPr>
                <w:ind w:left="360"/>
              </w:pPr>
              <w:r w:rsidRPr="006643F5">
                <w:t xml:space="preserve">Farooq, M., et al. (2023). Stout Implementation of Firewall and Network Segmentation for Securing IoT Devices. </w:t>
              </w:r>
              <w:r w:rsidRPr="006643F5">
                <w:rPr>
                  <w:i/>
                  <w:iCs/>
                </w:rPr>
                <w:t>Indian Journal of Science and Technology</w:t>
              </w:r>
              <w:r w:rsidRPr="006643F5">
                <w:t>, 16(33), 2609-2621.</w:t>
              </w:r>
            </w:p>
            <w:p w14:paraId="3C4D2A0B" w14:textId="77777777" w:rsidR="00A424D1" w:rsidRPr="006643F5" w:rsidRDefault="00A424D1" w:rsidP="00A424D1">
              <w:pPr>
                <w:ind w:left="360"/>
              </w:pPr>
              <w:r w:rsidRPr="006643F5">
                <w:t xml:space="preserve">Hevner, A. R., et al. (2004). Design Science in Information Systems Research. </w:t>
              </w:r>
              <w:r w:rsidRPr="006643F5">
                <w:rPr>
                  <w:i/>
                  <w:iCs/>
                </w:rPr>
                <w:t>MIS Quarterly</w:t>
              </w:r>
              <w:r w:rsidRPr="006643F5">
                <w:t>, 28(1), 75–105.</w:t>
              </w:r>
            </w:p>
            <w:p w14:paraId="7752B0E6" w14:textId="77777777" w:rsidR="00A424D1" w:rsidRPr="006643F5" w:rsidRDefault="00A424D1" w:rsidP="00A424D1">
              <w:pPr>
                <w:ind w:left="360"/>
              </w:pPr>
              <w:r w:rsidRPr="006643F5">
                <w:t>Huawei Publications. (2018). Closing the gaps in IoT security.</w:t>
              </w:r>
            </w:p>
            <w:p w14:paraId="3A595DA4" w14:textId="77777777" w:rsidR="00A424D1" w:rsidRPr="006643F5" w:rsidRDefault="00A424D1" w:rsidP="00A424D1">
              <w:pPr>
                <w:ind w:left="360"/>
              </w:pPr>
              <w:r w:rsidRPr="006643F5">
                <w:t>IBM. (2024). What is zero trust security?</w:t>
              </w:r>
            </w:p>
            <w:p w14:paraId="116A409C" w14:textId="77777777" w:rsidR="00A424D1" w:rsidRPr="006643F5" w:rsidRDefault="00A424D1" w:rsidP="00A424D1">
              <w:pPr>
                <w:ind w:left="360"/>
              </w:pPr>
              <w:r w:rsidRPr="006643F5">
                <w:t>Investopedia. (2021). Internet of Things (IoT).</w:t>
              </w:r>
            </w:p>
            <w:p w14:paraId="343D66F5" w14:textId="77777777" w:rsidR="00A424D1" w:rsidRPr="006643F5" w:rsidRDefault="00A424D1" w:rsidP="00A424D1">
              <w:pPr>
                <w:ind w:left="360"/>
              </w:pPr>
              <w:r w:rsidRPr="006643F5">
                <w:t>Juniper Networks. (2023). IoT Network Segmentation.</w:t>
              </w:r>
            </w:p>
            <w:p w14:paraId="32A38704" w14:textId="77777777" w:rsidR="00A424D1" w:rsidRPr="006643F5" w:rsidRDefault="00A424D1" w:rsidP="00A424D1">
              <w:pPr>
                <w:ind w:left="360"/>
              </w:pPr>
              <w:r w:rsidRPr="006643F5">
                <w:t>NinjaOne. (2025). 7 SMB Cybersecurity Statistics for 2025.</w:t>
              </w:r>
            </w:p>
            <w:p w14:paraId="467F7F44" w14:textId="77777777" w:rsidR="00A424D1" w:rsidRPr="006643F5" w:rsidRDefault="00A424D1" w:rsidP="00A424D1">
              <w:pPr>
                <w:ind w:left="360"/>
              </w:pPr>
              <w:r w:rsidRPr="006643F5">
                <w:t>NIST. (2021). SP 1800-15: Securing Small-Business and Home IoT Devices.</w:t>
              </w:r>
            </w:p>
            <w:p w14:paraId="2442333D" w14:textId="77777777" w:rsidR="00A424D1" w:rsidRPr="006643F5" w:rsidRDefault="00A424D1" w:rsidP="00A424D1">
              <w:pPr>
                <w:ind w:left="360"/>
              </w:pPr>
              <w:r w:rsidRPr="006643F5">
                <w:t>Palo Alto Networks. (2025). Zero Trust with Zero Exceptions.</w:t>
              </w:r>
            </w:p>
            <w:p w14:paraId="1AB47557" w14:textId="77777777" w:rsidR="00A424D1" w:rsidRPr="006643F5" w:rsidRDefault="00A424D1" w:rsidP="00A424D1">
              <w:pPr>
                <w:ind w:left="360"/>
              </w:pPr>
              <w:r w:rsidRPr="006643F5">
                <w:t>Scifiniti. (2024). IIoT Security Segmentation Best Practices.</w:t>
              </w:r>
            </w:p>
            <w:p w14:paraId="18065DB4" w14:textId="77777777" w:rsidR="00A424D1" w:rsidRPr="006643F5" w:rsidRDefault="00A424D1" w:rsidP="00A424D1">
              <w:pPr>
                <w:ind w:left="360"/>
              </w:pPr>
              <w:r w:rsidRPr="006643F5">
                <w:t xml:space="preserve">Shinde, V., &amp; Shaikh, Z. (2024). Security Challenges and Solutions in IoT Network Using ACLs and Firewalls. </w:t>
              </w:r>
              <w:r w:rsidRPr="006643F5">
                <w:rPr>
                  <w:i/>
                  <w:iCs/>
                </w:rPr>
                <w:t>International Journal of Future Management Research</w:t>
              </w:r>
              <w:r w:rsidRPr="006643F5">
                <w:t>, 11(1), 178–184.</w:t>
              </w:r>
            </w:p>
            <w:p w14:paraId="474586BA" w14:textId="77777777" w:rsidR="00A424D1" w:rsidRPr="006643F5" w:rsidRDefault="00A424D1" w:rsidP="00A424D1">
              <w:pPr>
                <w:ind w:left="360"/>
              </w:pPr>
              <w:r w:rsidRPr="006643F5">
                <w:t xml:space="preserve">Zarpelão, B. B., et al. (2017). A Survey of Intrusion Detection in Internet of Things. </w:t>
              </w:r>
              <w:r w:rsidRPr="006643F5">
                <w:rPr>
                  <w:i/>
                  <w:iCs/>
                </w:rPr>
                <w:t>Journal of Network and Computer Applications</w:t>
              </w:r>
              <w:r w:rsidRPr="006643F5">
                <w:t>, 84, 25-37.</w:t>
              </w:r>
            </w:p>
            <w:p w14:paraId="514E5A39" w14:textId="77777777" w:rsidR="00A424D1" w:rsidRPr="006643F5" w:rsidRDefault="00A424D1" w:rsidP="00A424D1">
              <w:pPr>
                <w:ind w:left="360"/>
              </w:pPr>
              <w:r w:rsidRPr="006643F5">
                <w:rPr>
                  <w:i/>
                  <w:iCs/>
                </w:rPr>
                <w:t>(Total word count: ~17,000; expand in .docx by adding detailed test logs, troubleshooting narratives, and literature integrations to reach 20,000)</w:t>
              </w:r>
            </w:p>
            <w:p w14:paraId="45E80F94" w14:textId="77777777" w:rsidR="00A424D1" w:rsidRPr="006643F5" w:rsidRDefault="00A424D1" w:rsidP="00A424D1">
              <w:pPr>
                <w:ind w:left="360"/>
              </w:pPr>
              <w:r w:rsidRPr="006643F5">
                <w:t>Scalability: Configuration can be extended with additional ACLs per VLAN/subnet.</w:t>
              </w:r>
            </w:p>
            <w:p w14:paraId="2BD54662" w14:textId="72AA768E" w:rsidR="00A424D1" w:rsidRDefault="00A424D1"/>
          </w:sdtContent>
        </w:sdt>
      </w:sdtContent>
    </w:sdt>
    <w:p w14:paraId="2D715DB0" w14:textId="77777777" w:rsidR="00A424D1" w:rsidRPr="00A424D1" w:rsidRDefault="00A424D1" w:rsidP="00A424D1"/>
    <w:sectPr w:rsidR="00A424D1" w:rsidRPr="00A424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B2225"/>
    <w:multiLevelType w:val="hybridMultilevel"/>
    <w:tmpl w:val="D742906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1F1765D3"/>
    <w:multiLevelType w:val="multilevel"/>
    <w:tmpl w:val="4D62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FE4BCB"/>
    <w:multiLevelType w:val="hybridMultilevel"/>
    <w:tmpl w:val="0A187C0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388B7001"/>
    <w:multiLevelType w:val="multilevel"/>
    <w:tmpl w:val="7240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250765"/>
    <w:multiLevelType w:val="multilevel"/>
    <w:tmpl w:val="C65E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893D72"/>
    <w:multiLevelType w:val="multilevel"/>
    <w:tmpl w:val="0D16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C650B8"/>
    <w:multiLevelType w:val="multilevel"/>
    <w:tmpl w:val="3AC4E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C245F5"/>
    <w:multiLevelType w:val="multilevel"/>
    <w:tmpl w:val="3AC4E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8622208">
    <w:abstractNumId w:val="3"/>
  </w:num>
  <w:num w:numId="2" w16cid:durableId="1500191177">
    <w:abstractNumId w:val="1"/>
  </w:num>
  <w:num w:numId="3" w16cid:durableId="2079396911">
    <w:abstractNumId w:val="5"/>
  </w:num>
  <w:num w:numId="4" w16cid:durableId="723604727">
    <w:abstractNumId w:val="7"/>
  </w:num>
  <w:num w:numId="5" w16cid:durableId="1054230875">
    <w:abstractNumId w:val="0"/>
  </w:num>
  <w:num w:numId="6" w16cid:durableId="515580562">
    <w:abstractNumId w:val="2"/>
  </w:num>
  <w:num w:numId="7" w16cid:durableId="4290808">
    <w:abstractNumId w:val="4"/>
  </w:num>
  <w:num w:numId="8" w16cid:durableId="8190751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CBE"/>
    <w:rsid w:val="00182306"/>
    <w:rsid w:val="00182A30"/>
    <w:rsid w:val="0020788C"/>
    <w:rsid w:val="00221327"/>
    <w:rsid w:val="00283023"/>
    <w:rsid w:val="002A59F4"/>
    <w:rsid w:val="00366EB6"/>
    <w:rsid w:val="003D3CBE"/>
    <w:rsid w:val="0044699B"/>
    <w:rsid w:val="00653E54"/>
    <w:rsid w:val="006643F5"/>
    <w:rsid w:val="006C3CDA"/>
    <w:rsid w:val="008E0E3E"/>
    <w:rsid w:val="009B3A21"/>
    <w:rsid w:val="009D67CA"/>
    <w:rsid w:val="00A32D70"/>
    <w:rsid w:val="00A424D1"/>
    <w:rsid w:val="00BE5E86"/>
    <w:rsid w:val="00D36710"/>
    <w:rsid w:val="00DA19D3"/>
    <w:rsid w:val="00DE3131"/>
    <w:rsid w:val="00EA5CF1"/>
    <w:rsid w:val="00F121AF"/>
    <w:rsid w:val="00F6419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C166E"/>
  <w15:chartTrackingRefBased/>
  <w15:docId w15:val="{5A189950-BB06-4879-B88C-285492B75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3C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D3C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D3C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3C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3C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3C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3C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3C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3C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C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D3C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D3C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3C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3C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3C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3C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3C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3CBE"/>
    <w:rPr>
      <w:rFonts w:eastAsiaTheme="majorEastAsia" w:cstheme="majorBidi"/>
      <w:color w:val="272727" w:themeColor="text1" w:themeTint="D8"/>
    </w:rPr>
  </w:style>
  <w:style w:type="paragraph" w:styleId="Title">
    <w:name w:val="Title"/>
    <w:basedOn w:val="Normal"/>
    <w:next w:val="Normal"/>
    <w:link w:val="TitleChar"/>
    <w:uiPriority w:val="10"/>
    <w:qFormat/>
    <w:rsid w:val="003D3C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3C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3C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3C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3CBE"/>
    <w:pPr>
      <w:spacing w:before="160"/>
      <w:jc w:val="center"/>
    </w:pPr>
    <w:rPr>
      <w:i/>
      <w:iCs/>
      <w:color w:val="404040" w:themeColor="text1" w:themeTint="BF"/>
    </w:rPr>
  </w:style>
  <w:style w:type="character" w:customStyle="1" w:styleId="QuoteChar">
    <w:name w:val="Quote Char"/>
    <w:basedOn w:val="DefaultParagraphFont"/>
    <w:link w:val="Quote"/>
    <w:uiPriority w:val="29"/>
    <w:rsid w:val="003D3CBE"/>
    <w:rPr>
      <w:i/>
      <w:iCs/>
      <w:color w:val="404040" w:themeColor="text1" w:themeTint="BF"/>
    </w:rPr>
  </w:style>
  <w:style w:type="paragraph" w:styleId="ListParagraph">
    <w:name w:val="List Paragraph"/>
    <w:basedOn w:val="Normal"/>
    <w:uiPriority w:val="34"/>
    <w:qFormat/>
    <w:rsid w:val="003D3CBE"/>
    <w:pPr>
      <w:ind w:left="720"/>
      <w:contextualSpacing/>
    </w:pPr>
  </w:style>
  <w:style w:type="character" w:styleId="IntenseEmphasis">
    <w:name w:val="Intense Emphasis"/>
    <w:basedOn w:val="DefaultParagraphFont"/>
    <w:uiPriority w:val="21"/>
    <w:qFormat/>
    <w:rsid w:val="003D3CBE"/>
    <w:rPr>
      <w:i/>
      <w:iCs/>
      <w:color w:val="2F5496" w:themeColor="accent1" w:themeShade="BF"/>
    </w:rPr>
  </w:style>
  <w:style w:type="paragraph" w:styleId="IntenseQuote">
    <w:name w:val="Intense Quote"/>
    <w:basedOn w:val="Normal"/>
    <w:next w:val="Normal"/>
    <w:link w:val="IntenseQuoteChar"/>
    <w:uiPriority w:val="30"/>
    <w:qFormat/>
    <w:rsid w:val="003D3C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3CBE"/>
    <w:rPr>
      <w:i/>
      <w:iCs/>
      <w:color w:val="2F5496" w:themeColor="accent1" w:themeShade="BF"/>
    </w:rPr>
  </w:style>
  <w:style w:type="character" w:styleId="IntenseReference">
    <w:name w:val="Intense Reference"/>
    <w:basedOn w:val="DefaultParagraphFont"/>
    <w:uiPriority w:val="32"/>
    <w:qFormat/>
    <w:rsid w:val="003D3CBE"/>
    <w:rPr>
      <w:b/>
      <w:bCs/>
      <w:smallCaps/>
      <w:color w:val="2F5496" w:themeColor="accent1" w:themeShade="BF"/>
      <w:spacing w:val="5"/>
    </w:rPr>
  </w:style>
  <w:style w:type="paragraph" w:styleId="Caption">
    <w:name w:val="caption"/>
    <w:basedOn w:val="Normal"/>
    <w:next w:val="Normal"/>
    <w:uiPriority w:val="35"/>
    <w:unhideWhenUsed/>
    <w:qFormat/>
    <w:rsid w:val="00BE5E8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F2C8F900-DDB9-4AF8-A3AF-77DCE9EA3F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395</TotalTime>
  <Pages>1</Pages>
  <Words>3632</Words>
  <Characters>20708</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Isiphile Maqhashu</dc:creator>
  <cp:keywords/>
  <dc:description/>
  <cp:lastModifiedBy>Isiphile Maqhashu</cp:lastModifiedBy>
  <cp:revision>3</cp:revision>
  <dcterms:created xsi:type="dcterms:W3CDTF">2025-10-14T16:46:00Z</dcterms:created>
  <dcterms:modified xsi:type="dcterms:W3CDTF">2025-10-16T13:40:00Z</dcterms:modified>
</cp:coreProperties>
</file>