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ITNET SOLUTIONS</w:t>
      </w:r>
    </w:p>
    <w:p>
      <w:pPr>
        <w:jc w:val="center"/>
      </w:pPr>
      <w:r>
        <w:rPr>
          <w:b/>
          <w:sz w:val="44"/>
        </w:rPr>
        <w:t>CAHIER DES CHARGES</w:t>
      </w:r>
    </w:p>
    <w:p>
      <w:pPr>
        <w:jc w:val="center"/>
      </w:pPr>
      <w:r>
        <w:rPr>
          <w:sz w:val="30"/>
        </w:rPr>
        <w:t>Plateforme SaaS de gestion MikroTik,</w:t>
        <w:br/>
        <w:t>Mikhmon, Hotspot centralisé et FreeRADIUS</w:t>
      </w:r>
    </w:p>
    <w:p/>
    <w:tbl>
      <w:tblPr>
        <w:tblStyle w:val="TableGrid"/>
        <w:tblW w:type="auto" w:w="0"/>
        <w:jc w:val="center"/>
        <w:tblLook w:firstColumn="1" w:firstRow="1" w:lastColumn="0" w:lastRow="0" w:noHBand="0" w:noVBand="1" w:val="04A0"/>
      </w:tblPr>
      <w:tblGrid>
        <w:gridCol w:w="4929"/>
        <w:gridCol w:w="4929"/>
      </w:tblGrid>
      <w:tr>
        <w:tc>
          <w:tcPr>
            <w:tcW w:type="dxa" w:w="4929"/>
          </w:tcPr>
          <w:p>
            <w:r>
              <w:rPr>
                <w:b/>
              </w:rPr>
              <w:t>Version</w:t>
            </w:r>
          </w:p>
        </w:tc>
        <w:tc>
          <w:tcPr>
            <w:tcW w:type="dxa" w:w="4929"/>
          </w:tcPr>
          <w:p>
            <w:r>
              <w:t>2.0</w:t>
            </w:r>
          </w:p>
        </w:tc>
      </w:tr>
      <w:tr>
        <w:tc>
          <w:tcPr>
            <w:tcW w:type="dxa" w:w="4929"/>
          </w:tcPr>
          <w:p>
            <w:r>
              <w:rPr>
                <w:b/>
              </w:rPr>
              <w:t>Projet</w:t>
            </w:r>
          </w:p>
        </w:tc>
        <w:tc>
          <w:tcPr>
            <w:tcW w:type="dxa" w:w="4929"/>
          </w:tcPr>
          <w:p>
            <w:r>
              <w:t>ITNET Solutions</w:t>
            </w:r>
          </w:p>
        </w:tc>
      </w:tr>
      <w:tr>
        <w:tc>
          <w:tcPr>
            <w:tcW w:type="dxa" w:w="4929"/>
          </w:tcPr>
          <w:p>
            <w:r>
              <w:rPr>
                <w:b/>
              </w:rPr>
              <w:t>Architecture</w:t>
            </w:r>
          </w:p>
        </w:tc>
        <w:tc>
          <w:tcPr>
            <w:tcW w:type="dxa" w:w="4929"/>
          </w:tcPr>
          <w:p>
            <w:r>
              <w:t>SaaS multi-utilisateurs / multi-routeurs / multi-sites</w:t>
            </w:r>
          </w:p>
        </w:tc>
      </w:tr>
      <w:tr>
        <w:tc>
          <w:tcPr>
            <w:tcW w:type="dxa" w:w="4929"/>
          </w:tcPr>
          <w:p>
            <w:r>
              <w:rPr>
                <w:b/>
              </w:rPr>
              <w:t>Composant central</w:t>
            </w:r>
          </w:p>
        </w:tc>
        <w:tc>
          <w:tcPr>
            <w:tcW w:type="dxa" w:w="4929"/>
          </w:tcPr>
          <w:p>
            <w:r>
              <w:t>FreeRADIUS</w:t>
            </w:r>
          </w:p>
        </w:tc>
      </w:tr>
      <w:tr>
        <w:tc>
          <w:tcPr>
            <w:tcW w:type="dxa" w:w="4929"/>
          </w:tcPr>
          <w:p>
            <w:r>
              <w:rPr>
                <w:b/>
              </w:rPr>
              <w:t>Environnement réseau</w:t>
            </w:r>
          </w:p>
        </w:tc>
        <w:tc>
          <w:tcPr>
            <w:tcW w:type="dxa" w:w="4929"/>
          </w:tcPr>
          <w:p>
            <w:r>
              <w:t>MikroTik RouterOS v6 et v7</w:t>
            </w:r>
          </w:p>
        </w:tc>
      </w:tr>
    </w:tbl>
    <w:p>
      <w:r>
        <w:br w:type="page"/>
      </w:r>
    </w:p>
    <w:p>
      <w:pPr>
        <w:pStyle w:val="Heading1"/>
      </w:pPr>
      <w:r>
        <w:t>1. CONTEXTE DU PROJET</w:t>
      </w:r>
    </w:p>
    <w:p>
      <w:pPr>
        <w:spacing w:after="120" w:line="259" w:lineRule="auto"/>
      </w:pPr>
      <w:r>
        <w:t>ITNET Solutions est une plateforme SaaS destinée aux administrateurs réseau, exploitants de WiFi Zone et fournisseurs d'accès Internet afin de gérer leurs infrastructures MikroTik depuis une interface centralisée.</w:t>
      </w:r>
    </w:p>
    <w:p>
      <w:pPr>
        <w:spacing w:after="120" w:line="259" w:lineRule="auto"/>
      </w:pPr>
      <w:r>
        <w:t>La plateforme doit prendre en charge la gestion des comptes clients, plusieurs routeurs par client, le provisionnement automatique, les scripts MikroTik, Mikhmon, FreeRADIUS, le Hotspot centralisé, les vouchers, les sessions, le Wallet, les paiements, les abonnements et l'administration globale.</w:t>
      </w:r>
    </w:p>
    <w:p>
      <w:pPr>
        <w:spacing w:after="120" w:line="259" w:lineRule="auto"/>
      </w:pPr>
      <w:r>
        <w:t>Le nombre de sites ou de routeurs Hotspot d'un client ne doit pas être limité artificiellement par l'architecture.</w:t>
      </w:r>
    </w:p>
    <w:p>
      <w:pPr>
        <w:pStyle w:val="Heading1"/>
      </w:pPr>
      <w:r>
        <w:t>2. OBJECTIF PRINCIPAL</w:t>
      </w:r>
    </w:p>
    <w:p>
      <w:pPr>
        <w:spacing w:after="120" w:line="259" w:lineRule="auto"/>
      </w:pPr>
      <w:r>
        <w:t>Construire une plateforme dans laquelle un client ITNET Solutions peut créer son compte, recharger son portefeuille, ajouter ses routeurs MikroTik et administrer son infrastructure depuis son Dashboard.</w:t>
      </w:r>
    </w:p>
    <w:p>
      <w:pPr>
        <w:spacing w:after="120" w:line="259" w:lineRule="auto"/>
      </w:pPr>
      <w:r>
        <w:t>Chaque routeur ajouté pourra être associé au VPN/provisionnement ITNET Solutions, à Mikhmon, à FreeRADIUS et au Hotspot centralisé.</w:t>
      </w:r>
    </w:p>
    <w:p>
      <w:pPr>
        <w:spacing w:after="120" w:line="259" w:lineRule="auto"/>
      </w:pPr>
      <w:r>
        <w:t>FreeRADIUS centralisera l'authentification, l'autorisation et l'accounting des utilisateurs Hotspot de plusieurs routeurs et plusieurs sites.</w:t>
      </w:r>
    </w:p>
    <w:p>
      <w:pPr>
        <w:pStyle w:val="Heading1"/>
      </w:pPr>
      <w:r>
        <w:t>3. PRINCIPE DU HOTSPOT CENTRALISÉ</w:t>
      </w:r>
    </w:p>
    <w:p>
      <w:pPr>
        <w:spacing w:after="120" w:line="259" w:lineRule="auto"/>
      </w:pPr>
      <w:r>
        <w:t>Un exploitant peut posséder plusieurs sites, par exemple Kavumu, Nguba, Nyawera, Muhumba et Bagira. Chaque site peut avoir son propre MikroTik et ses propres points d'accès.</w:t>
      </w:r>
    </w:p>
    <w:p>
      <w:pPr>
        <w:spacing w:after="120" w:line="259" w:lineRule="auto"/>
      </w:pPr>
      <w:r>
        <w:t>Tous les MikroTik concernés sont enregistrés auprès du serveur FreeRADIUS d'ITNET Solutions. Un utilisateur qui achète un forfait sur un site peut utiliser les mêmes identifiants sur un autre site appartenant au même groupe Hotspot autorisé, tant que son forfait reste valide.</w:t>
      </w:r>
    </w:p>
    <w:p>
      <w:pPr>
        <w:spacing w:after="120" w:line="259" w:lineRule="auto"/>
      </w:pPr>
      <w:r>
        <w:t>Le système vérifie centralement l'identité, le voucher, le statut, le forfait, le temps consommé, le temps restant, la date d'expiration, éventuellement l'adresse MAC et les règles du groupe Hotspot.</w:t>
      </w:r>
    </w:p>
    <w:p>
      <w:pPr>
        <w:pStyle w:val="Heading1"/>
      </w:pPr>
      <w:r>
        <w:t>4. ARCHITECTURE GÉNÉRALE</w:t>
      </w:r>
    </w:p>
    <w:p>
      <w:pPr>
        <w:spacing w:after="120" w:line="259" w:lineRule="auto"/>
      </w:pPr>
      <w:r>
        <w:t>Internet → VPS public ITNET Solutions → Backend API / PostgreSQL / FreeRADIUS → Provisioning/VPN → Routeurs MikroTik → Hotspot → Clients.</w:t>
      </w:r>
    </w:p>
    <w:p>
      <w:pPr>
        <w:spacing w:after="120" w:line="259" w:lineRule="auto"/>
      </w:pPr>
      <w:r>
        <w:t>Le Backend, PostgreSQL et FreeRADIUS doivent être intégrés de manière à conserver une source de vérité cohérente et une isolation stricte entre les clients de la plateforme.</w:t>
      </w:r>
    </w:p>
    <w:p>
      <w:pPr>
        <w:pStyle w:val="Heading1"/>
      </w:pPr>
      <w:r>
        <w:t>5. ARCHITECTURE SERVEUR</w:t>
      </w:r>
    </w:p>
    <w:p>
      <w:pPr>
        <w:spacing w:after="120" w:line="259" w:lineRule="auto"/>
      </w:pPr>
      <w:r>
        <w:t>Le VPS ITNET Solutions héberge ou orchestre le Backend applicatif, PostgreSQL, FreeRADIUS, les services de provisionnement/VPN et les composants nécessaires à Mikhmon.</w:t>
      </w:r>
    </w:p>
    <w:p>
      <w:pPr>
        <w:spacing w:after="120" w:line="259" w:lineRule="auto"/>
      </w:pPr>
      <w:r>
        <w:t>Le Backend gère l'authentification SaaS, les utilisateurs, routeurs, Wallet, transactions, abonnements, provisionnement, Mikhmon, Hotspot, RADIUS et administration.</w:t>
      </w:r>
    </w:p>
    <w:p>
      <w:pPr>
        <w:spacing w:after="120" w:line="259" w:lineRule="auto"/>
      </w:pPr>
      <w:r>
        <w:t>PostgreSQL constitue la base de données principale. FreeRADIUS agit comme serveur AAA : Authentication, Authorization et Accounting.</w:t>
      </w:r>
    </w:p>
    <w:p>
      <w:pPr>
        <w:pStyle w:val="Heading1"/>
      </w:pPr>
      <w:r>
        <w:t>6. INTÉGRATION FREERADIUS</w:t>
      </w:r>
    </w:p>
    <w:p>
      <w:pPr>
        <w:spacing w:after="120" w:line="259" w:lineRule="auto"/>
      </w:pPr>
      <w:r>
        <w:t>FreeRADIUS doit être installé sur le VPS et connecté à la base SQL. Les routeurs MikroTik Hotspot deviennent des NAS/RADIUS Clients.</w:t>
      </w:r>
    </w:p>
    <w:p>
      <w:pPr>
        <w:spacing w:after="120" w:line="259" w:lineRule="auto"/>
      </w:pPr>
      <w:r>
        <w:t>Flux : Utilisateur WiFi → Point d'accès → MikroTik Hotspot → Access-Request → FreeRADIUS → PostgreSQL → validation du forfait → Access-Accept ou Access-Reject.</w:t>
      </w:r>
    </w:p>
    <w:p>
      <w:pPr>
        <w:pStyle w:val="Heading1"/>
      </w:pPr>
      <w:r>
        <w:t>7. PORTS RADIUS</w:t>
      </w:r>
    </w:p>
    <w:p>
      <w:pPr>
        <w:spacing w:after="120" w:line="259" w:lineRule="auto"/>
      </w:pPr>
      <w:r>
        <w:t>Prévoir UDP 1812 pour l'authentification et UDP 1813 pour l'accounting. Ces ports ne doivent pas être exposés sans contrôle à l'ensemble d'Internet. Le pare-feu doit limiter les communications aux équipements et réseaux autorisés lorsque l'architecture le permet.</w:t>
      </w:r>
    </w:p>
    <w:p>
      <w:pPr>
        <w:pStyle w:val="Heading1"/>
      </w:pPr>
      <w:r>
        <w:t>8. GESTION DES ROUTEURS</w:t>
      </w:r>
    </w:p>
    <w:p>
      <w:pPr>
        <w:spacing w:after="120" w:line="259" w:lineRule="auto"/>
      </w:pPr>
      <w:r>
        <w:t>Chaque utilisateur peut ajouter plusieurs routeurs sans limite technique arbitraire.</w:t>
      </w:r>
    </w:p>
    <w:p>
      <w:pPr>
        <w:spacing w:after="120" w:line="259" w:lineRule="auto"/>
      </w:pPr>
      <w:r>
        <w:t>Chaque routeur doit comporter : ID interne, propriétaire, nom, version RouterOS, modèle si disponible, statut, serveur ITNET Solutions, adresse VPN, adresse et port Winbox, adresse et port API, URL Mikhmon, statut Mikhmon, statut RADIUS, NAS Identifier, adresse NAS, secret RADIUS protégé, date de création, date d'expiration et statut d'abonnement.</w:t>
      </w:r>
    </w:p>
    <w:p>
      <w:pPr>
        <w:pStyle w:val="Heading1"/>
      </w:pPr>
      <w:r>
        <w:t>9. AJOUT D'UN ROUTEUR</w:t>
      </w:r>
    </w:p>
    <w:p>
      <w:pPr>
        <w:spacing w:after="120" w:line="259" w:lineRule="auto"/>
      </w:pPr>
      <w:r>
        <w:t>Lors de l'ajout, l'utilisateur renseigne notamment le nom, la version RouterOS et l'utilisation souhaitée.</w:t>
      </w:r>
    </w:p>
    <w:p>
      <w:pPr>
        <w:spacing w:after="120" w:line="259" w:lineRule="auto"/>
      </w:pPr>
      <w:r>
        <w:t>Le Backend vérifie le compte et le Wallet, vérifie le tarif, crée le routeur et son ID, crée les paramètres de connexion, configure Mikhmon et RADIUS, génère le script MikroTik, débite le Wallet et active l'abonnement.</w:t>
      </w:r>
    </w:p>
    <w:p>
      <w:pPr>
        <w:pStyle w:val="Heading1"/>
      </w:pPr>
      <w:r>
        <w:t>10. PRIX D'UN ROUTEUR</w:t>
      </w:r>
    </w:p>
    <w:p>
      <w:pPr>
        <w:spacing w:after="120" w:line="259" w:lineRule="auto"/>
      </w:pPr>
      <w:r>
        <w:t>Tarif de référence : 23 000 FC par routeur et par mois.</w:t>
      </w:r>
    </w:p>
    <w:p>
      <w:pPr>
        <w:spacing w:after="120" w:line="259" w:lineRule="auto"/>
      </w:pPr>
      <w:r>
        <w:t>Le tarif doit être stocké en base et configurable par l'administration. Si le Wallet est insuffisant, l'ajout est refusé. Sinon, 23 000 FC sont débités et le routeur est créé.</w:t>
      </w:r>
    </w:p>
    <w:p>
      <w:pPr>
        <w:pStyle w:val="Heading1"/>
      </w:pPr>
      <w:r>
        <w:t>11. SCRIPT MIKROTIK AUTOMATIQUE</w:t>
      </w:r>
    </w:p>
    <w:p>
      <w:pPr>
        <w:spacing w:after="120" w:line="259" w:lineRule="auto"/>
      </w:pPr>
      <w:r>
        <w:t>Après l'ajout, ITNET Solutions génère automatiquement un script compatible avec la version RouterOS correspondante.</w:t>
      </w:r>
    </w:p>
    <w:p>
      <w:pPr>
        <w:spacing w:after="120" w:line="259" w:lineRule="auto"/>
      </w:pPr>
      <w:r>
        <w:t>Le script configure dynamiquement les paramètres propres au routeur, notamment le serveur RADIUS, le secret, le service Hotspot, les ports et les éléments de provisionnement requis. Le script ne doit pas être statique et identique pour tous les clients.</w:t>
      </w:r>
    </w:p>
    <w:p>
      <w:pPr>
        <w:pStyle w:val="Heading1"/>
      </w:pPr>
      <w:r>
        <w:t>12. IDENTIFICATION UNIQUE DES NAS</w:t>
      </w:r>
    </w:p>
    <w:p>
      <w:pPr>
        <w:spacing w:after="120" w:line="259" w:lineRule="auto"/>
      </w:pPr>
      <w:r>
        <w:t>Chaque routeur Hotspot doit avoir un NAS-Identifier unique, par exemple kavumu-001, nguba-002 ou nyawera-003, afin d'identifier précisément l'équipement à l'origine d'une requête RADIUS.</w:t>
      </w:r>
    </w:p>
    <w:p>
      <w:pPr>
        <w:pStyle w:val="Heading1"/>
      </w:pPr>
      <w:r>
        <w:t>13. MULTI-TENANT RADIUS</w:t>
      </w:r>
    </w:p>
    <w:p>
      <w:pPr>
        <w:spacing w:after="120" w:line="259" w:lineRule="auto"/>
      </w:pPr>
      <w:r>
        <w:t>Les données RADIUS de différents clients doivent être isolées logiquement. Un voucher du Client A ne doit pas automatiquement fonctionner sur l'infrastructure du Client B.</w:t>
      </w:r>
    </w:p>
    <w:p>
      <w:pPr>
        <w:spacing w:after="120" w:line="259" w:lineRule="auto"/>
      </w:pPr>
      <w:r>
        <w:t>Chaque NAS, groupe, profil, voucher, session et donnée Hotspot doit être rattaché à un tenant/propriétaire.</w:t>
      </w:r>
    </w:p>
    <w:p>
      <w:pPr>
        <w:pStyle w:val="Heading1"/>
      </w:pPr>
      <w:r>
        <w:t>14. GROUPES HOTSPOT</w:t>
      </w:r>
    </w:p>
    <w:p>
      <w:pPr>
        <w:spacing w:after="120" w:line="259" w:lineRule="auto"/>
      </w:pPr>
      <w:r>
        <w:t>Un client doit pouvoir créer plusieurs groupes ou réseaux Hotspot. Exemple : BUKAVU-CENTRAL regroupant Kavumu, Nguba, Nyawera et Muhumba.</w:t>
      </w:r>
    </w:p>
    <w:p>
      <w:pPr>
        <w:spacing w:after="120" w:line="259" w:lineRule="auto"/>
      </w:pPr>
      <w:r>
        <w:t>Un voucher du groupe fonctionne sur tous les routeurs autorisés appartenant à ce groupe. D'autres groupes indépendants peuvent être créés, par exemple HOTEL, UNIVERSITE ou WIFI-PUBLIC.</w:t>
      </w:r>
    </w:p>
    <w:p>
      <w:pPr>
        <w:pStyle w:val="Heading1"/>
      </w:pPr>
      <w:r>
        <w:t>15. ROAMING HOTSPOT</w:t>
      </w:r>
    </w:p>
    <w:p>
      <w:pPr>
        <w:spacing w:after="120" w:line="259" w:lineRule="auto"/>
      </w:pPr>
      <w:r>
        <w:t>Le roaming fonctionne au niveau de l'identité et du forfait RADIUS. Un utilisateur authentifié à Kavumu avec un voucher valide peut ensuite se connecter à Nguba avec le même compte si les deux sites appartiennent au même groupe autorisé.</w:t>
      </w:r>
    </w:p>
    <w:p>
      <w:pPr>
        <w:spacing w:after="120" w:line="259" w:lineRule="auto"/>
      </w:pPr>
      <w:r>
        <w:t>Le déplacement entre sites ne doit pas remettre à zéro le compteur du forfait.</w:t>
      </w:r>
    </w:p>
    <w:p>
      <w:pPr>
        <w:pStyle w:val="Heading1"/>
      </w:pPr>
      <w:r>
        <w:t>16. VOUCHERS</w:t>
      </w:r>
    </w:p>
    <w:p>
      <w:pPr>
        <w:spacing w:after="120" w:line="259" w:lineRule="auto"/>
      </w:pPr>
      <w:r>
        <w:t>Chaque voucher peut contenir : username/code, mot de passe, profil, durée, quota, débit, nombre d'appareils, date de création, première connexion, dernière connexion, expiration, statut, groupe Hotspot et propriétaire.</w:t>
      </w:r>
    </w:p>
    <w:p>
      <w:pPr>
        <w:pStyle w:val="Heading1"/>
      </w:pPr>
      <w:r>
        <w:t>17. PROFILS HOTSPOT</w:t>
      </w:r>
    </w:p>
    <w:p>
      <w:pPr>
        <w:spacing w:after="120" w:line="259" w:lineRule="auto"/>
      </w:pPr>
      <w:r>
        <w:t>Le client peut créer des profils tels que 10 minutes, 1 heure, 3 heures, 6 heures, 12 heures, 24 heures, 3 jours, 7 jours et 30 jours.</w:t>
      </w:r>
    </w:p>
    <w:p>
      <w:pPr>
        <w:spacing w:after="120" w:line="259" w:lineRule="auto"/>
      </w:pPr>
      <w:r>
        <w:t>Chaque profil définit notamment durée, prix, débits Download/Upload, quota, nombre d'appareils simultanés, validité, politique MAC et groupe Hotspot.</w:t>
      </w:r>
    </w:p>
    <w:p>
      <w:pPr>
        <w:pStyle w:val="Heading1"/>
      </w:pPr>
      <w:r>
        <w:t>18. ACCOUNTING</w:t>
      </w:r>
    </w:p>
    <w:p>
      <w:pPr>
        <w:spacing w:after="120" w:line="259" w:lineRule="auto"/>
      </w:pPr>
      <w:r>
        <w:t>L'accounting RADIUS doit enregistrer le début et la fin de session, la durée, l'utilisateur, le routeur/NAS, l'adresse IP, l'adresse MAC si disponible, les octets téléchargés et envoyés, la cause de déconnexion et la dernière activité.</w:t>
      </w:r>
    </w:p>
    <w:p>
      <w:pPr>
        <w:pStyle w:val="Heading1"/>
      </w:pPr>
      <w:r>
        <w:t>19. SESSIONS ACTIVES</w:t>
      </w:r>
    </w:p>
    <w:p>
      <w:pPr>
        <w:spacing w:after="120" w:line="259" w:lineRule="auto"/>
      </w:pPr>
      <w:r>
        <w:t>Créer une page Hotspot → Sessions actives affichant au minimum : utilisateur, routeur, site, IP, MAC, durée, Download et Upload.</w:t>
      </w:r>
    </w:p>
    <w:p>
      <w:pPr>
        <w:spacing w:after="120" w:line="259" w:lineRule="auto"/>
      </w:pPr>
      <w:r>
        <w:t>Actions : consulter, déconnecter, bloquer et afficher le voucher.</w:t>
      </w:r>
    </w:p>
    <w:p>
      <w:pPr>
        <w:pStyle w:val="Heading1"/>
      </w:pPr>
      <w:r>
        <w:t>20. DASHBOARD CLIENT</w:t>
      </w:r>
    </w:p>
    <w:p>
      <w:pPr>
        <w:spacing w:after="120" w:line="259" w:lineRule="auto"/>
      </w:pPr>
      <w:r>
        <w:t>À la première connexion, les compteurs doivent être réels et initialisés à zéro : Routeurs 0, Online 0, Offline 0, utilisateurs actifs 0, sessions Hotspot 0 et Wallet 0 FC.</w:t>
      </w:r>
    </w:p>
    <w:p>
      <w:pPr>
        <w:pStyle w:val="Heading1"/>
      </w:pPr>
      <w:r>
        <w:t>21. DASHBOARD RADIUS</w:t>
      </w:r>
    </w:p>
    <w:p>
      <w:pPr>
        <w:spacing w:after="120" w:line="259" w:lineRule="auto"/>
      </w:pPr>
      <w:r>
        <w:t>Ajouter une section RADIUS / Hotspot centralisé affichant : état du serveur RADIUS, nombre de NAS, routeurs connectés, authentifications, Access-Accept, Access-Reject, sessions actives, utilisateurs actifs, consommation et dernières authentifications.</w:t>
      </w:r>
    </w:p>
    <w:p>
      <w:pPr>
        <w:pStyle w:val="Heading1"/>
      </w:pPr>
      <w:r>
        <w:t>22. PAGE ROUTEUR</w:t>
      </w:r>
    </w:p>
    <w:p>
      <w:pPr>
        <w:spacing w:after="120" w:line="259" w:lineRule="auto"/>
      </w:pPr>
      <w:r>
        <w:t>La fiche routeur doit regrouper les informations générales, Mikhmon, RADIUS et abonnement : nom, statut, RouterOS, serveur, API, Winbox, URL Mikhmon, statut RADIUS, NAS Identifier, serveur RADIUS, ports 1812/1813, création, expiration et prix.</w:t>
      </w:r>
    </w:p>
    <w:p>
      <w:pPr>
        <w:spacing w:after="120" w:line="259" w:lineRule="auto"/>
      </w:pPr>
      <w:r>
        <w:t>Le secret RADIUS ne doit pas être affiché en clair par défaut.</w:t>
      </w:r>
    </w:p>
    <w:p>
      <w:pPr>
        <w:pStyle w:val="Heading1"/>
      </w:pPr>
      <w:r>
        <w:t>23. MIKHMON</w:t>
      </w:r>
    </w:p>
    <w:p>
      <w:pPr>
        <w:spacing w:after="120" w:line="259" w:lineRule="auto"/>
      </w:pPr>
      <w:r>
        <w:t>L'URL Mikhmon d'un utilisateur reste vide tant qu'il n'a ajouté aucun routeur. Lors du premier routeur compatible avec un workspace donné, ITNET Solutions crée le workspace correspondant et génère son URL. Les routeurs suivants compatibles réutilisent le workspace approprié.</w:t>
      </w:r>
    </w:p>
    <w:p>
      <w:pPr>
        <w:pStyle w:val="Heading1"/>
      </w:pPr>
      <w:r>
        <w:t>24. RELATION MIKHMON / RADIUS</w:t>
      </w:r>
    </w:p>
    <w:p>
      <w:pPr>
        <w:spacing w:after="120" w:line="259" w:lineRule="auto"/>
      </w:pPr>
      <w:r>
        <w:t>Pour le Hotspot centralisé, FreeRADIUS et PostgreSQL constituent la source de vérité principale pour l'authentification et l'accounting. Mikhmon reste une interface de gestion pour les fonctions compatibles et l'administration des équipements.</w:t>
      </w:r>
    </w:p>
    <w:p>
      <w:pPr>
        <w:pStyle w:val="Heading1"/>
      </w:pPr>
      <w:r>
        <w:t>25. WALLET</w:t>
      </w:r>
    </w:p>
    <w:p>
      <w:pPr>
        <w:spacing w:after="120" w:line="259" w:lineRule="auto"/>
      </w:pPr>
      <w:r>
        <w:t>Chaque utilisateur possède un Wallet. Exemple : solde 100 000 FC, ajout Routeur 1 : -23 000 FC, ajout Routeur 2 : -23 000 FC, nouveau solde : 54 000 FC.</w:t>
      </w:r>
    </w:p>
    <w:p>
      <w:pPr>
        <w:spacing w:after="120" w:line="259" w:lineRule="auto"/>
      </w:pPr>
      <w:r>
        <w:t>Toute opération doit produire une transaction traçable.</w:t>
      </w:r>
    </w:p>
    <w:p>
      <w:pPr>
        <w:pStyle w:val="Heading1"/>
      </w:pPr>
      <w:r>
        <w:t>26. PAIEMENTS</w:t>
      </w:r>
    </w:p>
    <w:p>
      <w:pPr>
        <w:spacing w:after="120" w:line="259" w:lineRule="auto"/>
      </w:pPr>
      <w:r>
        <w:t>Prévoir Airtel Money, Orange Money, M-Pesa et d'autres moyens futurs. Le module doit être conçu pour permettre l'intégration ultérieure d'API de paiement.</w:t>
      </w:r>
    </w:p>
    <w:p>
      <w:pPr>
        <w:spacing w:after="120" w:line="259" w:lineRule="auto"/>
      </w:pPr>
      <w:r>
        <w:t>Flux : Utilisateur → Recharge Wallet → Paiement → Confirmation → Backend → Wallet crédité.</w:t>
      </w:r>
    </w:p>
    <w:p>
      <w:pPr>
        <w:pStyle w:val="Heading1"/>
      </w:pPr>
      <w:r>
        <w:t>27. ABONNEMENTS</w:t>
      </w:r>
    </w:p>
    <w:p>
      <w:pPr>
        <w:spacing w:after="120" w:line="259" w:lineRule="auto"/>
      </w:pPr>
      <w:r>
        <w:t>Chaque routeur possède son propre abonnement à 23 000 FC/mois selon le tarif de référence. Les états prévus sont ACTIVE, EXPIRING, EXPIRED et SUSPENDED.</w:t>
      </w:r>
    </w:p>
    <w:p>
      <w:pPr>
        <w:spacing w:after="120" w:line="259" w:lineRule="auto"/>
      </w:pPr>
      <w:r>
        <w:t>Un routeur expiré ne doit pas provoquer la suppression de ses données.</w:t>
      </w:r>
    </w:p>
    <w:p>
      <w:pPr>
        <w:pStyle w:val="Heading1"/>
      </w:pPr>
      <w:r>
        <w:t>28. ADMINISTRATION ITNET SOLUTIONS</w:t>
      </w:r>
    </w:p>
    <w:p>
      <w:pPr>
        <w:spacing w:after="120" w:line="259" w:lineRule="auto"/>
      </w:pPr>
      <w:r>
        <w:t>Le Dashboard Admin doit afficher notamment : utilisateurs, routeurs, Online/Offline, NAS, utilisateurs RADIUS, sessions, revenus, paiements, abonnements actifs/expirés et état des services FreeRADIUS, Mikhmon, Backend et PostgreSQL.</w:t>
      </w:r>
    </w:p>
    <w:p>
      <w:pPr>
        <w:pStyle w:val="Heading1"/>
      </w:pPr>
      <w:r>
        <w:t>29. ADMINISTRATION RADIUS</w:t>
      </w:r>
    </w:p>
    <w:p>
      <w:pPr>
        <w:spacing w:after="120" w:line="259" w:lineRule="auto"/>
      </w:pPr>
      <w:r>
        <w:t>Créer Admin → RADIUS avec les sections Dashboard, NAS, Utilisateurs, Profils, Sessions, Accounting, Authentifications, Logs, Access-Reject, Groupes et Statistiques.</w:t>
      </w:r>
    </w:p>
    <w:p>
      <w:pPr>
        <w:pStyle w:val="Heading1"/>
      </w:pPr>
      <w:r>
        <w:t>30. BASE DE DONNÉES</w:t>
      </w:r>
    </w:p>
    <w:p>
      <w:pPr>
        <w:spacing w:after="120" w:line="259" w:lineRule="auto"/>
      </w:pPr>
      <w:r>
        <w:t>Le modèle métier doit couvrir au minimum : User, Wallet, WalletTransaction, Router, RouterSubscription, RouterProvisioning, MikhmonWorkspace, RadiusNas, RadiusGroup, RadiusUser, RadiusProfile, RadiusSession, RadiusAccounting, HotspotGroup, HotspotVoucher, HotspotProfile, HotspotSite, Payment et AdminAuditLog.</w:t>
      </w:r>
    </w:p>
    <w:p>
      <w:pPr>
        <w:spacing w:after="120" w:line="259" w:lineRule="auto"/>
      </w:pPr>
      <w:r>
        <w:t>Les noms exacts des modèles Prisma peuvent être adaptés à l'architecture existante.</w:t>
      </w:r>
    </w:p>
    <w:p>
      <w:pPr>
        <w:pStyle w:val="Heading1"/>
      </w:pPr>
      <w:r>
        <w:t>31. RELATIONS PRINCIPALES</w:t>
      </w:r>
    </w:p>
    <w:p>
      <w:pPr>
        <w:spacing w:after="120" w:line="259" w:lineRule="auto"/>
      </w:pPr>
      <w:r>
        <w:t>Un User possède un Wallet, des Routers, des Hotspot Groups et des Payments. Chaque Router peut être associé à une Subscription, un RadiusNas et Mikhmon. Chaque Hotspot Group regroupe des routeurs, profils et vouchers.</w:t>
      </w:r>
    </w:p>
    <w:p>
      <w:pPr>
        <w:pStyle w:val="Heading1"/>
      </w:pPr>
      <w:r>
        <w:t>32. API BACKEND</w:t>
      </w:r>
    </w:p>
    <w:p>
      <w:pPr>
        <w:spacing w:after="120" w:line="259" w:lineRule="auto"/>
      </w:pPr>
      <w:r>
        <w:t>Prévoir des endpoints par domaine : /api/auth/*, /api/dashboard, /api/routers, /api/routers/:id, /api/routers/:id/script, /api/wallet, /api/wallet/transactions, /api/payments, /api/radius/*, /api/hotspot/*, /api/mikhmon/* et /api/admin/*.</w:t>
      </w:r>
    </w:p>
    <w:p>
      <w:pPr>
        <w:spacing w:after="120" w:line="259" w:lineRule="auto"/>
      </w:pPr>
      <w:r>
        <w:t>Les endpoints sensibles doivent être protégés par authentification et autorisation.</w:t>
      </w:r>
    </w:p>
    <w:p>
      <w:pPr>
        <w:pStyle w:val="Heading1"/>
      </w:pPr>
      <w:r>
        <w:t>33. SÉCURITÉ</w:t>
      </w:r>
    </w:p>
    <w:p>
      <w:pPr>
        <w:spacing w:after="120" w:line="259" w:lineRule="auto"/>
      </w:pPr>
      <w:r>
        <w:t>Appliquer HTTPS, JWT sécurisé, Refresh Token, RBAC, validation stricte, Rate Limiting, protection contre les injections SQL, isolation multi-tenant, journalisation administrative, protection des secrets RADIUS, hachage approprié des mots de passe, firewall VPS, sauvegardes, rotation des secrets et monitoring.</w:t>
      </w:r>
    </w:p>
    <w:p>
      <w:pPr>
        <w:spacing w:after="120" w:line="259" w:lineRule="auto"/>
      </w:pPr>
      <w:r>
        <w:t>Aucun utilisateur SaaS ne doit pouvoir accéder aux routeurs, vouchers ou sessions d'un autre tenant.</w:t>
      </w:r>
    </w:p>
    <w:p>
      <w:pPr>
        <w:pStyle w:val="Heading1"/>
      </w:pPr>
      <w:r>
        <w:t>34. COMMUNICATION RADIUS</w:t>
      </w:r>
    </w:p>
    <w:p>
      <w:pPr>
        <w:spacing w:after="120" w:line="259" w:lineRule="auto"/>
      </w:pPr>
      <w:r>
        <w:t>Architecture recommandée : MikroTik → réseau sécurisé/VPN → VPS ITNET → FreeRADIUS → PostgreSQL.</w:t>
      </w:r>
    </w:p>
    <w:p>
      <w:pPr>
        <w:spacing w:after="120" w:line="259" w:lineRule="auto"/>
      </w:pPr>
      <w:r>
        <w:t>Lorsque possible, les échanges de gestion et RADIUS doivent passer par une infrastructure privée/VPN ou une solution sécurisée appropriée. Une évolution vers RadSec pourra être étudiée.</w:t>
      </w:r>
    </w:p>
    <w:p>
      <w:pPr>
        <w:pStyle w:val="Heading1"/>
      </w:pPr>
      <w:r>
        <w:t>35. HAUTE DISPONIBILITÉ</w:t>
      </w:r>
    </w:p>
    <w:p>
      <w:pPr>
        <w:spacing w:after="120" w:line="259" w:lineRule="auto"/>
      </w:pPr>
      <w:r>
        <w:t>Prévoir à terme un RADIUS PRIMARY et un RADIUS SECONDARY afin qu'une panne d'un serveur n'interrompe pas l'ensemble des WiFi Zones.</w:t>
      </w:r>
    </w:p>
    <w:p>
      <w:pPr>
        <w:pStyle w:val="Heading1"/>
      </w:pPr>
      <w:r>
        <w:t>36. MONITORING</w:t>
      </w:r>
    </w:p>
    <w:p>
      <w:pPr>
        <w:spacing w:after="120" w:line="259" w:lineRule="auto"/>
      </w:pPr>
      <w:r>
        <w:t>Surveiller VPS, CPU, RAM, disque, PostgreSQL, FreeRADIUS, Backend, API, NAS, authentifications, taux d'Access-Reject, routeurs Online/Offline et Mikhmon. Prévoir des alertes administrateur.</w:t>
      </w:r>
    </w:p>
    <w:p>
      <w:pPr>
        <w:pStyle w:val="Heading1"/>
      </w:pPr>
      <w:r>
        <w:t>37. LOGS</w:t>
      </w:r>
    </w:p>
    <w:p>
      <w:pPr>
        <w:spacing w:after="120" w:line="259" w:lineRule="auto"/>
      </w:pPr>
      <w:r>
        <w:t>Journaliser Authentication, Accounting, Router provisioning, Wallet, Payments, Admin actions, API errors et RADIUS errors. Les logs ne doivent pas exposer les secrets.</w:t>
      </w:r>
    </w:p>
    <w:p>
      <w:pPr>
        <w:pStyle w:val="Heading1"/>
      </w:pPr>
      <w:r>
        <w:t>38. SAUVEGARDES</w:t>
      </w:r>
    </w:p>
    <w:p>
      <w:pPr>
        <w:spacing w:after="120" w:line="259" w:lineRule="auto"/>
      </w:pPr>
      <w:r>
        <w:t>Prévoir la sauvegarde de PostgreSQL, FreeRADIUS, Backend, données Mikhmon et paramètres de provisionnement.</w:t>
      </w:r>
    </w:p>
    <w:p>
      <w:pPr>
        <w:spacing w:after="120" w:line="259" w:lineRule="auto"/>
      </w:pPr>
      <w:r>
        <w:t>Politique recommandée : sauvegarde quotidienne, copie externe, rétention définie et tests périodiques de restauration.</w:t>
      </w:r>
    </w:p>
    <w:p>
      <w:pPr>
        <w:pStyle w:val="Heading1"/>
      </w:pPr>
      <w:r>
        <w:t>39. DOCUMENTATION UTILISATEUR</w:t>
      </w:r>
    </w:p>
    <w:p>
      <w:pPr>
        <w:spacing w:after="120" w:line="259" w:lineRule="auto"/>
      </w:pPr>
      <w:r>
        <w:t>La Documentation doit contenir une rubrique « Hotspot centralisé avec FreeRADIUS » couvrant : RADIUS, fonctionnement du Hotspot centralisé, ajout d'un routeur, activation RADIUS, groupes Hotspot, multi-sites, profils, vouchers, utilisateurs, sessions, Accounting et dépannage RADIUS.</w:t>
      </w:r>
    </w:p>
    <w:p>
      <w:pPr>
        <w:pStyle w:val="Heading1"/>
      </w:pPr>
      <w:r>
        <w:t>40. EXPÉRIENCE UTILISATEUR</w:t>
      </w:r>
    </w:p>
    <w:p>
      <w:pPr>
        <w:spacing w:after="120" w:line="259" w:lineRule="auto"/>
      </w:pPr>
      <w:r>
        <w:t>Le parcours cible doit rester simple : Créer compte → Recharger Wallet → Ajouter routeur → Copier/coller le script MikroTik → Routeur ONLINE → Créer groupe Hotspot → Ajouter les sites → Créer profils → Créer vouchers → Hotspot centralisé opérationnel.</w:t>
      </w:r>
    </w:p>
    <w:p>
      <w:pPr>
        <w:spacing w:after="120" w:line="259" w:lineRule="auto"/>
      </w:pPr>
      <w:r>
        <w:t>ITNET Solutions doit masquer autant que possible la complexité technique de FreeRADIUS.</w:t>
      </w:r>
    </w:p>
    <w:p>
      <w:pPr>
        <w:pStyle w:val="Heading1"/>
      </w:pPr>
      <w:r>
        <w:t>41. PHASES DE DÉVELOPPEMENT</w:t>
      </w:r>
    </w:p>
    <w:p>
      <w:pPr>
        <w:spacing w:after="120" w:line="259" w:lineRule="auto"/>
      </w:pPr>
      <w:r>
        <w:t>Phase 1 : Fondation — architecture, PostgreSQL, Prisma, sécurité, multi-tenant.</w:t>
      </w:r>
    </w:p>
    <w:p>
      <w:pPr>
        <w:spacing w:after="120" w:line="259" w:lineRule="auto"/>
      </w:pPr>
      <w:r>
        <w:t>Phase 2 : Authentification — inscription, connexion, JWT, rôles.</w:t>
      </w:r>
    </w:p>
    <w:p>
      <w:pPr>
        <w:spacing w:after="120" w:line="259" w:lineRule="auto"/>
      </w:pPr>
      <w:r>
        <w:t>Phase 3 : Wallet — solde, transactions, recharges.</w:t>
      </w:r>
    </w:p>
    <w:p>
      <w:pPr>
        <w:spacing w:after="120" w:line="259" w:lineRule="auto"/>
      </w:pPr>
      <w:r>
        <w:t>Phase 4 : Routeurs — ajout, modification, suppression logique, abonnement, statut.</w:t>
      </w:r>
    </w:p>
    <w:p>
      <w:pPr>
        <w:spacing w:after="120" w:line="259" w:lineRule="auto"/>
      </w:pPr>
      <w:r>
        <w:t>Phase 5 : Provisioning — génération script, VPN, Winbox, API, Online/Offline.</w:t>
      </w:r>
    </w:p>
    <w:p>
      <w:pPr>
        <w:spacing w:after="120" w:line="259" w:lineRule="auto"/>
      </w:pPr>
      <w:r>
        <w:t>Phase 6 : Mikhmon — workspaces, URLs, RouterOS v6/v7.</w:t>
      </w:r>
    </w:p>
    <w:p>
      <w:pPr>
        <w:spacing w:after="120" w:line="259" w:lineRule="auto"/>
      </w:pPr>
      <w:r>
        <w:t>Phase 7 : FreeRADIUS — installation, SQL, NAS, Authentication, Authorization, Accounting, intégration MikroTik.</w:t>
      </w:r>
    </w:p>
    <w:p>
      <w:pPr>
        <w:spacing w:after="120" w:line="259" w:lineRule="auto"/>
      </w:pPr>
      <w:r>
        <w:t>Phase 8 : Hotspot centralisé — groupes, sites, profils, vouchers, roaming, sessions.</w:t>
      </w:r>
    </w:p>
    <w:p>
      <w:pPr>
        <w:spacing w:after="120" w:line="259" w:lineRule="auto"/>
      </w:pPr>
      <w:r>
        <w:t>Phase 9 : Paiements — Airtel Money, Orange Money, M-Pesa, API.</w:t>
      </w:r>
    </w:p>
    <w:p>
      <w:pPr>
        <w:spacing w:after="120" w:line="259" w:lineRule="auto"/>
      </w:pPr>
      <w:r>
        <w:t>Phase 10 : Administration — utilisateurs, routeurs, Wallet, paiements, RADIUS, logs.</w:t>
      </w:r>
    </w:p>
    <w:p>
      <w:pPr>
        <w:spacing w:after="120" w:line="259" w:lineRule="auto"/>
      </w:pPr>
      <w:r>
        <w:t>Phase 11 : Monitoring — serveurs, routeurs, RADIUS, alertes.</w:t>
      </w:r>
    </w:p>
    <w:p>
      <w:pPr>
        <w:spacing w:after="120" w:line="259" w:lineRule="auto"/>
      </w:pPr>
      <w:r>
        <w:t>Phase 12 : Production — VPS, domaine, HTTPS, firewall, backups, monitoring, tests de charge et haute disponibilité.</w:t>
      </w:r>
    </w:p>
    <w:p>
      <w:pPr>
        <w:pStyle w:val="Heading1"/>
      </w:pPr>
      <w:r>
        <w:t>42. OBJECTIF FINAL</w:t>
      </w:r>
    </w:p>
    <w:p>
      <w:pPr>
        <w:spacing w:after="120" w:line="259" w:lineRule="auto"/>
      </w:pPr>
      <w:r>
        <w:t>ITNET Solutions doit permettre à un exploitant réseau de gérer depuis un seul compte ses routeurs, le VPN/provisionnement, Mikhmon, FreeRADIUS, le Hotspot centralisé, les utilisateurs, les sites, le Wallet et les paiements.</w:t>
      </w:r>
    </w:p>
    <w:p>
      <w:pPr>
        <w:spacing w:after="120" w:line="259" w:lineRule="auto"/>
      </w:pPr>
      <w:r>
        <w:t>Le client doit pouvoir ajouter autant de sites que son activité l'exige. Un utilisateur Hotspot autorisé peut utiliser son forfait sur les différents sites du même groupe autorisé, tandis que FreeRADIUS centralise l'authentification, l'autorisation et l'accounting.</w:t>
      </w:r>
    </w:p>
    <w:p>
      <w:pPr>
        <w:spacing w:after="120" w:line="259" w:lineRule="auto"/>
      </w:pPr>
      <w:r>
        <w:t>L'architecture doit pouvoir évoluer vers plusieurs centaines ou milliers de routeurs et utilisateurs sans remettre en cause ses fondations.</w:t>
      </w:r>
    </w:p>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ITNET Solutions — Cahier des charges FreeRADIUS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