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ФЕДЕРАЛЬНОЕ ГОСУДАРСТВЕННОЕ АВТОНОМНОЕ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ОБРАЗОВАТЕЛЬНОЕ УЧРЕЖДЕНИЕ 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«НАЦИОНАЛЬНЫЙ ИССЛЕДОВАТЕЛЬСКИЙ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ИТМО»</w:t>
      </w:r>
    </w:p>
    <w:p>
      <w:pPr>
        <w:spacing w:before="0" w:after="2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(Университет ИТМО)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Факультет программной инженерии и компьютерной техники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Образовательная программа: 09.04.01 Компьютерные системы и технологии</w:t>
      </w:r>
    </w:p>
    <w:p>
      <w:pPr>
        <w:spacing w:before="0" w:after="48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Направление подготовки (специальность): Программная инженерия</w:t>
      </w:r>
    </w:p>
    <w:p>
      <w:pPr>
        <w:spacing w:before="0" w:after="8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 Т Ч Е Т</w:t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о производственной, преддипломной практике</w:t>
      </w:r>
    </w:p>
    <w:p>
      <w:pPr>
        <w:spacing w:before="0" w:after="32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Тема задания: «Адаптивное управление нагрузкой в распределенной среде на основе интеллектуального анализа трафика»</w:t>
      </w:r>
    </w:p>
    <w:p>
      <w:pPr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Обучающийся Юнусов Ислам Рамилевич, № P4219</w:t>
      </w:r>
    </w:p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Руководитель практики от университета: Платонов Алексей Владимирович</w:t>
      </w:r>
    </w:p>
    <w:p>
      <w:pPr>
        <w:spacing w:before="0" w:after="160" w:line="276" w:lineRule="auto"/>
        <w:ind w:firstLine="0" w:left="4422"/>
        <w:jc w:val="left"/>
      </w:pPr>
      <w:r>
        <w:rPr>
          <w:rFonts w:ascii="Times New Roman" w:hAnsi="Times New Roman" w:eastAsia="Times New Roman"/>
          <w:b w:val="0"/>
          <w:sz w:val="28"/>
        </w:rPr>
        <w:t>Практика пройдена с оценкой ____</w:t>
      </w:r>
    </w:p>
    <w:p>
      <w:pPr>
        <w:spacing w:before="0" w:after="160" w:line="276" w:lineRule="auto"/>
        <w:ind w:firstLine="0" w:left="4422"/>
        <w:jc w:val="left"/>
      </w:pPr>
      <w:r>
        <w:rPr>
          <w:rFonts w:ascii="Times New Roman" w:hAnsi="Times New Roman" w:eastAsia="Times New Roman"/>
          <w:b w:val="0"/>
          <w:sz w:val="28"/>
        </w:rPr>
        <w:t>Подписи членов комиссии:</w:t>
      </w:r>
    </w:p>
    <w:p>
      <w:pPr>
        <w:spacing w:before="0" w:after="0" w:line="276" w:lineRule="auto"/>
        <w:ind w:firstLine="0" w:left="5386"/>
        <w:jc w:val="left"/>
      </w:pPr>
      <w:r>
        <w:rPr>
          <w:rFonts w:ascii="Times New Roman" w:hAnsi="Times New Roman" w:eastAsia="Times New Roman"/>
          <w:b w:val="0"/>
          <w:sz w:val="26"/>
        </w:rPr>
        <w:t>______________ Ф.И.О.</w:t>
      </w:r>
    </w:p>
    <w:p>
      <w:pPr>
        <w:spacing w:before="0" w:after="80" w:line="276" w:lineRule="auto"/>
        <w:ind w:firstLine="0" w:left="5443"/>
        <w:jc w:val="left"/>
      </w:pPr>
      <w:r>
        <w:rPr>
          <w:rFonts w:ascii="Times New Roman" w:hAnsi="Times New Roman" w:eastAsia="Times New Roman"/>
          <w:b w:val="0"/>
          <w:sz w:val="24"/>
        </w:rPr>
        <w:t>(подпись)</w:t>
      </w:r>
    </w:p>
    <w:p>
      <w:pPr>
        <w:spacing w:before="0" w:after="0" w:line="276" w:lineRule="auto"/>
        <w:ind w:firstLine="0" w:left="5386"/>
        <w:jc w:val="left"/>
      </w:pPr>
      <w:r>
        <w:rPr>
          <w:rFonts w:ascii="Times New Roman" w:hAnsi="Times New Roman" w:eastAsia="Times New Roman"/>
          <w:b w:val="0"/>
          <w:sz w:val="26"/>
        </w:rPr>
        <w:t>______________ Ф.И.О.</w:t>
      </w:r>
    </w:p>
    <w:p>
      <w:pPr>
        <w:spacing w:before="0" w:after="80" w:line="276" w:lineRule="auto"/>
        <w:ind w:firstLine="0" w:left="5443"/>
        <w:jc w:val="left"/>
      </w:pPr>
      <w:r>
        <w:rPr>
          <w:rFonts w:ascii="Times New Roman" w:hAnsi="Times New Roman" w:eastAsia="Times New Roman"/>
          <w:b w:val="0"/>
          <w:sz w:val="24"/>
        </w:rPr>
        <w:t>(подпись)</w:t>
      </w:r>
    </w:p>
    <w:p>
      <w:pPr>
        <w:spacing w:before="0" w:after="0" w:line="276" w:lineRule="auto"/>
        <w:ind w:firstLine="0" w:left="5386"/>
        <w:jc w:val="left"/>
      </w:pPr>
      <w:r>
        <w:rPr>
          <w:rFonts w:ascii="Times New Roman" w:hAnsi="Times New Roman" w:eastAsia="Times New Roman"/>
          <w:b w:val="0"/>
          <w:sz w:val="26"/>
        </w:rPr>
        <w:t>______________ Ф.И.О.</w:t>
      </w:r>
    </w:p>
    <w:p>
      <w:pPr>
        <w:spacing w:before="0" w:after="80" w:line="276" w:lineRule="auto"/>
        <w:ind w:firstLine="0" w:left="5443"/>
        <w:jc w:val="left"/>
      </w:pPr>
      <w:r>
        <w:rPr>
          <w:rFonts w:ascii="Times New Roman" w:hAnsi="Times New Roman" w:eastAsia="Times New Roman"/>
          <w:b w:val="0"/>
          <w:sz w:val="24"/>
        </w:rPr>
        <w:t>(подпись)</w:t>
      </w:r>
    </w:p>
    <w:p>
      <w:pPr>
        <w:spacing w:before="0" w:after="360" w:line="276" w:lineRule="auto"/>
        <w:ind w:firstLine="0" w:left="4422"/>
        <w:jc w:val="left"/>
      </w:pPr>
      <w:r>
        <w:rPr>
          <w:rFonts w:ascii="Times New Roman" w:hAnsi="Times New Roman" w:eastAsia="Times New Roman"/>
          <w:b w:val="0"/>
          <w:sz w:val="26"/>
        </w:rPr>
        <w:t>Дата 29.05.2026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Перечень сокращений и обозначений ......................................... 3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Введение .................................................................. 4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1. Характеристика места прохождения практики ............................. 5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 Написание текста ВКР .................................................. 5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2.1. Исходная постановка и структура текста ВКР .......................... 6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2.2. Подготовка теоретической части и источников ......................... 8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2.3. Описание экспериментального стенда и результатов .................... 9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2.4. Итерации доработки текста ВКР ....................................... 10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3. Проверка текста ВКР в системе Антиплагиат ............................. 11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4. Предзащита ВКР ........................................................ 12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Заключение ............................................................... 14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Примечания и приложения .................................................. 15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ПЕРЕЧЕНЬ СОКРАЩЕНИЙ И ОБОЗНАЧЕНИЙ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API - Application Programming Interface, программный интерфейс приложения.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CI95 - 95% доверительный интервал.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DDoS - Distributed Denial of Service, распределённая атака отказа в обслуживании.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HTTP - HyperText Transfer Protocol, протокол передачи гипертекста.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RPS - Requests Per Second, количество запросов в секунду.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SLA - Service Level Agreement, соглашение об уровне сервиса.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SLO - Service Level Objective, целевой показатель уровня сервиса.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UX - User Experience, пользовательский опыт.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ВКР - выпускная квалификационная работа.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ГЭК - государственная экзаменационная комиссия.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Производственная, преддипломная практика является завершающим этапом подготовки выпускной квалификационной работы. В отличие от предыдущих видов практики, её основная цель связана не с первичным исследованием предметной области и не только с инженерной разработкой, а с доведением результатов до состояния, пригодного для представления на защите. В рамках данной практики выполняется подготовка текста ВКР, проверка его соответствия формальным требованиям, прохождение проверки оригинальности, подготовка к предзащите и оформление отчётных документов.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Тема практики и выпускной квалификационной работы: «Адаптивное управление нагрузкой в распределенной среде на основе интеллектуального анализа трафика». Работа посвящена задаче ограничения частоты запросов в распределённых информационных системах. Рассматриваемая проблема актуальна для публичных API и микросервисных архитектур, которые должны сохранять доступность при штатной нагрузке, кратковременных всплесках, аномальном трафике и частичных отказах инфраструктурных компонентов.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Практическая часть исследования выполнена на проектном стенде RPS-limiter. В его состав входят генератор нагрузки, прокси-лимитер, целевой сервис, Redis как внешнее хранилище состояния, подсистема мониторинга Prometheus/Grafana и внешний аналитический модуль. Такой состав стенда позволяет не только описывать алгоритмы ограничения частоты запросов теоретически, но и проверять их поведение в воспроизводимых сценариях.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Цель преддипломной практики состоит в подготовке материалов ВКР к итоговой защите: структурировании и завершении текста работы, проверке соответствия индивидуальному заданию, подготовке материалов для проверки оригинальности, подготовке презентации к предзащите и оформлении отчётных документов.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достижения цели в рамках практики решались следующие задачи: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1. Подготовить текст ВКР в соответствии с индивидуальным заданием и требованиями к структуре работы.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2. Проверить полноту введения, основной части, заключения, списка источников и экспериментального блока.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3. Согласовать содержание ВКР с фактическими результатами проекта RPS-limiter.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4. Подготовить материалы для проверки текста ВКР в системе Антиплагиат.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5. Подготовить электронную презентацию к предзащите ВКР.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6. Зафиксировать оставшиеся действия, которые должны быть выполнены после получения справки Антиплагиата и результата предзащиты.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Настоящий отчёт не содержит полный текст ВКР и не дублирует материалы, которые должны быть загружены в модуль ВКР отдельно. В отчёте описывается выполнение этапов преддипломной практики: написание текста ВКР, подготовка к проверке оригинальности и подготовка к предзащите.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1. Характеристика места прохождения практики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Практика проходила на факультете программной инженерии и компьютерной техники Университета ИТМО. Университет ИТМО является образовательной и научной организацией, в которой реализуются программы подготовки специалистов в области информационных технологий, программной инженерии, компьютерных систем и смежных направлений.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Формат прохождения практики определён как очный с применением дистанционных технологий. Такой формат соответствует характеру выполняемых работ: подготовка текста ВКР, анализ проектных артефактов, работа с электронными материалами, проверка соответствия требованиям и подготовка к предзащите могут выполняться с использованием локальной среды разработки, электронных документов и информационных систем университета.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рамках практики использовались материалы проекта RPS-limiter, текст выпускной квалификационной работы, презентационные материалы, результаты экспериментов, локальные отчётные документы и требования, размещённые в модуле практики. Руководителем практики от университета является Платонов Алексей Владимирович, ответственным за практику является Маркина Татьяна Анатольевна.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2. Написание текста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Первый содержательный этап преддипломной практики был связан с подготовкой текста выпускной квалификационной работы. На этом этапе требовалось не просто собрать ранее подготовленные материалы, а привести их к единой исследовательской логике: от постановки проблемы и анализа алгоритмов к описанию архитектуры стенда, экспериментам, результатам и практическим рекомендациям.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Индивидуальное задание требовало подготовить текст ВКР в электронном виде, включающий введение, основную часть и заключение. Объём основной части должен составлять не менее 60 страниц без учёта титульного листа, аннотации, задания, оглавления, списка источников и приложений. Также во введении должны быть раскрыты актуальность темы, цель и задачи исследования, степень проработанности проблемы, методы исследования, объект и предмет исследования, положения, выносимые на защиту, научная новизна, практическая значимость, апробация и личный вклад.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ходе выполнения этапа была сформирована итоговая структура ВКР. Она включает введение, три главы, заключение, список использованных источников и список иллюстративного материала. Перед введением дополнительно выделены термины и определения, а также перечень сокращений и условных обозначений. Такая структура выбрана для того, чтобы сначала раскрыть предметную область, затем сравнить алгоритмы и архитектурные подходы, а после этого показать собственный экспериментальный результат.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Основная логика ВКР построена следующим образом. В первой главе рассматриваются проблемы устойчивости и защищённости распределённых систем при высоких нагрузках. Отдельное внимание уделяется каскадным отказам, перегрузкам публичных API, DDoS-подобным сценариям и роли rate limiting как механизма управляемой деградации. Во второй главе выполняется сравнительный анализ алгоритмов Fixed Window, Sliding Window и Token Bucket, а также рассматриваются архитектурные варианты размещения лимитера в распределённой среде. В третьей главе описывается экспериментальный стенд, методика испытаний, полученные результаты и выводы по адаптивному контуру управления.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2.1. Исходная постановка и структура текста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начальном этапе подготовки текста была уточнена исследовательская постановка. Основная проблема сформулирована как отсутствие универсальной статической политики ограничения частоты запросов для переменного трафика. Статические лимиты могут быть избыточно жёсткими в штатном режиме и недостаточно эффективными в условиях аномальной нагрузки. Поэтому в работе исследуется адаптивный подход, который использует телеметрию и краткосрочную оценку нагрузки для переключения между режимами лимитирования и настройки параметров.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Объектом исследования определены распределённые информационные системы с публичными и внутренними API. Предметом исследования являются алгоритмы и архитектуры ограничения частоты запросов в условиях переменной и аномальной нагрузки. Цель работы сформулирована как разработка и экспериментальное обоснование адаптивного подхода к ограничению частоты запросов, повышающего устойчивость и защищённость распределённой системы по сравнению со статической конфигурацией лимитов.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соответствия индивидуальному заданию в текст ВКР были включены следующие задачи: анализ проблем устойчивости распределённых систем, сравнительный анализ алгоритмов Fixed Window, Sliding Window и Token Bucket, разработка архитектуры экспериментального стенда, реализация распределённого механизма ограничения частоты запросов, интеграция внешнего аналитического модуля, проведение экспериментальной проверки, оценка влияния алгоритмов на метрики и формулирование практических рекомендаций.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Введение было доработано так, чтобы оно содержало все обязательные элементы общей характеристики работы. В частности, были добавлены положения, выносимые на защиту, описание научно-практической новизны, практической значимости, степени достоверности результатов, апробации и личного вклада автора. Это позволило сделать введение не формальным вступлением, а полноценной рамкой исследования.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1 - Соответствие структуры ВКР индивидуальному заданию.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Требование индивидуального задания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раскрыто в тексте ВКР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Состояние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устойчивости и защищённости распределённых систем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Сравнение Fixed Window, Sliding Window и Token Bucket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2 и 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Архитектура экспериментального стенда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Реализация распределённого механизма лимитирования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Интеграция внешнего аналитического модуля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Эксперименты в штатных, всплесковых и аномальных сценариях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latency, reject rate, устойчивости и 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 и заключение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Практические рекомендации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 и заключение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 результатам этапа текст ВКР был приведён к целостной структуре. Итоговая версия содержит 52 источника и более 60 страниц основного текста. В итоговом документе также сформирован список иллюстративного материала, в который включены схемы архитектуры, графики результатов и таймлайны переключений адаптивного контура.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2.2. Подготовка теоретической части и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Отдельной задачей этапа стала подготовка обзора источников. Требования к ВКР предусматривают использование не менее 20 источников не старше 5 лет, включая не менее 20% научных статей в изданиях, рекомендованных ВАК РФ, и не менее 15% источников в изданиях, индексируемых в Web of Science или Scopus. Поэтому список литературы проверялся не только по тематической пригодности, но и по формальным критериям.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процессе доработки были уточнены российские научные источники. Первоначальный набор литературы был пересмотрен, так как часть журналов требовала дополнительной проверки по официальным реестрам. В итоговую версию были добавлены источники из журналов «Программирование» и «Проблемы передачи информации», которые проверяются по перечню ВАК. Также был сохранён международный блок источников по adaptive traffic policing, distributed rate limiting, DoS/DDoS-защите в SDN и cloud/container-средах, а также применению ML/DL для обнаружения и смягчения атак.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проверки источников использовались официальный перечень ВАК, карточки журналов, MathNet, сайт журнала «Программирование» и официальный список источников Scopus от Elsevier. В результате список источников был приведён к состоянию, в котором формальные требования по ВАК и Scopus/WoS выполняются с небольшим запасом.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2 - Состояние списка источников.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Требование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Полученный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Общее число источников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20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 источника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последних 5 лет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20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Требование 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Статьи из изданий ВАК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20%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 из 52 источников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Scopus/WoS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15%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 из 52 источников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Наличие ссылок в тексте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источники должны быть связаны с текстом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1-52 процитированы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Теоретическая часть ВКР была выстроена так, чтобы источники не выглядели внешним приложением к работе. Они используются для обоснования актуальности, описания угроз доступности, объяснения роли rate limiting, сопоставления алгоритмов и интерпретации результатов. Это важно, так как обзор литературы должен не только перечислять публикации, но и показывать, почему выбранная исследовательская задача имеет практическое и научно-прикладное значение.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2.3. Описание экспериментального стенда и результатов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Существенная часть работы на этапе написания ВКР была связана с переносом инженерных результатов проекта в научный текст. В проекте RPS-limiter реализован экспериментальный стенд, состоящий из нескольких сервисов. Генератор нагрузки формирует HTTP-запросы по заданным профилям. Прокси-лимитер принимает решение о пропуске или отклонении запроса. Целевой сервис выступает защищаемым приложением. Redis используется для централизованного состояния лимитера. Prometheus и Grafana обеспечивают сбор и визуализацию метрик. Внешний аналитический модуль используется для адаптивных рекомендаций и настройки параметров.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тексте ВКР было важно показать, что стенд не является абстрактной схемой. Он реализован как набор сервисов, запускаемых через Docker Compose, имеет документацию по локальному запуску, runbook, Grafana dashboards, Prometheus-конфигурацию, benchmark-скрипты и набор CSV-артефактов. Это позволило описать исследование как воспроизводимое, а не как единичное наблюдение.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экспериментального сравнения рассматривались статические алгоритмы Fixed Window, Sliding Window и Token Bucket, а также адаптивный режим. В сценариях постоянной низкой нагрузки и синусоидальной нагрузки алгоритмы в целом обеспечивают высокую доступность. В стохастическом профиле Token Bucket показал лучший практический баланс за счёт допуска кратковременных локальных всплесков. В DDoS-подобном профиле Sliding Window показал более строгую защитную функцию. Fixed Window в ряде сценариев выглядел мягким по отношению к клиенту, но был признан менее пригодным для production-сценариев из-за грубости оконного механизма.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Ключевой вывод экспериментальной части состоит в том, что статические алгоритмы эффективны в отдельных сценариях, но не являются универсальными. Поэтому адаптивный контур рассматривается не как замена базовых алгоритмов, а как способ переключения между ними и настройки параметров в зависимости от наблюдаемой нагрузки.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3 - Ключевые экспериментальные результаты, отражённые в ВКР.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Сценарий / показатель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Static matrix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Sliding показал лучшую среднюю latency, Token лучше сохранял нерегулярный легитимный трафик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универсального статического лидера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phase_universal_mix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Adaptive: 92,42% средней успешности; static_token: 80,10%; static_sliding: 54,32%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Adaptive лучше подходит для смешанного профиля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ddos -&gt; recovery long soak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Общая успешность adaptive: 97,99%; выполнено 2 переключения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Улучшена стабильность выхода из защитного режима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DDoS-подобная нагрузка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Sliding обеспечивает более строгую фильтрацию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Требуется отдельная целевая функция для чистого DDoS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подготовке текста особое внимание уделялось корректной интерпретации результата. ВКР не утверждает, что адаптивный контур лучше статического режима в каждой отдельной метрике и каждом отдельном сценарии. Основной вывод более точный: адаптивный контур даёт лучший универсальный компромисс для смешанной нагрузки, где статические алгоритмы проявляют сильные и слабые стороны в разных фазах. Такой вывод является более защищаемым и соответствует фактическим экспериментальным данным.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2.4. Итерации доработки текста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Работа над текстом ВКР выполнялась итерационно. На ранних этапах уточнялась сама исследовательская гипотеза: сначала акцент был сделан на сравнении алгоритмов ограничения частоты запросов, затем была добавлена задача адаптивного управления, а после проведения экспериментов вывод был скорректирован в сторону универсальности и инженерного компромисса.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Отдельная серия доработок была связана с адаптивным контуром. Первые результаты показали, что адаптивный режим не всегда превосходит статические алгоритмы. Это потребовало уточнить критерий качества: сравнение должно проводиться не только по одному сценарию, а по mixed/universal нагрузке, где важны доступность, latency, устойчивость и защита. После этого были доработаны noisy overload detection, online tuning параметров Token Bucket и guard выхода из защитного режима.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тексте ВКР также были уточнены ограничения исследования. В частности, отдельно зафиксировано, что DDoS-сценарий стенда не разделяет вредоносных и легитимных клиентов по ключам, поэтому высокий success в атакующей фазе следует трактовать как сохранение доступности стенда, а не как доказательство точной фильтрации атакующего источника. Такое уточнение делает выводы работы более корректными и снижает риск завышенных утверждений на защите.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Ещё одна важная итерация касалась источников и формальных требований. Список литературы был пересмотрен с учётом требований к ВАК и Scopus/WoS. Были заменены спорные позиции, уточнены библиографические описания и проверено, что источники действительно используются в тексте.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4 - Основные направления доработки ВКР.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Направление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Выполненная доработка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 работы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Сформированы введение, три главы, заключение, источники и иллюстрации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стала логически цельной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Экспериментальная часть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Добавлены mixed/universal и long soak результаты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Выводы подкреплены количественными данными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Адаптивный контур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Уточнены условия переключения и выхода из защитного режима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Снижена нестабильность adaptive-политики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Проверены ВАК и Scopus/WoS требования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литературы приведён к формальным требованиям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Добавлены честные ограничения исследования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Выводы стали защищаемыми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Результатом этапа «Написание текста ВКР» стала подготовленная электронная версия выпускной квалификационной работы. На момент формирования настоящего черновика отчёта текст ВКР является содержательно завершённым и готовым к последующим формальным процедурам: проверке оригинальности, предзащите и финальной корректировке по замечаниям.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3. Проверка текста ВКР в системе Антиплагиат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Следующий этап практики связан с проверкой текста ВКР в системе Антиплагиат. Согласно индивидуальному заданию, необходимо сдать текст ВКР на проверку секретарю ГЭК и получить справку о прохождении проверки. Требуемый показатель оригинальности составляет не менее 80%, либо не более 20% заимствований. Полученная справка должна быть помещена в приложение к отчёту.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момент подготовки текущей версии отчёта официальный результат проверки в системе Антиплагиат ещё не приложен. Поэтому данный раздел оформлен как рабочий черновик, который должен быть дополнен после получения справки. После получения результата в отчёт необходимо внести следующие сведения: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1. Дату передачи текста ВКР на проверку.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2. Количество попыток проверки.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3. Итоговый процент оригинальности.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4. Наличие или отсутствие замечаний по результатам проверки.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5. Список корректировок, если текст возвращался на доработку.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6. Ссылку на приложение со справкой или скрином результата.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Подготовительная работа к проверке уже выполнена. Текст ВКР приведён к единой структуре, список источников оформлен последовательно, прямое дублирование внешних материалов не используется как основа изложения. В работе преобладает авторское описание архитектуры, экспериментов, результатов, интерпретации метрик и практических рекомендаций. Это снижает риск высокого процента заимствований.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Также была проведена содержательная самопроверка текста перед отправкой: удалены избыточные повторы, уточнены формулировки результатов, проверено соответствие ссылок списку источников, устранены устаревшие формулировки после обновления библиографии. В отчёте не прикладывается полный текст ВКР, так как он загружается и проверяется в отдельном модуле.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5 - Статус этапа проверки Антиплагиата.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 на момент черновика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нужно добавить после проверки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Передача текста секретарю ГЭК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передачи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Количество попыток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или более, с пояснением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Процент оригинальности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Итоговый процент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Замечания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Если были, кратко описать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Подтверждающий документ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Справка Антиплагиата в приложении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После получения справки данный раздел должен быть дополнен фактическими данными. Если проверка будет пройдена с первой попытки и показатель оригинальности будет соответствовать требованиям, достаточно указать итоговый процент и приложить справку. Если потребуется повторная проверка, в отчёте необходимо кратко описать, какие замечания были получены и какие корректировки внесены в текст.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 Предзащита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Четвёртый этап индивидуального задания связан с подготовкой к предзащите ВКР. Согласно заданию, необходимо подготовить электронную презентацию объёмом не более 15 слайдов с результатами работы и пройти предзащиту. В отчёт требуется поместить справку или скрин из Google-таблицы с указанным процентом готовности по предзащите.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Подготовительная часть этапа уже частично выполнена. Для предзащиты подготовлена презентация по теме ВКР. Презентация содержит 8 слайдов, что соответствует ограничению «не более 15 слайдов». В ней отражены актуальность темы, цель и задачи работы, архитектура экспериментального стенда, реализованные алгоритмы, адаптивный контур, ключевые экспериментальные результаты и итоговый вывод.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подготовке презентации основной задачей было не перенести весь текст ВКР на слайды, а выделить защищаемую логику исследования. Поэтому акцент сделан на следующих тезисах: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1. Rate limiting рассматривается как механизм устойчивости и защищённости API, а не только как оптимизация производительности.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2. Fixed Window, Sliding Window и Token Bucket имеют разные области рационального применения.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3. Статический алгоритм может быть лучшим в отдельном сценарии, но не является универсальным для смешанной нагрузки.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4. Адаптивный контур полезен как управляемый переключатель и параметрический регулятор, который повышает универсальность поведения системы.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5. Экспериментальные результаты подтверждают преимущество adaptive candidate в mixed/universal сценарии.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После прохождения предзащиты данный раздел необходимо дополнить фактическими сведениями: датой предзащиты, составом ключевых вопросов, краткими ответами на них, итоговой оценкой готовности и ссылкой на приложение со скрином результата. Презентацию в отчёт прикладывать не требуется, так как в сообщении куратора отдельно указано, что презентация не должна включаться в отчёт.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Ожидаемые вопросы на предзащите уже можно выделить заранее. Наиболее вероятными являются вопросы о том, почему адаптивный режим не всегда превосходит статические алгоритмы, зачем нужен внешний аналитический модуль, чем Token Bucket отличается от Sliding Window в прикладных сценариях, как интерпретировать высокий success в DDoS-сценарии и почему в работе не разрабатывается собственная ML-модель. Ответы на эти вопросы подготовлены в логике самой ВКР: цель adaptive-подхода состоит в повышении универсальности для смешанной нагрузки, внешний модуль работает как аналитический советник, а не как синхронная часть обработки каждого запроса, а отсутствие собственной ML-модели является осознанным ограничением исследовательской постановки.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6 - Статус этапа предзащиты.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 на момент черновика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нужно добавить после предзащиты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Подготовлена, 8 слайдов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необходимости обновить по замечаниям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предзащиты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Фактическая дата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Вопросы комиссии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вопросов и краткие ответы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Итоговый процент готовности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Значение из Google-таблицы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Подтверждающий скрин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[ДОПОЛНИТЬ]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Скрин из Google-таблицы в приложении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момент подготовки черновика можно считать, что техническая база для предзащиты подготовлена: есть завершённый текст ВКР, презентация соответствует ограничению по объёму, ключевые результаты сформулированы количественно, а проблемные места исследования заранее отражены как ограничения, а не скрыты из текста.</w:t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ходе производственной, преддипломной практики выполнена подготовка материалов выпускной квалификационной работы по теме «Адаптивное управление нагрузкой в распределенной среде на основе интеллектуального анализа трафика». Основной выполненный результат на текущий момент - подготовленный текст ВКР, приведённый к структуре, соответствующей индивидуальному заданию и требованиям к содержанию.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процессе работы была уточнена исследовательская постановка, доработано введение, структурированы главы, обновлён список источников, проверено покрытие требований ВАК и Scopus/WoS, описан экспериментальный стенд, включены результаты сравнения алгоритмов и сформулированы практические рекомендации. ВКР содержит количественные результаты экспериментов, включая сравнение adaptive candidate со статическими режимами в mixed/universal сценарии и long soak сценарии ddos -&gt; recovery.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текущем этапе также подготовлена база для прохождения проверки Антиплагиата и предзащиты. Разделы отчёта, связанные с официальной справкой Антиплагиата и результатами предзащиты, оставлены как контролируемые места для последующего заполнения, так как соответствующие подтверждающие документы появляются только после выполнения этих процедур.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Дальнейшие действия до финального закрытия практики: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1. Передать текст ВКР на проверку в системе Антиплагиат.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2. Получить справку с итоговым процентом оригинальности и добавить её в приложение отчёта.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3. Пройти предзащиту ВКР.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4. Зафиксировать вопросы, ответы и итоговый процент готовности.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5. Добавить скрин из Google-таблицы по предзащите в приложение отчёта.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6. Получить отзыв с оценкой у руководителя практики в модуле «Практика».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Таким образом, содержательная часть отчёта уже может использоваться как рабочий черновик. Для финальной версии требуется только дополнить его фактическими данными по этапам проверки оригинальности и предзащиты.</w:t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ПРИМЕЧАНИЯ И ПРИЛОЖЕНИЯ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Примечание 1. Полный текст ВКР к настоящему отчёту не прикладывается, так как он загружается в модуль ВКР отдельно.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Примечание 2. Презентация к предзащите в настоящий отчёт не включается, так как по указанию куратора в отчёте необходимо описать процесс подготовки и прохождения предзащиты, но не прикладывать саму презентацию.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Приложение 1. Справка о прохождении проверки ВКР в системе Антиплагиат.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>[ДОПОЛНИТЬ после получения справки]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Приложение 2. Скрин из Google-таблицы с результатом предзащиты.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>[ДОПОЛНИТЬ после прохождения предзащиты]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