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5522666"/>
        <w:docPartObj>
          <w:docPartGallery w:val="Cover Pages"/>
          <w:docPartUnique/>
        </w:docPartObj>
      </w:sdtPr>
      <w:sdtContent>
        <w:p w:rsidR="00F47546" w:rsidRDefault="00F47546">
          <w:r>
            <w:rPr>
              <w:noProof/>
            </w:rPr>
            <mc:AlternateContent>
              <mc:Choice Requires="wpg">
                <w:drawing>
                  <wp:anchor distT="0" distB="0" distL="114300" distR="114300" simplePos="0" relativeHeight="251659264" behindDoc="1" locked="0" layoutInCell="1" allowOverlap="1" wp14:anchorId="1023AEFC" wp14:editId="43FCC41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282114622"/>
                                    <w:dataBinding w:prefixMappings="xmlns:ns0='http://purl.org/dc/elements/1.1/' xmlns:ns1='http://schemas.openxmlformats.org/package/2006/metadata/core-properties' " w:xpath="/ns1:coreProperties[1]/ns0:creator[1]" w:storeItemID="{6C3C8BC8-F283-45AE-878A-BAB7291924A1}"/>
                                    <w:text/>
                                  </w:sdtPr>
                                  <w:sdtContent>
                                    <w:p w:rsidR="00F47546" w:rsidRDefault="00F47546">
                                      <w:pPr>
                                        <w:pStyle w:val="NoSpacing"/>
                                        <w:spacing w:before="120"/>
                                        <w:jc w:val="center"/>
                                        <w:rPr>
                                          <w:color w:val="FFFFFF" w:themeColor="background1"/>
                                        </w:rPr>
                                      </w:pPr>
                                      <w:proofErr w:type="gramStart"/>
                                      <w:r>
                                        <w:rPr>
                                          <w:color w:val="FFFFFF" w:themeColor="background1"/>
                                        </w:rPr>
                                        <w:t>islam</w:t>
                                      </w:r>
                                      <w:proofErr w:type="gramEnd"/>
                                      <w:r>
                                        <w:rPr>
                                          <w:color w:val="FFFFFF" w:themeColor="background1"/>
                                        </w:rPr>
                                        <w:t xml:space="preserve"> fadl – </w:t>
                                      </w:r>
                                      <w:proofErr w:type="spellStart"/>
                                      <w:r>
                                        <w:rPr>
                                          <w:color w:val="FFFFFF" w:themeColor="background1"/>
                                        </w:rPr>
                                        <w:t>Wessam</w:t>
                                      </w:r>
                                      <w:proofErr w:type="spellEnd"/>
                                      <w:r>
                                        <w:rPr>
                                          <w:color w:val="FFFFFF" w:themeColor="background1"/>
                                        </w:rPr>
                                        <w:t xml:space="preserve"> </w:t>
                                      </w:r>
                                      <w:proofErr w:type="spellStart"/>
                                      <w:r>
                                        <w:rPr>
                                          <w:color w:val="FFFFFF" w:themeColor="background1"/>
                                        </w:rPr>
                                        <w:t>Muhammed</w:t>
                                      </w:r>
                                      <w:proofErr w:type="spellEnd"/>
                                    </w:p>
                                  </w:sdtContent>
                                </w:sdt>
                                <w:p w:rsidR="00F47546" w:rsidRDefault="00F47546" w:rsidP="00F47546">
                                  <w:pPr>
                                    <w:pStyle w:val="NoSpacing"/>
                                    <w:spacing w:before="120"/>
                                    <w:jc w:val="center"/>
                                    <w:rPr>
                                      <w:color w:val="FFFFFF" w:themeColor="background1"/>
                                    </w:rPr>
                                  </w:pPr>
                                  <w:sdt>
                                    <w:sdtPr>
                                      <w:rPr>
                                        <w:caps/>
                                        <w:color w:val="FFFFFF" w:themeColor="background1"/>
                                      </w:rPr>
                                      <w:alias w:val="Company"/>
                                      <w:tag w:val=""/>
                                      <w:id w:val="1811981685"/>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science and technology Zewailcity</w:t>
                                      </w:r>
                                    </w:sdtContent>
                                  </w:sdt>
                                  <w:r>
                                    <w:rPr>
                                      <w:color w:val="FFFFFF" w:themeColor="background1"/>
                                    </w:rPr>
                                    <w:t>  </w:t>
                                  </w:r>
                                  <w:sdt>
                                    <w:sdtPr>
                                      <w:rPr>
                                        <w:color w:val="FFFFFF" w:themeColor="background1"/>
                                      </w:rPr>
                                      <w:alias w:val="Address"/>
                                      <w:tag w:val=""/>
                                      <w:id w:val="-627240729"/>
                                      <w:dataBinding w:prefixMappings="xmlns:ns0='http://schemas.microsoft.com/office/2006/coverPageProps' " w:xpath="/ns0:CoverPageProperties[1]/ns0:CompanyAddress[1]" w:storeItemID="{55AF091B-3C7A-41E3-B477-F2FDAA23CFDA}"/>
                                      <w:text/>
                                    </w:sdtPr>
                                    <w:sdtContent>
                                      <w:r>
                                        <w:rPr>
                                          <w:color w:val="FFFFFF" w:themeColor="background1"/>
                                        </w:rPr>
                                        <w:t xml:space="preserve">Sheikh </w:t>
                                      </w:r>
                                      <w:proofErr w:type="spellStart"/>
                                      <w:r>
                                        <w:rPr>
                                          <w:color w:val="FFFFFF" w:themeColor="background1"/>
                                        </w:rPr>
                                        <w:t>Zayed</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00897486"/>
                                    <w:dataBinding w:prefixMappings="xmlns:ns0='http://purl.org/dc/elements/1.1/' xmlns:ns1='http://schemas.openxmlformats.org/package/2006/metadata/core-properties' " w:xpath="/ns1:coreProperties[1]/ns0:title[1]" w:storeItemID="{6C3C8BC8-F283-45AE-878A-BAB7291924A1}"/>
                                    <w:text/>
                                  </w:sdtPr>
                                  <w:sdtContent>
                                    <w:p w:rsidR="00F47546" w:rsidRDefault="00F47546" w:rsidP="00F4754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cassini–spring 2017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23AEF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282114622"/>
                              <w:dataBinding w:prefixMappings="xmlns:ns0='http://purl.org/dc/elements/1.1/' xmlns:ns1='http://schemas.openxmlformats.org/package/2006/metadata/core-properties' " w:xpath="/ns1:coreProperties[1]/ns0:creator[1]" w:storeItemID="{6C3C8BC8-F283-45AE-878A-BAB7291924A1}"/>
                              <w:text/>
                            </w:sdtPr>
                            <w:sdtContent>
                              <w:p w:rsidR="00F47546" w:rsidRDefault="00F47546">
                                <w:pPr>
                                  <w:pStyle w:val="NoSpacing"/>
                                  <w:spacing w:before="120"/>
                                  <w:jc w:val="center"/>
                                  <w:rPr>
                                    <w:color w:val="FFFFFF" w:themeColor="background1"/>
                                  </w:rPr>
                                </w:pPr>
                                <w:proofErr w:type="gramStart"/>
                                <w:r>
                                  <w:rPr>
                                    <w:color w:val="FFFFFF" w:themeColor="background1"/>
                                  </w:rPr>
                                  <w:t>islam</w:t>
                                </w:r>
                                <w:proofErr w:type="gramEnd"/>
                                <w:r>
                                  <w:rPr>
                                    <w:color w:val="FFFFFF" w:themeColor="background1"/>
                                  </w:rPr>
                                  <w:t xml:space="preserve"> fadl – </w:t>
                                </w:r>
                                <w:proofErr w:type="spellStart"/>
                                <w:r>
                                  <w:rPr>
                                    <w:color w:val="FFFFFF" w:themeColor="background1"/>
                                  </w:rPr>
                                  <w:t>Wessam</w:t>
                                </w:r>
                                <w:proofErr w:type="spellEnd"/>
                                <w:r>
                                  <w:rPr>
                                    <w:color w:val="FFFFFF" w:themeColor="background1"/>
                                  </w:rPr>
                                  <w:t xml:space="preserve"> </w:t>
                                </w:r>
                                <w:proofErr w:type="spellStart"/>
                                <w:r>
                                  <w:rPr>
                                    <w:color w:val="FFFFFF" w:themeColor="background1"/>
                                  </w:rPr>
                                  <w:t>Muhammed</w:t>
                                </w:r>
                                <w:proofErr w:type="spellEnd"/>
                              </w:p>
                            </w:sdtContent>
                          </w:sdt>
                          <w:p w:rsidR="00F47546" w:rsidRDefault="00F47546" w:rsidP="00F47546">
                            <w:pPr>
                              <w:pStyle w:val="NoSpacing"/>
                              <w:spacing w:before="120"/>
                              <w:jc w:val="center"/>
                              <w:rPr>
                                <w:color w:val="FFFFFF" w:themeColor="background1"/>
                              </w:rPr>
                            </w:pPr>
                            <w:sdt>
                              <w:sdtPr>
                                <w:rPr>
                                  <w:caps/>
                                  <w:color w:val="FFFFFF" w:themeColor="background1"/>
                                </w:rPr>
                                <w:alias w:val="Company"/>
                                <w:tag w:val=""/>
                                <w:id w:val="1811981685"/>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science and technology Zewailcity</w:t>
                                </w:r>
                              </w:sdtContent>
                            </w:sdt>
                            <w:r>
                              <w:rPr>
                                <w:color w:val="FFFFFF" w:themeColor="background1"/>
                              </w:rPr>
                              <w:t>  </w:t>
                            </w:r>
                            <w:sdt>
                              <w:sdtPr>
                                <w:rPr>
                                  <w:color w:val="FFFFFF" w:themeColor="background1"/>
                                </w:rPr>
                                <w:alias w:val="Address"/>
                                <w:tag w:val=""/>
                                <w:id w:val="-627240729"/>
                                <w:dataBinding w:prefixMappings="xmlns:ns0='http://schemas.microsoft.com/office/2006/coverPageProps' " w:xpath="/ns0:CoverPageProperties[1]/ns0:CompanyAddress[1]" w:storeItemID="{55AF091B-3C7A-41E3-B477-F2FDAA23CFDA}"/>
                                <w:text/>
                              </w:sdtPr>
                              <w:sdtContent>
                                <w:r>
                                  <w:rPr>
                                    <w:color w:val="FFFFFF" w:themeColor="background1"/>
                                  </w:rPr>
                                  <w:t xml:space="preserve">Sheikh </w:t>
                                </w:r>
                                <w:proofErr w:type="spellStart"/>
                                <w:r>
                                  <w:rPr>
                                    <w:color w:val="FFFFFF" w:themeColor="background1"/>
                                  </w:rPr>
                                  <w:t>Zayed</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00897486"/>
                              <w:dataBinding w:prefixMappings="xmlns:ns0='http://purl.org/dc/elements/1.1/' xmlns:ns1='http://schemas.openxmlformats.org/package/2006/metadata/core-properties' " w:xpath="/ns1:coreProperties[1]/ns0:title[1]" w:storeItemID="{6C3C8BC8-F283-45AE-878A-BAB7291924A1}"/>
                              <w:text/>
                            </w:sdtPr>
                            <w:sdtContent>
                              <w:p w:rsidR="00F47546" w:rsidRDefault="00F47546" w:rsidP="00F4754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cassini–spring 2017</w:t>
                                </w:r>
                              </w:p>
                            </w:sdtContent>
                          </w:sdt>
                        </w:txbxContent>
                      </v:textbox>
                    </v:shape>
                    <w10:wrap anchorx="page" anchory="page"/>
                  </v:group>
                </w:pict>
              </mc:Fallback>
            </mc:AlternateContent>
          </w:r>
        </w:p>
        <w:p w:rsidR="003E74C1" w:rsidRDefault="00F47546" w:rsidP="0020152C">
          <w:pPr>
            <w:spacing w:line="480" w:lineRule="auto"/>
          </w:pPr>
          <w:r>
            <w:br w:type="page"/>
          </w:r>
        </w:p>
        <w:p w:rsidR="00F47546" w:rsidRPr="002D0F7B" w:rsidRDefault="002D0F7B" w:rsidP="0020152C">
          <w:pPr>
            <w:rPr>
              <w:b/>
              <w:bCs/>
              <w:sz w:val="32"/>
              <w:szCs w:val="32"/>
            </w:rPr>
          </w:pPr>
          <w:r>
            <w:rPr>
              <w:b/>
              <w:bCs/>
              <w:sz w:val="32"/>
              <w:szCs w:val="32"/>
            </w:rPr>
            <w:lastRenderedPageBreak/>
            <w:t>Introduction:</w:t>
          </w:r>
        </w:p>
        <w:p w:rsidR="009233AA" w:rsidRDefault="009233AA" w:rsidP="002D0F7B">
          <w:pPr>
            <w:ind w:firstLine="720"/>
          </w:pPr>
          <w:r>
            <w:t xml:space="preserve">Deep space communication mission is considered one of the most challenging engineering problems. Of course this case results from working in a very harsh environment like space, in addition as an engineering design problem, there are various parameters to be optimized and keep track on.  </w:t>
          </w:r>
        </w:p>
        <w:p w:rsidR="009233AA" w:rsidRDefault="009233AA" w:rsidP="002D0F7B">
          <w:pPr>
            <w:spacing w:line="276" w:lineRule="auto"/>
            <w:ind w:firstLine="720"/>
          </w:pPr>
          <w:r>
            <w:t>In order to optimize for the parameters into consideration</w:t>
          </w:r>
          <w:r w:rsidR="006B5408">
            <w:t>,</w:t>
          </w:r>
          <w:r>
            <w:t xml:space="preserve"> limitations for this mission must be defined. Firstly, the high bit rate (HBR) link is 100 kbps used for images and scientific data. The maximum size of high gain antenna (HGA) is 4 meters in diameter. Secondly, considering the low bit rate link (LBR), which is used for telemetry, </w:t>
          </w:r>
          <w:r w:rsidR="00B549F7">
            <w:t xml:space="preserve">it should be 10’s of bits with a </w:t>
          </w:r>
          <w:proofErr w:type="spellStart"/>
          <w:r w:rsidR="00B549F7">
            <w:t>beamwidth</w:t>
          </w:r>
          <w:proofErr w:type="spellEnd"/>
          <w:r w:rsidR="00B549F7">
            <w:t xml:space="preserve"> of at least 55 degrees. The bit error rate (BER) should not exceed 10^-5 for either link. Finally, 50 watt (17 </w:t>
          </w:r>
          <w:proofErr w:type="spellStart"/>
          <w:r w:rsidR="00B549F7">
            <w:t>dBW</w:t>
          </w:r>
          <w:proofErr w:type="spellEnd"/>
          <w:r w:rsidR="00B549F7">
            <w:t>) are allocated for the transmitter.</w:t>
          </w:r>
        </w:p>
        <w:p w:rsidR="006B5408" w:rsidRDefault="006B5408" w:rsidP="009233AA">
          <w:pPr>
            <w:spacing w:line="276" w:lineRule="auto"/>
          </w:pPr>
          <w:r>
            <w:t>Using these pre-defined parameters, we will focus on three bands, the S-Band (2.2-2.3 GHz), X-</w:t>
          </w:r>
          <w:proofErr w:type="spellStart"/>
          <w:r>
            <w:t>Bnad</w:t>
          </w:r>
          <w:proofErr w:type="spellEnd"/>
          <w:r>
            <w:t xml:space="preserve"> </w:t>
          </w:r>
          <w:r>
            <w:t>(</w:t>
          </w:r>
          <w:r>
            <w:t>8.4-8.5</w:t>
          </w:r>
          <w:r>
            <w:t xml:space="preserve"> GHz)</w:t>
          </w:r>
          <w:r>
            <w:t xml:space="preserve"> and the K-</w:t>
          </w:r>
          <w:proofErr w:type="spellStart"/>
          <w:r>
            <w:t>Bnad</w:t>
          </w:r>
          <w:proofErr w:type="spellEnd"/>
          <w:r>
            <w:t xml:space="preserve"> </w:t>
          </w:r>
          <w:r>
            <w:t>(</w:t>
          </w:r>
          <w:r>
            <w:t>31.8-32.3</w:t>
          </w:r>
          <w:r>
            <w:t xml:space="preserve"> GHz)</w:t>
          </w:r>
          <w:r>
            <w:t>.</w:t>
          </w:r>
        </w:p>
        <w:p w:rsidR="006B5408" w:rsidRDefault="006B5408" w:rsidP="009233AA">
          <w:pPr>
            <w:spacing w:line="276" w:lineRule="auto"/>
            <w:rPr>
              <w:lang w:bidi="ar-KW"/>
            </w:rPr>
          </w:pPr>
          <w:r>
            <w:t>Since the downlink is the weakest</w:t>
          </w:r>
          <w:r>
            <w:rPr>
              <w:lang w:bidi="ar-KW"/>
            </w:rPr>
            <w:t xml:space="preserve"> link in the chain, we will focus the calculations on it.</w:t>
          </w:r>
        </w:p>
        <w:p w:rsidR="002D0F7B" w:rsidRDefault="002D0F7B" w:rsidP="006E057F">
          <w:pPr>
            <w:spacing w:line="276" w:lineRule="auto"/>
            <w:rPr>
              <w:b/>
              <w:bCs/>
              <w:sz w:val="32"/>
              <w:szCs w:val="32"/>
              <w:lang w:bidi="ar-KW"/>
            </w:rPr>
          </w:pPr>
        </w:p>
        <w:p w:rsidR="006B5408" w:rsidRPr="002D0F7B" w:rsidRDefault="006E057F" w:rsidP="006E057F">
          <w:pPr>
            <w:spacing w:line="276" w:lineRule="auto"/>
            <w:rPr>
              <w:b/>
              <w:bCs/>
              <w:sz w:val="32"/>
              <w:szCs w:val="32"/>
              <w:lang w:bidi="ar-KW"/>
            </w:rPr>
          </w:pPr>
          <w:r w:rsidRPr="002D0F7B">
            <w:rPr>
              <w:b/>
              <w:bCs/>
              <w:sz w:val="32"/>
              <w:szCs w:val="32"/>
              <w:lang w:bidi="ar-KW"/>
            </w:rPr>
            <w:t>Methods:</w:t>
          </w:r>
        </w:p>
        <w:p w:rsidR="006E057F" w:rsidRDefault="006B5408" w:rsidP="006B5408">
          <w:pPr>
            <w:spacing w:line="276" w:lineRule="auto"/>
            <w:rPr>
              <w:lang w:bidi="ar-KW"/>
            </w:rPr>
          </w:pPr>
          <w:r>
            <w:rPr>
              <w:lang w:bidi="ar-KW"/>
            </w:rPr>
            <w:t>I</w:t>
          </w:r>
          <w:r w:rsidR="00B804B7">
            <w:rPr>
              <w:lang w:bidi="ar-KW"/>
            </w:rPr>
            <w:t>n our work we performed the calculations twice, analytically and using STK.</w:t>
          </w:r>
        </w:p>
        <w:p w:rsidR="002D0F7B" w:rsidRDefault="002D0F7B" w:rsidP="006E057F">
          <w:pPr>
            <w:spacing w:line="276" w:lineRule="auto"/>
            <w:rPr>
              <w:b/>
              <w:bCs/>
              <w:i/>
              <w:iCs/>
              <w:lang w:bidi="ar-KW"/>
            </w:rPr>
          </w:pPr>
        </w:p>
        <w:p w:rsidR="006E057F" w:rsidRPr="002D0F7B" w:rsidRDefault="006E057F" w:rsidP="006E057F">
          <w:pPr>
            <w:spacing w:line="276" w:lineRule="auto"/>
            <w:rPr>
              <w:b/>
              <w:bCs/>
              <w:i/>
              <w:iCs/>
              <w:lang w:bidi="ar-KW"/>
            </w:rPr>
          </w:pPr>
          <w:r w:rsidRPr="002D0F7B">
            <w:rPr>
              <w:b/>
              <w:bCs/>
              <w:i/>
              <w:iCs/>
              <w:lang w:bidi="ar-KW"/>
            </w:rPr>
            <w:t>Analytical method:</w:t>
          </w:r>
        </w:p>
        <w:p w:rsidR="00F72E72" w:rsidRDefault="006E057F" w:rsidP="002D0F7B">
          <w:pPr>
            <w:spacing w:line="276" w:lineRule="auto"/>
            <w:ind w:firstLine="720"/>
            <w:rPr>
              <w:lang w:bidi="ar-KW"/>
            </w:rPr>
          </w:pPr>
          <w:r>
            <w:rPr>
              <w:lang w:bidi="ar-KW"/>
            </w:rPr>
            <w:t xml:space="preserve">In the analytical method we used the equations we studied seeking the bit error rate desired goal where </w:t>
          </w:r>
          <w:r w:rsidR="003E74C1">
            <w:rPr>
              <w:lang w:bidi="ar-KW"/>
            </w:rPr>
            <w:t xml:space="preserve">(BER) </w:t>
          </w:r>
          <w:r w:rsidR="003E74C1">
            <w:rPr>
              <w:lang w:bidi="ar-KW"/>
            </w:rPr>
            <w:t>is less than 10^-5. So the (BER)</w:t>
          </w:r>
          <w:r>
            <w:rPr>
              <w:lang w:bidi="ar-KW"/>
            </w:rPr>
            <w:t xml:space="preserve"> </w:t>
          </w:r>
          <w:r w:rsidR="003E74C1">
            <w:rPr>
              <w:lang w:bidi="ar-KW"/>
            </w:rPr>
            <w:t xml:space="preserve">is </w:t>
          </w:r>
          <w:r>
            <w:rPr>
              <w:lang w:bidi="ar-KW"/>
            </w:rPr>
            <w:t>considered a starting point for us. In order to do that, we approached the design problem</w:t>
          </w:r>
          <w:r w:rsidR="003E74C1">
            <w:rPr>
              <w:lang w:bidi="ar-KW"/>
            </w:rPr>
            <w:t xml:space="preserve"> from the ro</w:t>
          </w:r>
          <w:r w:rsidR="00F72E72">
            <w:rPr>
              <w:lang w:bidi="ar-KW"/>
            </w:rPr>
            <w:t>ot.</w:t>
          </w:r>
        </w:p>
        <w:p w:rsidR="003215A5" w:rsidRDefault="003215A5" w:rsidP="003215A5">
          <w:pPr>
            <w:spacing w:line="276" w:lineRule="auto"/>
            <w:rPr>
              <w:lang w:bidi="ar-KW"/>
            </w:rPr>
          </w:pPr>
          <w:r>
            <w:rPr>
              <w:lang w:bidi="ar-KW"/>
            </w:rPr>
            <w:t>From the frequencies provided above in the introduction section, we can find the wavelengths used, then we substitute it to find the transmitting antenna gain for each band:</w:t>
          </w:r>
        </w:p>
        <w:p w:rsidR="003215A5" w:rsidRDefault="003215A5" w:rsidP="003215A5">
          <w:pPr>
            <w:spacing w:line="276" w:lineRule="auto"/>
            <w:rPr>
              <w:lang w:bidi="ar-KW"/>
            </w:rPr>
          </w:pPr>
          <w:r>
            <w:rPr>
              <w:lang w:bidi="ar-KW"/>
            </w:rPr>
            <w:t>S-Band: G = 32.3 dB</w:t>
          </w:r>
        </w:p>
        <w:p w:rsidR="003215A5" w:rsidRDefault="003215A5" w:rsidP="003215A5">
          <w:pPr>
            <w:spacing w:line="276" w:lineRule="auto"/>
            <w:rPr>
              <w:lang w:bidi="ar-KW"/>
            </w:rPr>
          </w:pPr>
          <w:r>
            <w:rPr>
              <w:lang w:bidi="ar-KW"/>
            </w:rPr>
            <w:t>X-Band: G = 47.6 dB</w:t>
          </w:r>
        </w:p>
        <w:p w:rsidR="003215A5" w:rsidRDefault="003215A5" w:rsidP="003215A5">
          <w:pPr>
            <w:spacing w:line="276" w:lineRule="auto"/>
            <w:rPr>
              <w:lang w:bidi="ar-KW"/>
            </w:rPr>
          </w:pPr>
          <w:r>
            <w:rPr>
              <w:lang w:bidi="ar-KW"/>
            </w:rPr>
            <w:t xml:space="preserve">K-Band: G </w:t>
          </w:r>
          <w:proofErr w:type="gramStart"/>
          <w:r>
            <w:rPr>
              <w:lang w:bidi="ar-KW"/>
            </w:rPr>
            <w:t>=  59</w:t>
          </w:r>
          <w:proofErr w:type="gramEnd"/>
          <w:r>
            <w:rPr>
              <w:lang w:bidi="ar-KW"/>
            </w:rPr>
            <w:t xml:space="preserve"> dB</w:t>
          </w:r>
        </w:p>
        <w:p w:rsidR="002D0F7B" w:rsidRDefault="00A22766" w:rsidP="002D0F7B">
          <w:pPr>
            <w:spacing w:line="276" w:lineRule="auto"/>
            <w:ind w:firstLine="720"/>
            <w:rPr>
              <w:lang w:bidi="ar-KW"/>
            </w:rPr>
          </w:pPr>
          <w:r>
            <w:rPr>
              <w:lang w:bidi="ar-KW"/>
            </w:rPr>
            <w:t>Some assumptions were made beforehand to ensure consistent results using different bands.</w:t>
          </w:r>
          <w:r w:rsidR="00353000">
            <w:rPr>
              <w:lang w:bidi="ar-KW"/>
            </w:rPr>
            <w:t xml:space="preserve"> The noise temperature = 40 K, Rain loss = -4 dB, Beam loss = -3Db, </w:t>
          </w:r>
          <w:r w:rsidR="00353000">
            <w:rPr>
              <w:lang w:bidi="ar-KW"/>
            </w:rPr>
            <w:lastRenderedPageBreak/>
            <w:t xml:space="preserve">Link </w:t>
          </w:r>
          <w:proofErr w:type="spellStart"/>
          <w:r w:rsidR="00353000">
            <w:rPr>
              <w:lang w:bidi="ar-KW"/>
            </w:rPr>
            <w:t>margain</w:t>
          </w:r>
          <w:proofErr w:type="spellEnd"/>
          <w:r w:rsidR="00353000">
            <w:rPr>
              <w:lang w:bidi="ar-KW"/>
            </w:rPr>
            <w:t xml:space="preserve"> = -5dB, in addition the transmitting power is assumed to be 50 watts = 17dB.</w:t>
          </w:r>
        </w:p>
        <w:p w:rsidR="0020152C" w:rsidRDefault="00353000" w:rsidP="002D0F7B">
          <w:pPr>
            <w:spacing w:line="276" w:lineRule="auto"/>
            <w:rPr>
              <w:lang w:bidi="ar-KW"/>
            </w:rPr>
          </w:pPr>
          <w:r>
            <w:rPr>
              <w:lang w:bidi="ar-KW"/>
            </w:rPr>
            <w:t>Based on these assumptions, the Noise for the High bit rate (HBR) and the low bit rate (LBR) is as follows:</w:t>
          </w:r>
        </w:p>
        <w:p w:rsidR="00353000" w:rsidRDefault="00353000" w:rsidP="00F72E72">
          <w:pPr>
            <w:spacing w:line="276" w:lineRule="auto"/>
            <w:rPr>
              <w:lang w:bidi="ar-KW"/>
            </w:rPr>
          </w:pPr>
          <w:r>
            <w:rPr>
              <w:lang w:bidi="ar-KW"/>
            </w:rPr>
            <w:t>N for (HBR) = -154 dB</w:t>
          </w:r>
        </w:p>
        <w:p w:rsidR="00353000" w:rsidRDefault="00353000" w:rsidP="00F72E72">
          <w:pPr>
            <w:spacing w:line="276" w:lineRule="auto"/>
            <w:rPr>
              <w:lang w:bidi="ar-KW"/>
            </w:rPr>
          </w:pPr>
          <w:r>
            <w:rPr>
              <w:lang w:bidi="ar-KW"/>
            </w:rPr>
            <w:t>N for (</w:t>
          </w:r>
          <w:r>
            <w:rPr>
              <w:lang w:bidi="ar-KW"/>
            </w:rPr>
            <w:t>L</w:t>
          </w:r>
          <w:r>
            <w:rPr>
              <w:lang w:bidi="ar-KW"/>
            </w:rPr>
            <w:t>BR)</w:t>
          </w:r>
          <w:r>
            <w:rPr>
              <w:lang w:bidi="ar-KW"/>
            </w:rPr>
            <w:t xml:space="preserve"> = -184 dB </w:t>
          </w:r>
        </w:p>
        <w:p w:rsidR="006E057F" w:rsidRDefault="003E74C1" w:rsidP="002D0F7B">
          <w:pPr>
            <w:spacing w:line="276" w:lineRule="auto"/>
            <w:ind w:firstLine="720"/>
            <w:rPr>
              <w:lang w:bidi="ar-KW"/>
            </w:rPr>
          </w:pPr>
          <w:r>
            <w:rPr>
              <w:lang w:bidi="ar-KW"/>
            </w:rPr>
            <w:t xml:space="preserve">Using the Q-function </w:t>
          </w:r>
          <w:proofErr w:type="gramStart"/>
          <w:r>
            <w:rPr>
              <w:lang w:bidi="ar-KW"/>
            </w:rPr>
            <w:t>table(</w:t>
          </w:r>
          <w:proofErr w:type="gramEnd"/>
          <w:r>
            <w:rPr>
              <w:lang w:bidi="ar-KW"/>
            </w:rPr>
            <w:t>1) we managed to identify the transmitted power thr</w:t>
          </w:r>
          <w:r w:rsidR="00F72E72">
            <w:rPr>
              <w:lang w:bidi="ar-KW"/>
            </w:rPr>
            <w:t>ough solving multiple equations</w:t>
          </w:r>
          <w:r w:rsidR="00353000">
            <w:rPr>
              <w:lang w:bidi="ar-KW"/>
            </w:rPr>
            <w:t xml:space="preserve">. </w:t>
          </w:r>
          <w:proofErr w:type="spellStart"/>
          <w:r w:rsidR="00353000">
            <w:rPr>
              <w:lang w:bidi="ar-KW"/>
            </w:rPr>
            <w:t>Lstly</w:t>
          </w:r>
          <w:proofErr w:type="spellEnd"/>
          <w:r w:rsidR="00353000">
            <w:rPr>
              <w:lang w:bidi="ar-KW"/>
            </w:rPr>
            <w:t xml:space="preserve"> other parameters were found and listed in the table below</w:t>
          </w:r>
          <w:r w:rsidR="003215A5">
            <w:rPr>
              <w:lang w:bidi="ar-KW"/>
            </w:rPr>
            <w:t>.</w:t>
          </w:r>
        </w:p>
        <w:p w:rsidR="00FD729A" w:rsidRDefault="00FD729A" w:rsidP="00FD729A">
          <w:pPr>
            <w:spacing w:line="276" w:lineRule="auto"/>
            <w:rPr>
              <w:lang w:bidi="ar-KW"/>
            </w:rPr>
          </w:pPr>
          <w:r>
            <w:rPr>
              <w:lang w:bidi="ar-KW"/>
            </w:rPr>
            <w:t>In case of low gain antenna taking the noise into respect</w:t>
          </w:r>
        </w:p>
        <w:p w:rsidR="003215A5" w:rsidRDefault="00FD729A" w:rsidP="00FD729A">
          <w:pPr>
            <w:spacing w:line="276" w:lineRule="auto"/>
            <w:rPr>
              <w:lang w:bidi="ar-KW"/>
            </w:rPr>
          </w:pPr>
          <w:r>
            <w:rPr>
              <w:lang w:bidi="ar-KW"/>
            </w:rPr>
            <w:t xml:space="preserve">Without noise </w:t>
          </w:r>
          <w:proofErr w:type="gramStart"/>
          <w:r>
            <w:rPr>
              <w:lang w:bidi="ar-KW"/>
            </w:rPr>
            <w:t>( clean</w:t>
          </w:r>
          <w:proofErr w:type="gramEnd"/>
          <w:r>
            <w:rPr>
              <w:lang w:bidi="ar-KW"/>
            </w:rPr>
            <w:t xml:space="preserve"> air – high efficacy equipment)</w:t>
          </w:r>
        </w:p>
        <w:tbl>
          <w:tblPr>
            <w:tblStyle w:val="TableGrid"/>
            <w:tblpPr w:leftFromText="180" w:rightFromText="180" w:horzAnchor="margin" w:tblpY="600"/>
            <w:tblW w:w="0" w:type="auto"/>
            <w:tblLook w:val="04A0" w:firstRow="1" w:lastRow="0" w:firstColumn="1" w:lastColumn="0" w:noHBand="0" w:noVBand="1"/>
          </w:tblPr>
          <w:tblGrid>
            <w:gridCol w:w="2316"/>
            <w:gridCol w:w="2316"/>
            <w:gridCol w:w="2316"/>
            <w:gridCol w:w="2316"/>
          </w:tblGrid>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roofErr w:type="spellStart"/>
                <w:r w:rsidRPr="00353000">
                  <w:rPr>
                    <w:rFonts w:asciiTheme="minorBidi" w:eastAsia="Times New Roman" w:hAnsiTheme="minorBidi"/>
                    <w:color w:val="000000"/>
                    <w:sz w:val="24"/>
                    <w:szCs w:val="24"/>
                  </w:rPr>
                  <w:t>lbr</w:t>
                </w:r>
                <w:proofErr w:type="spellEnd"/>
                <w:r w:rsidRPr="00353000">
                  <w:rPr>
                    <w:rFonts w:asciiTheme="minorBidi" w:eastAsia="Times New Roman" w:hAnsiTheme="minorBidi"/>
                    <w:color w:val="000000"/>
                    <w:sz w:val="24"/>
                    <w:szCs w:val="24"/>
                  </w:rPr>
                  <w:t xml:space="preserve"> -</w:t>
                </w:r>
                <w:proofErr w:type="spellStart"/>
                <w:r w:rsidRPr="00353000">
                  <w:rPr>
                    <w:rFonts w:asciiTheme="minorBidi" w:eastAsia="Times New Roman" w:hAnsiTheme="minorBidi"/>
                    <w:color w:val="000000"/>
                    <w:sz w:val="24"/>
                    <w:szCs w:val="24"/>
                  </w:rPr>
                  <w:t>ka</w:t>
                </w:r>
                <w:proofErr w:type="spellEnd"/>
              </w:p>
            </w:tc>
            <w:tc>
              <w:tcPr>
                <w:tcW w:w="2316" w:type="dxa"/>
              </w:tcPr>
              <w:p w:rsidR="0020152C" w:rsidRPr="00353000" w:rsidRDefault="0020152C" w:rsidP="00024333">
                <w:pPr>
                  <w:rPr>
                    <w:rFonts w:asciiTheme="minorBidi" w:eastAsia="Times New Roman" w:hAnsiTheme="minorBidi"/>
                    <w:color w:val="000000"/>
                    <w:sz w:val="24"/>
                    <w:szCs w:val="24"/>
                  </w:rPr>
                </w:pPr>
                <w:proofErr w:type="spellStart"/>
                <w:r w:rsidRPr="00353000">
                  <w:rPr>
                    <w:rFonts w:asciiTheme="minorBidi" w:eastAsia="Times New Roman" w:hAnsiTheme="minorBidi"/>
                    <w:color w:val="000000"/>
                    <w:sz w:val="24"/>
                    <w:szCs w:val="24"/>
                  </w:rPr>
                  <w:t>Lbr</w:t>
                </w:r>
                <w:proofErr w:type="spellEnd"/>
                <w:r w:rsidRPr="00353000">
                  <w:rPr>
                    <w:rFonts w:asciiTheme="minorBidi" w:eastAsia="Times New Roman" w:hAnsiTheme="minorBidi"/>
                    <w:color w:val="000000"/>
                    <w:sz w:val="24"/>
                    <w:szCs w:val="24"/>
                  </w:rPr>
                  <w:t xml:space="preserve"> – x </w:t>
                </w:r>
              </w:p>
            </w:tc>
            <w:tc>
              <w:tcPr>
                <w:tcW w:w="2316" w:type="dxa"/>
              </w:tcPr>
              <w:p w:rsidR="0020152C" w:rsidRPr="00353000" w:rsidRDefault="0020152C" w:rsidP="00024333">
                <w:pPr>
                  <w:rPr>
                    <w:rFonts w:asciiTheme="minorBidi" w:eastAsia="Times New Roman" w:hAnsiTheme="minorBidi"/>
                    <w:color w:val="000000"/>
                    <w:sz w:val="24"/>
                    <w:szCs w:val="24"/>
                  </w:rPr>
                </w:pPr>
                <w:proofErr w:type="spellStart"/>
                <w:r w:rsidRPr="00353000">
                  <w:rPr>
                    <w:rFonts w:asciiTheme="minorBidi" w:eastAsia="Times New Roman" w:hAnsiTheme="minorBidi"/>
                    <w:color w:val="000000"/>
                    <w:sz w:val="24"/>
                    <w:szCs w:val="24"/>
                  </w:rPr>
                  <w:t>Lbr</w:t>
                </w:r>
                <w:proofErr w:type="spellEnd"/>
                <w:r w:rsidRPr="00353000">
                  <w:rPr>
                    <w:rFonts w:asciiTheme="minorBidi" w:eastAsia="Times New Roman" w:hAnsiTheme="minorBidi"/>
                    <w:color w:val="000000"/>
                    <w:sz w:val="24"/>
                    <w:szCs w:val="24"/>
                  </w:rPr>
                  <w:t>-s</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proofErr w:type="spellStart"/>
                <w:r w:rsidRPr="00353000">
                  <w:rPr>
                    <w:rFonts w:asciiTheme="minorBidi" w:eastAsia="Times New Roman" w:hAnsiTheme="minorBidi"/>
                    <w:color w:val="000000"/>
                    <w:sz w:val="24"/>
                    <w:szCs w:val="24"/>
                  </w:rPr>
                  <w:t>Pt</w:t>
                </w:r>
                <w:proofErr w:type="spellEnd"/>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17</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17</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17</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Rain</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-4</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-4</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-4</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Beam loss</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-3</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-3</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-3</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Link margin</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-5</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-5</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-5</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proofErr w:type="spellStart"/>
                <w:r w:rsidRPr="00353000">
                  <w:rPr>
                    <w:rFonts w:asciiTheme="minorBidi" w:eastAsia="Times New Roman" w:hAnsiTheme="minorBidi"/>
                    <w:color w:val="000000"/>
                    <w:sz w:val="24"/>
                    <w:szCs w:val="24"/>
                  </w:rPr>
                  <w:t>Gt</w:t>
                </w:r>
                <w:proofErr w:type="spellEnd"/>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8.6</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8.6</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8.6</w:t>
                </w:r>
              </w:p>
            </w:tc>
          </w:tr>
          <w:tr w:rsidR="0020152C" w:rsidRPr="00353000" w:rsidTr="0020152C">
            <w:trPr>
              <w:trHeight w:val="378"/>
            </w:trPr>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Gr</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80.23</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68.53</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57.178</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Path loss</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hAnsiTheme="minorBidi"/>
                    <w:sz w:val="24"/>
                    <w:szCs w:val="24"/>
                  </w:rPr>
                  <w:t>-305.85</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hAnsiTheme="minorBidi"/>
                    <w:sz w:val="24"/>
                    <w:szCs w:val="24"/>
                  </w:rPr>
                  <w:t xml:space="preserve">-293.8  </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-282.8</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noise</w:t>
                </w:r>
              </w:p>
            </w:tc>
            <w:tc>
              <w:tcPr>
                <w:tcW w:w="2316" w:type="dxa"/>
              </w:tcPr>
              <w:p w:rsidR="0020152C" w:rsidRPr="00353000" w:rsidRDefault="0020152C" w:rsidP="00024333">
                <w:pPr>
                  <w:rPr>
                    <w:rFonts w:asciiTheme="minorBidi" w:hAnsiTheme="minorBidi"/>
                    <w:sz w:val="24"/>
                    <w:szCs w:val="24"/>
                  </w:rPr>
                </w:pPr>
                <w:r w:rsidRPr="00353000">
                  <w:rPr>
                    <w:rFonts w:asciiTheme="minorBidi" w:eastAsia="Times New Roman" w:hAnsiTheme="minorBidi"/>
                    <w:color w:val="000000"/>
                    <w:sz w:val="24"/>
                    <w:szCs w:val="24"/>
                  </w:rPr>
                  <w:t>140.43</w:t>
                </w:r>
              </w:p>
            </w:tc>
            <w:tc>
              <w:tcPr>
                <w:tcW w:w="2316" w:type="dxa"/>
              </w:tcPr>
              <w:p w:rsidR="0020152C" w:rsidRPr="00353000" w:rsidRDefault="0020152C" w:rsidP="00024333">
                <w:pPr>
                  <w:rPr>
                    <w:rFonts w:asciiTheme="minorBidi" w:hAnsiTheme="minorBidi"/>
                    <w:sz w:val="24"/>
                    <w:szCs w:val="24"/>
                  </w:rPr>
                </w:pPr>
                <w:r w:rsidRPr="00353000">
                  <w:rPr>
                    <w:rFonts w:asciiTheme="minorBidi" w:eastAsia="Times New Roman" w:hAnsiTheme="minorBidi"/>
                    <w:color w:val="000000"/>
                    <w:sz w:val="24"/>
                    <w:szCs w:val="24"/>
                  </w:rPr>
                  <w:t>140.43</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145.2</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proofErr w:type="spellStart"/>
                <w:r w:rsidRPr="00353000">
                  <w:rPr>
                    <w:rFonts w:asciiTheme="minorBidi" w:eastAsia="Times New Roman" w:hAnsiTheme="minorBidi"/>
                    <w:color w:val="000000"/>
                    <w:sz w:val="24"/>
                    <w:szCs w:val="24"/>
                  </w:rPr>
                  <w:t>Cdma</w:t>
                </w:r>
                <w:proofErr w:type="spellEnd"/>
                <w:r w:rsidRPr="00353000">
                  <w:rPr>
                    <w:rFonts w:asciiTheme="minorBidi" w:eastAsia="Times New Roman" w:hAnsiTheme="minorBidi"/>
                    <w:color w:val="000000"/>
                    <w:sz w:val="24"/>
                    <w:szCs w:val="24"/>
                  </w:rPr>
                  <w:t xml:space="preserve"> gain</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50</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50</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54.7712</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0.5fec</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6</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6</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6</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x</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-14.85</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-14.5</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-5.3</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proofErr w:type="spellStart"/>
                <w:r w:rsidRPr="00353000">
                  <w:rPr>
                    <w:rFonts w:asciiTheme="minorBidi" w:eastAsia="Times New Roman" w:hAnsiTheme="minorBidi"/>
                    <w:color w:val="000000"/>
                    <w:sz w:val="24"/>
                    <w:szCs w:val="24"/>
                  </w:rPr>
                  <w:t>Ber</w:t>
                </w:r>
                <w:proofErr w:type="spellEnd"/>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large</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large</w:t>
                </w:r>
              </w:p>
            </w:tc>
            <w:tc>
              <w:tcPr>
                <w:tcW w:w="2316" w:type="dxa"/>
              </w:tcPr>
              <w:p w:rsidR="0020152C" w:rsidRPr="00353000" w:rsidRDefault="0020152C" w:rsidP="00024333">
                <w:pPr>
                  <w:rPr>
                    <w:rFonts w:asciiTheme="minorBidi" w:eastAsia="Times New Roman" w:hAnsiTheme="minorBidi"/>
                    <w:color w:val="000000"/>
                    <w:sz w:val="24"/>
                    <w:szCs w:val="24"/>
                  </w:rPr>
                </w:pPr>
                <w:r w:rsidRPr="00353000">
                  <w:rPr>
                    <w:rFonts w:asciiTheme="minorBidi" w:eastAsia="Times New Roman" w:hAnsiTheme="minorBidi"/>
                    <w:color w:val="000000"/>
                    <w:sz w:val="24"/>
                    <w:szCs w:val="24"/>
                  </w:rPr>
                  <w:t>large</w:t>
                </w: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r>
          <w:tr w:rsidR="0020152C" w:rsidRPr="00353000" w:rsidTr="0020152C">
            <w:trPr>
              <w:trHeight w:val="354"/>
            </w:trPr>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c>
              <w:tcPr>
                <w:tcW w:w="2316" w:type="dxa"/>
              </w:tcPr>
              <w:p w:rsidR="0020152C" w:rsidRPr="00353000" w:rsidRDefault="0020152C" w:rsidP="00024333">
                <w:pPr>
                  <w:rPr>
                    <w:rFonts w:asciiTheme="minorBidi" w:eastAsia="Times New Roman" w:hAnsiTheme="minorBidi"/>
                    <w:color w:val="000000"/>
                    <w:sz w:val="24"/>
                    <w:szCs w:val="24"/>
                  </w:rPr>
                </w:pPr>
              </w:p>
            </w:tc>
          </w:tr>
        </w:tbl>
        <w:tbl>
          <w:tblPr>
            <w:tblStyle w:val="TableGrid"/>
            <w:tblW w:w="0" w:type="auto"/>
            <w:tblLook w:val="04A0" w:firstRow="1" w:lastRow="0" w:firstColumn="1" w:lastColumn="0" w:noHBand="0" w:noVBand="1"/>
          </w:tblPr>
          <w:tblGrid>
            <w:gridCol w:w="2337"/>
            <w:gridCol w:w="2337"/>
            <w:gridCol w:w="2338"/>
            <w:gridCol w:w="2338"/>
          </w:tblGrid>
          <w:tr w:rsidR="00FD729A" w:rsidRPr="00FD729A" w:rsidTr="00024333">
            <w:tc>
              <w:tcPr>
                <w:tcW w:w="2337" w:type="dxa"/>
              </w:tcPr>
              <w:p w:rsidR="00FD729A" w:rsidRPr="00FD729A" w:rsidRDefault="00FD729A" w:rsidP="00024333">
                <w:pPr>
                  <w:rPr>
                    <w:rFonts w:asciiTheme="minorBidi" w:eastAsia="Times New Roman" w:hAnsiTheme="minorBidi"/>
                    <w:color w:val="000000"/>
                    <w:sz w:val="24"/>
                    <w:szCs w:val="24"/>
                  </w:rPr>
                </w:pPr>
                <w:r w:rsidRPr="00FD729A">
                  <w:rPr>
                    <w:rFonts w:asciiTheme="minorBidi" w:eastAsia="Times New Roman" w:hAnsiTheme="minorBidi"/>
                    <w:color w:val="000000"/>
                    <w:sz w:val="24"/>
                    <w:szCs w:val="24"/>
                  </w:rPr>
                  <w:t>x</w:t>
                </w:r>
              </w:p>
            </w:tc>
            <w:tc>
              <w:tcPr>
                <w:tcW w:w="2337" w:type="dxa"/>
              </w:tcPr>
              <w:p w:rsidR="00FD729A" w:rsidRPr="00FD729A" w:rsidRDefault="00FD729A" w:rsidP="00024333">
                <w:pPr>
                  <w:rPr>
                    <w:rFonts w:asciiTheme="minorBidi" w:eastAsia="Times New Roman" w:hAnsiTheme="minorBidi"/>
                    <w:color w:val="000000"/>
                    <w:sz w:val="24"/>
                    <w:szCs w:val="24"/>
                  </w:rPr>
                </w:pPr>
                <w:r w:rsidRPr="00FD729A">
                  <w:rPr>
                    <w:rFonts w:asciiTheme="minorBidi" w:eastAsia="Times New Roman" w:hAnsiTheme="minorBidi"/>
                    <w:color w:val="000000"/>
                    <w:sz w:val="24"/>
                    <w:szCs w:val="24"/>
                  </w:rPr>
                  <w:t>-5.85</w:t>
                </w:r>
              </w:p>
            </w:tc>
            <w:tc>
              <w:tcPr>
                <w:tcW w:w="2338" w:type="dxa"/>
              </w:tcPr>
              <w:p w:rsidR="00FD729A" w:rsidRPr="00FD729A" w:rsidRDefault="00FD729A" w:rsidP="00024333">
                <w:pPr>
                  <w:rPr>
                    <w:rFonts w:asciiTheme="minorBidi" w:eastAsia="Times New Roman" w:hAnsiTheme="minorBidi"/>
                    <w:color w:val="000000"/>
                    <w:sz w:val="24"/>
                    <w:szCs w:val="24"/>
                  </w:rPr>
                </w:pPr>
                <w:r w:rsidRPr="00FD729A">
                  <w:rPr>
                    <w:rFonts w:asciiTheme="minorBidi" w:eastAsia="Times New Roman" w:hAnsiTheme="minorBidi"/>
                    <w:color w:val="000000"/>
                    <w:sz w:val="24"/>
                    <w:szCs w:val="24"/>
                  </w:rPr>
                  <w:t>-5.5</w:t>
                </w:r>
              </w:p>
            </w:tc>
            <w:tc>
              <w:tcPr>
                <w:tcW w:w="2338" w:type="dxa"/>
              </w:tcPr>
              <w:p w:rsidR="00FD729A" w:rsidRPr="00FD729A" w:rsidRDefault="00FD729A" w:rsidP="00024333">
                <w:pPr>
                  <w:rPr>
                    <w:rFonts w:asciiTheme="minorBidi" w:eastAsia="Times New Roman" w:hAnsiTheme="minorBidi"/>
                    <w:color w:val="000000"/>
                    <w:sz w:val="24"/>
                    <w:szCs w:val="24"/>
                  </w:rPr>
                </w:pPr>
                <w:r w:rsidRPr="00FD729A">
                  <w:rPr>
                    <w:rFonts w:asciiTheme="minorBidi" w:eastAsia="Times New Roman" w:hAnsiTheme="minorBidi"/>
                    <w:color w:val="000000"/>
                    <w:sz w:val="24"/>
                    <w:szCs w:val="24"/>
                  </w:rPr>
                  <w:t>3.6</w:t>
                </w:r>
              </w:p>
            </w:tc>
          </w:tr>
          <w:tr w:rsidR="00FD729A" w:rsidRPr="00FD729A" w:rsidTr="00024333">
            <w:tc>
              <w:tcPr>
                <w:tcW w:w="2337" w:type="dxa"/>
              </w:tcPr>
              <w:p w:rsidR="00FD729A" w:rsidRPr="00FD729A" w:rsidRDefault="00FD729A" w:rsidP="00024333">
                <w:pPr>
                  <w:rPr>
                    <w:rFonts w:asciiTheme="minorBidi" w:eastAsia="Times New Roman" w:hAnsiTheme="minorBidi"/>
                    <w:color w:val="000000"/>
                    <w:sz w:val="24"/>
                    <w:szCs w:val="24"/>
                  </w:rPr>
                </w:pPr>
                <w:proofErr w:type="spellStart"/>
                <w:r w:rsidRPr="00FD729A">
                  <w:rPr>
                    <w:rFonts w:asciiTheme="minorBidi" w:eastAsia="Times New Roman" w:hAnsiTheme="minorBidi"/>
                    <w:color w:val="000000"/>
                    <w:sz w:val="24"/>
                    <w:szCs w:val="24"/>
                  </w:rPr>
                  <w:t>ber</w:t>
                </w:r>
                <w:proofErr w:type="spellEnd"/>
              </w:p>
            </w:tc>
            <w:tc>
              <w:tcPr>
                <w:tcW w:w="2337" w:type="dxa"/>
              </w:tcPr>
              <w:p w:rsidR="00FD729A" w:rsidRPr="00FD729A" w:rsidRDefault="00FD729A" w:rsidP="00024333">
                <w:pPr>
                  <w:rPr>
                    <w:rFonts w:asciiTheme="minorBidi" w:eastAsia="Times New Roman" w:hAnsiTheme="minorBidi"/>
                    <w:color w:val="000000"/>
                    <w:sz w:val="24"/>
                    <w:szCs w:val="24"/>
                  </w:rPr>
                </w:pPr>
                <w:r w:rsidRPr="00FD729A">
                  <w:rPr>
                    <w:rFonts w:asciiTheme="minorBidi" w:eastAsia="Times New Roman" w:hAnsiTheme="minorBidi"/>
                    <w:color w:val="000000"/>
                    <w:sz w:val="24"/>
                    <w:szCs w:val="24"/>
                  </w:rPr>
                  <w:t>large</w:t>
                </w:r>
              </w:p>
            </w:tc>
            <w:tc>
              <w:tcPr>
                <w:tcW w:w="2338" w:type="dxa"/>
              </w:tcPr>
              <w:p w:rsidR="00FD729A" w:rsidRPr="00FD729A" w:rsidRDefault="00FD729A" w:rsidP="00024333">
                <w:pPr>
                  <w:rPr>
                    <w:rFonts w:asciiTheme="minorBidi" w:eastAsia="Times New Roman" w:hAnsiTheme="minorBidi"/>
                    <w:color w:val="000000"/>
                    <w:sz w:val="24"/>
                    <w:szCs w:val="24"/>
                  </w:rPr>
                </w:pPr>
              </w:p>
            </w:tc>
            <w:tc>
              <w:tcPr>
                <w:tcW w:w="2338" w:type="dxa"/>
              </w:tcPr>
              <w:p w:rsidR="00FD729A" w:rsidRPr="00FD729A" w:rsidRDefault="00FD729A" w:rsidP="00024333">
                <w:pPr>
                  <w:rPr>
                    <w:rFonts w:asciiTheme="minorBidi" w:eastAsia="Times New Roman" w:hAnsiTheme="minorBidi"/>
                    <w:color w:val="000000"/>
                    <w:sz w:val="24"/>
                    <w:szCs w:val="24"/>
                  </w:rPr>
                </w:pPr>
                <w:r w:rsidRPr="00FD729A">
                  <w:rPr>
                    <w:rFonts w:asciiTheme="minorBidi" w:eastAsia="Times New Roman" w:hAnsiTheme="minorBidi"/>
                    <w:color w:val="000000"/>
                    <w:sz w:val="24"/>
                    <w:szCs w:val="24"/>
                  </w:rPr>
                  <w:t>2.8*10^-2</w:t>
                </w:r>
              </w:p>
            </w:tc>
          </w:tr>
          <w:tr w:rsidR="00FD729A" w:rsidRPr="00FD729A" w:rsidTr="00024333">
            <w:tc>
              <w:tcPr>
                <w:tcW w:w="2337" w:type="dxa"/>
              </w:tcPr>
              <w:p w:rsidR="00FD729A" w:rsidRPr="00FD729A" w:rsidRDefault="00FD729A" w:rsidP="00024333">
                <w:pPr>
                  <w:rPr>
                    <w:rFonts w:asciiTheme="minorBidi" w:eastAsia="Times New Roman" w:hAnsiTheme="minorBidi"/>
                    <w:color w:val="000000"/>
                    <w:sz w:val="24"/>
                    <w:szCs w:val="24"/>
                  </w:rPr>
                </w:pPr>
              </w:p>
            </w:tc>
            <w:tc>
              <w:tcPr>
                <w:tcW w:w="2337" w:type="dxa"/>
              </w:tcPr>
              <w:p w:rsidR="00FD729A" w:rsidRPr="00FD729A" w:rsidRDefault="00FD729A" w:rsidP="00024333">
                <w:pPr>
                  <w:rPr>
                    <w:rFonts w:asciiTheme="minorBidi" w:eastAsia="Times New Roman" w:hAnsiTheme="minorBidi"/>
                    <w:color w:val="000000"/>
                    <w:sz w:val="24"/>
                    <w:szCs w:val="24"/>
                  </w:rPr>
                </w:pPr>
              </w:p>
            </w:tc>
            <w:tc>
              <w:tcPr>
                <w:tcW w:w="2338" w:type="dxa"/>
              </w:tcPr>
              <w:p w:rsidR="00FD729A" w:rsidRPr="00FD729A" w:rsidRDefault="00FD729A" w:rsidP="00024333">
                <w:pPr>
                  <w:rPr>
                    <w:rFonts w:asciiTheme="minorBidi" w:eastAsia="Times New Roman" w:hAnsiTheme="minorBidi"/>
                    <w:color w:val="000000"/>
                    <w:sz w:val="24"/>
                    <w:szCs w:val="24"/>
                  </w:rPr>
                </w:pPr>
              </w:p>
            </w:tc>
            <w:tc>
              <w:tcPr>
                <w:tcW w:w="2338" w:type="dxa"/>
              </w:tcPr>
              <w:p w:rsidR="00FD729A" w:rsidRPr="00FD729A" w:rsidRDefault="00FD729A" w:rsidP="00024333">
                <w:pPr>
                  <w:rPr>
                    <w:rFonts w:asciiTheme="minorBidi" w:eastAsia="Times New Roman" w:hAnsiTheme="minorBidi"/>
                    <w:color w:val="000000"/>
                    <w:sz w:val="24"/>
                    <w:szCs w:val="24"/>
                  </w:rPr>
                </w:pPr>
              </w:p>
            </w:tc>
          </w:tr>
        </w:tbl>
        <w:p w:rsidR="0020152C" w:rsidRDefault="0020152C" w:rsidP="00643A11">
          <w:pPr>
            <w:spacing w:line="276" w:lineRule="auto"/>
            <w:rPr>
              <w:lang w:bidi="ar-KW"/>
            </w:rPr>
          </w:pPr>
        </w:p>
        <w:p w:rsidR="002D0F7B" w:rsidRDefault="002D0F7B" w:rsidP="00643A11">
          <w:pPr>
            <w:spacing w:line="276" w:lineRule="auto"/>
            <w:rPr>
              <w:lang w:bidi="ar-KW"/>
            </w:rPr>
          </w:pPr>
        </w:p>
        <w:p w:rsidR="002D0F7B" w:rsidRDefault="002D0F7B" w:rsidP="00643A11">
          <w:pPr>
            <w:spacing w:line="276" w:lineRule="auto"/>
            <w:rPr>
              <w:lang w:bidi="ar-KW"/>
            </w:rPr>
          </w:pPr>
        </w:p>
        <w:p w:rsidR="006E057F" w:rsidRPr="002D0F7B" w:rsidRDefault="006E057F" w:rsidP="00643A11">
          <w:pPr>
            <w:spacing w:line="276" w:lineRule="auto"/>
            <w:rPr>
              <w:b/>
              <w:bCs/>
              <w:i/>
              <w:iCs/>
              <w:lang w:bidi="ar-KW"/>
            </w:rPr>
          </w:pPr>
          <w:r w:rsidRPr="002D0F7B">
            <w:rPr>
              <w:b/>
              <w:bCs/>
              <w:i/>
              <w:iCs/>
              <w:lang w:bidi="ar-KW"/>
            </w:rPr>
            <w:lastRenderedPageBreak/>
            <w:t>Systems Toolkit Method:</w:t>
          </w:r>
        </w:p>
        <w:p w:rsidR="002F46AB" w:rsidRDefault="002F46AB" w:rsidP="002D0F7B">
          <w:pPr>
            <w:spacing w:line="276" w:lineRule="auto"/>
            <w:ind w:firstLine="720"/>
            <w:rPr>
              <w:lang w:bidi="ar-KW"/>
            </w:rPr>
          </w:pPr>
          <w:r>
            <w:rPr>
              <w:lang w:bidi="ar-KW"/>
            </w:rPr>
            <w:t xml:space="preserve">The optimization of the link budget design focused on minimizing the bit error rate by varying multiple design aspect as shown in the STK file attached with this report. </w:t>
          </w:r>
          <w:r w:rsidR="002D0F7B">
            <w:rPr>
              <w:lang w:bidi="ar-KW"/>
            </w:rPr>
            <w:t>Following</w:t>
          </w:r>
          <w:r>
            <w:rPr>
              <w:lang w:bidi="ar-KW"/>
            </w:rPr>
            <w:t xml:space="preserve"> is the link budget report for the high bit rate signal used for imagery and scientific data, and the low bit rate signal used for telemetry purpose.</w:t>
          </w:r>
        </w:p>
        <w:p w:rsidR="0020152C" w:rsidRDefault="00B11BF3" w:rsidP="002D0F7B">
          <w:pPr>
            <w:pStyle w:val="ListParagraph"/>
            <w:numPr>
              <w:ilvl w:val="0"/>
              <w:numId w:val="3"/>
            </w:numPr>
            <w:spacing w:line="276" w:lineRule="auto"/>
            <w:rPr>
              <w:lang w:bidi="ar-KW"/>
            </w:rPr>
          </w:pPr>
          <w:r>
            <w:rPr>
              <w:lang w:bidi="ar-KW"/>
            </w:rPr>
            <w:t>Using the High Gain Antenna (HGA), a solid bit error rate of 10^(-6) was applicable</w:t>
          </w:r>
          <w:r w:rsidR="002F46AB">
            <w:rPr>
              <w:lang w:bidi="ar-KW"/>
            </w:rPr>
            <w:t xml:space="preserve"> for the K-Band</w:t>
          </w:r>
        </w:p>
        <w:p w:rsidR="002F46AB" w:rsidRDefault="002D0F7B" w:rsidP="006E057F">
          <w:pPr>
            <w:spacing w:line="276" w:lineRule="auto"/>
            <w:rPr>
              <w:lang w:bidi="ar-KW"/>
            </w:rPr>
          </w:pPr>
          <w:r>
            <w:rPr>
              <w:noProof/>
            </w:rPr>
            <w:drawing>
              <wp:anchor distT="0" distB="0" distL="114300" distR="114300" simplePos="0" relativeHeight="251660288" behindDoc="0" locked="0" layoutInCell="1" allowOverlap="1" wp14:anchorId="52FBE905" wp14:editId="25273AE9">
                <wp:simplePos x="0" y="0"/>
                <wp:positionH relativeFrom="margin">
                  <wp:align>right</wp:align>
                </wp:positionH>
                <wp:positionV relativeFrom="paragraph">
                  <wp:posOffset>303900</wp:posOffset>
                </wp:positionV>
                <wp:extent cx="5943600" cy="32746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ga 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14:sizeRelH relativeFrom="margin">
                  <wp14:pctWidth>0</wp14:pctWidth>
                </wp14:sizeRelH>
                <wp14:sizeRelV relativeFrom="margin">
                  <wp14:pctHeight>0</wp14:pctHeight>
                </wp14:sizeRelV>
              </wp:anchor>
            </w:drawing>
          </w:r>
        </w:p>
        <w:p w:rsidR="0020152C" w:rsidRDefault="0020152C" w:rsidP="006E057F">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F46AB" w:rsidRDefault="002F46AB" w:rsidP="002D0F7B">
          <w:pPr>
            <w:pStyle w:val="ListParagraph"/>
            <w:numPr>
              <w:ilvl w:val="0"/>
              <w:numId w:val="2"/>
            </w:numPr>
            <w:spacing w:line="276" w:lineRule="auto"/>
            <w:rPr>
              <w:lang w:bidi="ar-KW"/>
            </w:rPr>
          </w:pPr>
          <w:r>
            <w:rPr>
              <w:lang w:bidi="ar-KW"/>
            </w:rPr>
            <w:lastRenderedPageBreak/>
            <w:t>Using the High Gain Antenna (HGA), a solid bit error rate of 10^</w:t>
          </w:r>
          <w:r>
            <w:rPr>
              <w:lang w:bidi="ar-KW"/>
            </w:rPr>
            <w:t>(-7</w:t>
          </w:r>
          <w:r>
            <w:rPr>
              <w:lang w:bidi="ar-KW"/>
            </w:rPr>
            <w:t>) was applicable for</w:t>
          </w:r>
          <w:r>
            <w:rPr>
              <w:lang w:bidi="ar-KW"/>
            </w:rPr>
            <w:t xml:space="preserve"> the X</w:t>
          </w:r>
          <w:r>
            <w:rPr>
              <w:lang w:bidi="ar-KW"/>
            </w:rPr>
            <w:t>-Band</w:t>
          </w:r>
        </w:p>
        <w:p w:rsidR="002D0F7B" w:rsidRDefault="002D0F7B" w:rsidP="002F46AB">
          <w:pPr>
            <w:spacing w:line="276" w:lineRule="auto"/>
            <w:rPr>
              <w:lang w:bidi="ar-KW"/>
            </w:rPr>
          </w:pPr>
        </w:p>
        <w:p w:rsidR="002F46AB" w:rsidRDefault="002F46AB" w:rsidP="002F46AB">
          <w:pPr>
            <w:spacing w:line="276" w:lineRule="auto"/>
            <w:rPr>
              <w:lang w:bidi="ar-KW"/>
            </w:rPr>
          </w:pPr>
          <w:r>
            <w:rPr>
              <w:noProof/>
            </w:rPr>
            <w:drawing>
              <wp:inline distT="0" distB="0" distL="0" distR="0" wp14:anchorId="6D0BCB2B" wp14:editId="787E183E">
                <wp:extent cx="5943600" cy="336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GA X.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rsidR="002F46AB" w:rsidRDefault="002F46A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F46AB" w:rsidRDefault="002F46AB" w:rsidP="002D0F7B">
          <w:pPr>
            <w:pStyle w:val="ListParagraph"/>
            <w:numPr>
              <w:ilvl w:val="0"/>
              <w:numId w:val="2"/>
            </w:numPr>
            <w:spacing w:line="276" w:lineRule="auto"/>
            <w:rPr>
              <w:lang w:bidi="ar-KW"/>
            </w:rPr>
          </w:pPr>
          <w:r>
            <w:rPr>
              <w:lang w:bidi="ar-KW"/>
            </w:rPr>
            <w:lastRenderedPageBreak/>
            <w:t>Using the High Gain Antenna (HGA)</w:t>
          </w:r>
          <w:r>
            <w:rPr>
              <w:lang w:bidi="ar-KW"/>
            </w:rPr>
            <w:t>, a</w:t>
          </w:r>
          <w:r>
            <w:rPr>
              <w:lang w:bidi="ar-KW"/>
            </w:rPr>
            <w:t xml:space="preserve"> </w:t>
          </w:r>
          <w:r>
            <w:rPr>
              <w:lang w:bidi="ar-KW"/>
            </w:rPr>
            <w:t xml:space="preserve">modest </w:t>
          </w:r>
          <w:r>
            <w:rPr>
              <w:lang w:bidi="ar-KW"/>
            </w:rPr>
            <w:t>bit error rate of 10^</w:t>
          </w:r>
          <w:r>
            <w:rPr>
              <w:lang w:bidi="ar-KW"/>
            </w:rPr>
            <w:t>(-2</w:t>
          </w:r>
          <w:r>
            <w:rPr>
              <w:lang w:bidi="ar-KW"/>
            </w:rPr>
            <w:t>) was applicable for</w:t>
          </w:r>
          <w:r>
            <w:rPr>
              <w:lang w:bidi="ar-KW"/>
            </w:rPr>
            <w:t xml:space="preserve"> the S</w:t>
          </w:r>
          <w:r>
            <w:rPr>
              <w:lang w:bidi="ar-KW"/>
            </w:rPr>
            <w:t>-Band</w:t>
          </w:r>
        </w:p>
        <w:p w:rsidR="002D0F7B" w:rsidRDefault="002D0F7B" w:rsidP="002D0F7B">
          <w:pPr>
            <w:pStyle w:val="ListParagraph"/>
            <w:spacing w:line="276" w:lineRule="auto"/>
            <w:rPr>
              <w:lang w:bidi="ar-KW"/>
            </w:rPr>
          </w:pPr>
        </w:p>
        <w:p w:rsidR="002F46AB" w:rsidRDefault="002F46AB" w:rsidP="002F46AB">
          <w:pPr>
            <w:spacing w:line="276" w:lineRule="auto"/>
            <w:rPr>
              <w:lang w:bidi="ar-KW"/>
            </w:rPr>
          </w:pPr>
          <w:r>
            <w:rPr>
              <w:noProof/>
            </w:rPr>
            <w:drawing>
              <wp:inline distT="0" distB="0" distL="0" distR="0" wp14:anchorId="18750AD2" wp14:editId="5D2CDD59">
                <wp:extent cx="5943600" cy="324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GA 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2F46AB" w:rsidRDefault="002F46A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F46AB" w:rsidRDefault="002F46AB" w:rsidP="006E057F">
          <w:pPr>
            <w:spacing w:line="276" w:lineRule="auto"/>
            <w:rPr>
              <w:lang w:bidi="ar-KW"/>
            </w:rPr>
          </w:pPr>
        </w:p>
        <w:p w:rsidR="002F46AB" w:rsidRDefault="002F46AB" w:rsidP="002D0F7B">
          <w:pPr>
            <w:pStyle w:val="ListParagraph"/>
            <w:numPr>
              <w:ilvl w:val="0"/>
              <w:numId w:val="2"/>
            </w:numPr>
            <w:spacing w:line="276" w:lineRule="auto"/>
            <w:rPr>
              <w:lang w:bidi="ar-KW"/>
            </w:rPr>
          </w:pPr>
          <w:r>
            <w:rPr>
              <w:lang w:bidi="ar-KW"/>
            </w:rPr>
            <w:lastRenderedPageBreak/>
            <w:t xml:space="preserve">Using the </w:t>
          </w:r>
          <w:r>
            <w:rPr>
              <w:lang w:bidi="ar-KW"/>
            </w:rPr>
            <w:t>Low</w:t>
          </w:r>
          <w:r>
            <w:rPr>
              <w:lang w:bidi="ar-KW"/>
            </w:rPr>
            <w:t xml:space="preserve"> Gain Antenna (</w:t>
          </w:r>
          <w:r>
            <w:rPr>
              <w:lang w:bidi="ar-KW"/>
            </w:rPr>
            <w:t>L</w:t>
          </w:r>
          <w:r>
            <w:rPr>
              <w:lang w:bidi="ar-KW"/>
            </w:rPr>
            <w:t>GA), a bit error rate of 10^</w:t>
          </w:r>
          <w:r>
            <w:rPr>
              <w:lang w:bidi="ar-KW"/>
            </w:rPr>
            <w:t>(-3</w:t>
          </w:r>
          <w:r>
            <w:rPr>
              <w:lang w:bidi="ar-KW"/>
            </w:rPr>
            <w:t>) was applicable for the K-Band</w:t>
          </w:r>
        </w:p>
        <w:p w:rsidR="002D0F7B" w:rsidRDefault="002D0F7B" w:rsidP="002F46AB">
          <w:pPr>
            <w:spacing w:line="276" w:lineRule="auto"/>
            <w:rPr>
              <w:lang w:bidi="ar-KW"/>
            </w:rPr>
          </w:pPr>
        </w:p>
        <w:p w:rsidR="002F46AB" w:rsidRDefault="002F46AB" w:rsidP="006E057F">
          <w:pPr>
            <w:spacing w:line="276" w:lineRule="auto"/>
            <w:rPr>
              <w:lang w:bidi="ar-KW"/>
            </w:rPr>
          </w:pPr>
          <w:r>
            <w:rPr>
              <w:noProof/>
            </w:rPr>
            <w:drawing>
              <wp:inline distT="0" distB="0" distL="0" distR="0" wp14:anchorId="1D348EFA" wp14:editId="045DD907">
                <wp:extent cx="5943600" cy="318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ga 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rsidR="002F46AB" w:rsidRDefault="002F46A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F46AB" w:rsidRDefault="002F46AB" w:rsidP="002D0F7B">
          <w:pPr>
            <w:pStyle w:val="ListParagraph"/>
            <w:numPr>
              <w:ilvl w:val="0"/>
              <w:numId w:val="2"/>
            </w:numPr>
            <w:spacing w:line="276" w:lineRule="auto"/>
            <w:rPr>
              <w:lang w:bidi="ar-KW"/>
            </w:rPr>
          </w:pPr>
          <w:r>
            <w:rPr>
              <w:lang w:bidi="ar-KW"/>
            </w:rPr>
            <w:lastRenderedPageBreak/>
            <w:t xml:space="preserve">Using the Low Gain Antenna (LGA), a </w:t>
          </w:r>
          <w:r>
            <w:rPr>
              <w:lang w:bidi="ar-KW"/>
            </w:rPr>
            <w:t xml:space="preserve">solid </w:t>
          </w:r>
          <w:r>
            <w:rPr>
              <w:lang w:bidi="ar-KW"/>
            </w:rPr>
            <w:t>bit error rate of 10^</w:t>
          </w:r>
          <w:r>
            <w:rPr>
              <w:lang w:bidi="ar-KW"/>
            </w:rPr>
            <w:t>(-5</w:t>
          </w:r>
          <w:r>
            <w:rPr>
              <w:lang w:bidi="ar-KW"/>
            </w:rPr>
            <w:t>) was applicable for</w:t>
          </w:r>
          <w:r>
            <w:rPr>
              <w:lang w:bidi="ar-KW"/>
            </w:rPr>
            <w:t xml:space="preserve"> the X</w:t>
          </w:r>
          <w:r>
            <w:rPr>
              <w:lang w:bidi="ar-KW"/>
            </w:rPr>
            <w:t>-Band</w:t>
          </w:r>
        </w:p>
        <w:p w:rsidR="002D0F7B" w:rsidRDefault="002D0F7B" w:rsidP="002D0F7B">
          <w:pPr>
            <w:pStyle w:val="ListParagraph"/>
            <w:spacing w:line="276" w:lineRule="auto"/>
            <w:rPr>
              <w:lang w:bidi="ar-KW"/>
            </w:rPr>
          </w:pPr>
        </w:p>
        <w:p w:rsidR="002F46AB" w:rsidRDefault="002F46AB" w:rsidP="006E057F">
          <w:pPr>
            <w:spacing w:line="276" w:lineRule="auto"/>
            <w:rPr>
              <w:lang w:bidi="ar-KW"/>
            </w:rPr>
          </w:pPr>
          <w:r>
            <w:rPr>
              <w:noProof/>
            </w:rPr>
            <w:drawing>
              <wp:inline distT="0" distB="0" distL="0" distR="0" wp14:anchorId="1F5B8A9B" wp14:editId="15E12478">
                <wp:extent cx="5943600" cy="3384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ga 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D0F7B" w:rsidRDefault="002D0F7B" w:rsidP="002F46AB">
          <w:pPr>
            <w:spacing w:line="276" w:lineRule="auto"/>
            <w:rPr>
              <w:lang w:bidi="ar-KW"/>
            </w:rPr>
          </w:pPr>
        </w:p>
        <w:p w:rsidR="002F46AB" w:rsidRDefault="002F46AB" w:rsidP="002D0F7B">
          <w:pPr>
            <w:pStyle w:val="ListParagraph"/>
            <w:numPr>
              <w:ilvl w:val="0"/>
              <w:numId w:val="2"/>
            </w:numPr>
            <w:spacing w:line="276" w:lineRule="auto"/>
            <w:rPr>
              <w:lang w:bidi="ar-KW"/>
            </w:rPr>
          </w:pPr>
          <w:r>
            <w:rPr>
              <w:lang w:bidi="ar-KW"/>
            </w:rPr>
            <w:t>Using the Low Gain Antenna (LGA), a</w:t>
          </w:r>
          <w:r>
            <w:rPr>
              <w:lang w:bidi="ar-KW"/>
            </w:rPr>
            <w:t xml:space="preserve"> solid</w:t>
          </w:r>
          <w:r>
            <w:rPr>
              <w:lang w:bidi="ar-KW"/>
            </w:rPr>
            <w:t xml:space="preserve"> bit error rate of 10^</w:t>
          </w:r>
          <w:r>
            <w:rPr>
              <w:lang w:bidi="ar-KW"/>
            </w:rPr>
            <w:t>(-6</w:t>
          </w:r>
          <w:r>
            <w:rPr>
              <w:lang w:bidi="ar-KW"/>
            </w:rPr>
            <w:t>) was applicable for</w:t>
          </w:r>
          <w:r>
            <w:rPr>
              <w:lang w:bidi="ar-KW"/>
            </w:rPr>
            <w:t xml:space="preserve"> the S</w:t>
          </w:r>
          <w:r>
            <w:rPr>
              <w:lang w:bidi="ar-KW"/>
            </w:rPr>
            <w:t>-Band</w:t>
          </w:r>
        </w:p>
        <w:p w:rsidR="002D0F7B" w:rsidRDefault="002D0F7B" w:rsidP="002D0F7B">
          <w:pPr>
            <w:pStyle w:val="ListParagraph"/>
            <w:spacing w:line="276" w:lineRule="auto"/>
            <w:rPr>
              <w:lang w:bidi="ar-KW"/>
            </w:rPr>
          </w:pPr>
        </w:p>
        <w:p w:rsidR="002F46AB" w:rsidRDefault="002F46AB" w:rsidP="006E057F">
          <w:pPr>
            <w:spacing w:line="276" w:lineRule="auto"/>
            <w:rPr>
              <w:lang w:bidi="ar-KW"/>
            </w:rPr>
          </w:pPr>
          <w:r>
            <w:rPr>
              <w:noProof/>
            </w:rPr>
            <w:drawing>
              <wp:inline distT="0" distB="0" distL="0" distR="0" wp14:anchorId="7940BFFF" wp14:editId="44128083">
                <wp:extent cx="5943600" cy="3498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br 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2D0F7B" w:rsidRDefault="002D0F7B" w:rsidP="006E057F">
          <w:pPr>
            <w:spacing w:line="276" w:lineRule="auto"/>
            <w:rPr>
              <w:lang w:bidi="ar-KW"/>
            </w:rPr>
          </w:pPr>
        </w:p>
        <w:p w:rsidR="002D0F7B" w:rsidRDefault="002D0F7B" w:rsidP="006E057F">
          <w:pPr>
            <w:spacing w:line="276" w:lineRule="auto"/>
            <w:rPr>
              <w:lang w:bidi="ar-KW"/>
            </w:rPr>
          </w:pPr>
        </w:p>
        <w:p w:rsidR="002F46AB" w:rsidRPr="002D0F7B" w:rsidRDefault="002F46AB" w:rsidP="006E057F">
          <w:pPr>
            <w:spacing w:line="276" w:lineRule="auto"/>
            <w:rPr>
              <w:b/>
              <w:bCs/>
              <w:sz w:val="32"/>
              <w:szCs w:val="32"/>
              <w:lang w:bidi="ar-KW"/>
            </w:rPr>
          </w:pPr>
          <w:r w:rsidRPr="002D0F7B">
            <w:rPr>
              <w:b/>
              <w:bCs/>
              <w:sz w:val="32"/>
              <w:szCs w:val="32"/>
              <w:lang w:bidi="ar-KW"/>
            </w:rPr>
            <w:t>Conclusion:</w:t>
          </w:r>
        </w:p>
        <w:p w:rsidR="002F46AB" w:rsidRDefault="004D1D82" w:rsidP="006E057F">
          <w:pPr>
            <w:spacing w:line="276" w:lineRule="auto"/>
            <w:rPr>
              <w:lang w:bidi="ar-KW"/>
            </w:rPr>
          </w:pPr>
          <w:r>
            <w:rPr>
              <w:lang w:bidi="ar-KW"/>
            </w:rPr>
            <w:t>Regarding the high bit rate signal, it is recommended to choose either the K-Band or the X-band for this task as it meets the (BER) criteria. On the other hand, the S-Band and the X-Band outperform the K-Band for receiving the telemetry data with a minimal (BER).</w:t>
          </w:r>
        </w:p>
        <w:p w:rsidR="004D1D82" w:rsidRDefault="004D1D82"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p>
        <w:p w:rsidR="002D0F7B" w:rsidRDefault="002D0F7B" w:rsidP="006E057F">
          <w:pPr>
            <w:spacing w:line="276" w:lineRule="auto"/>
            <w:rPr>
              <w:lang w:bidi="ar-KW"/>
            </w:rPr>
          </w:pPr>
          <w:bookmarkStart w:id="0" w:name="_GoBack"/>
          <w:bookmarkEnd w:id="0"/>
        </w:p>
        <w:p w:rsidR="003E74C1" w:rsidRPr="002D0F7B" w:rsidRDefault="003E74C1" w:rsidP="006E057F">
          <w:pPr>
            <w:spacing w:line="276" w:lineRule="auto"/>
            <w:rPr>
              <w:b/>
              <w:bCs/>
              <w:sz w:val="32"/>
              <w:szCs w:val="32"/>
              <w:lang w:bidi="ar-KW"/>
            </w:rPr>
          </w:pPr>
          <w:r w:rsidRPr="002D0F7B">
            <w:rPr>
              <w:b/>
              <w:bCs/>
              <w:sz w:val="32"/>
              <w:szCs w:val="32"/>
              <w:lang w:bidi="ar-KW"/>
            </w:rPr>
            <w:lastRenderedPageBreak/>
            <w:t>References:</w:t>
          </w:r>
        </w:p>
        <w:p w:rsidR="003E74C1" w:rsidRDefault="003E74C1" w:rsidP="003E74C1">
          <w:pPr>
            <w:pStyle w:val="ListParagraph"/>
            <w:numPr>
              <w:ilvl w:val="0"/>
              <w:numId w:val="1"/>
            </w:numPr>
            <w:spacing w:line="276" w:lineRule="auto"/>
            <w:rPr>
              <w:lang w:bidi="ar-KW"/>
            </w:rPr>
          </w:pPr>
          <w:r>
            <w:rPr>
              <w:lang w:bidi="ar-KW"/>
            </w:rPr>
            <w:t xml:space="preserve">Q-function table, P.33, Lecture 7, </w:t>
          </w:r>
          <w:proofErr w:type="spellStart"/>
          <w:r>
            <w:rPr>
              <w:lang w:bidi="ar-KW"/>
            </w:rPr>
            <w:t>Eltarras</w:t>
          </w:r>
          <w:proofErr w:type="spellEnd"/>
          <w:r>
            <w:rPr>
              <w:lang w:bidi="ar-KW"/>
            </w:rPr>
            <w:t>, A.</w:t>
          </w:r>
        </w:p>
        <w:p w:rsidR="003E74C1" w:rsidRDefault="0020152C" w:rsidP="0020152C">
          <w:pPr>
            <w:pStyle w:val="ListParagraph"/>
            <w:numPr>
              <w:ilvl w:val="0"/>
              <w:numId w:val="1"/>
            </w:numPr>
            <w:spacing w:line="276" w:lineRule="auto"/>
            <w:rPr>
              <w:lang w:bidi="ar-KW"/>
            </w:rPr>
          </w:pPr>
          <w:r>
            <w:rPr>
              <w:lang w:bidi="ar-KW"/>
            </w:rPr>
            <w:t>DESCANSO Design and Performance Summary Series</w:t>
          </w:r>
          <w:r>
            <w:rPr>
              <w:lang w:bidi="ar-KW"/>
            </w:rPr>
            <w:t xml:space="preserve">, </w:t>
          </w:r>
          <w:r>
            <w:rPr>
              <w:lang w:bidi="ar-KW"/>
            </w:rPr>
            <w:t>Article 3</w:t>
          </w:r>
          <w:r>
            <w:rPr>
              <w:lang w:bidi="ar-KW"/>
            </w:rPr>
            <w:t xml:space="preserve">, </w:t>
          </w:r>
          <w:r>
            <w:rPr>
              <w:lang w:bidi="ar-KW"/>
            </w:rPr>
            <w:t>Cassini Orbiter/Huygens Probe</w:t>
          </w:r>
          <w:r>
            <w:rPr>
              <w:lang w:bidi="ar-KW"/>
            </w:rPr>
            <w:t xml:space="preserve">, </w:t>
          </w:r>
          <w:r>
            <w:rPr>
              <w:lang w:bidi="ar-KW"/>
            </w:rPr>
            <w:t>Telecommunications</w:t>
          </w:r>
        </w:p>
        <w:p w:rsidR="00F47546" w:rsidRDefault="00F47546">
          <w:r>
            <w:br w:type="page"/>
          </w:r>
        </w:p>
        <w:p w:rsidR="00F47546" w:rsidRDefault="00F47546" w:rsidP="00F47546"/>
        <w:p w:rsidR="00F47546" w:rsidRPr="00F47546" w:rsidRDefault="00F47546" w:rsidP="00F47546">
          <w:pPr>
            <w:spacing w:line="480" w:lineRule="auto"/>
          </w:pPr>
        </w:p>
      </w:sdtContent>
    </w:sdt>
    <w:sectPr w:rsidR="00F47546" w:rsidRPr="00F47546" w:rsidSect="00F4754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84544"/>
    <w:multiLevelType w:val="hybridMultilevel"/>
    <w:tmpl w:val="6BFA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012A40"/>
    <w:multiLevelType w:val="hybridMultilevel"/>
    <w:tmpl w:val="114C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216277"/>
    <w:multiLevelType w:val="hybridMultilevel"/>
    <w:tmpl w:val="F8A466C2"/>
    <w:lvl w:ilvl="0" w:tplc="E062D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10B"/>
    <w:rsid w:val="001D024A"/>
    <w:rsid w:val="0020152C"/>
    <w:rsid w:val="002D0F7B"/>
    <w:rsid w:val="002F46AB"/>
    <w:rsid w:val="003215A5"/>
    <w:rsid w:val="00353000"/>
    <w:rsid w:val="003E74C1"/>
    <w:rsid w:val="004D1D82"/>
    <w:rsid w:val="00643A11"/>
    <w:rsid w:val="006B5408"/>
    <w:rsid w:val="006E057F"/>
    <w:rsid w:val="006F3B99"/>
    <w:rsid w:val="009233AA"/>
    <w:rsid w:val="00A22766"/>
    <w:rsid w:val="00AB70CB"/>
    <w:rsid w:val="00B11BF3"/>
    <w:rsid w:val="00B549F7"/>
    <w:rsid w:val="00B804B7"/>
    <w:rsid w:val="00E22574"/>
    <w:rsid w:val="00F47546"/>
    <w:rsid w:val="00F5610B"/>
    <w:rsid w:val="00F72E72"/>
    <w:rsid w:val="00FD7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01767-7EC1-4193-8582-A1B7A1307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546"/>
    <w:pPr>
      <w:spacing w:after="0" w:line="240" w:lineRule="auto"/>
    </w:pPr>
    <w:rPr>
      <w:rFonts w:eastAsiaTheme="minorEastAsia"/>
    </w:rPr>
  </w:style>
  <w:style w:type="character" w:customStyle="1" w:styleId="NoSpacingChar">
    <w:name w:val="No Spacing Char"/>
    <w:basedOn w:val="DefaultParagraphFont"/>
    <w:link w:val="NoSpacing"/>
    <w:uiPriority w:val="1"/>
    <w:rsid w:val="00F47546"/>
    <w:rPr>
      <w:rFonts w:eastAsiaTheme="minorEastAsia"/>
    </w:rPr>
  </w:style>
  <w:style w:type="paragraph" w:styleId="ListParagraph">
    <w:name w:val="List Paragraph"/>
    <w:basedOn w:val="Normal"/>
    <w:uiPriority w:val="34"/>
    <w:qFormat/>
    <w:rsid w:val="003E74C1"/>
    <w:pPr>
      <w:ind w:left="720"/>
      <w:contextualSpacing/>
    </w:pPr>
  </w:style>
  <w:style w:type="character" w:styleId="PlaceholderText">
    <w:name w:val="Placeholder Text"/>
    <w:basedOn w:val="DefaultParagraphFont"/>
    <w:uiPriority w:val="99"/>
    <w:semiHidden/>
    <w:rsid w:val="00643A11"/>
    <w:rPr>
      <w:color w:val="808080"/>
    </w:rPr>
  </w:style>
  <w:style w:type="table" w:styleId="TableGrid">
    <w:name w:val="Table Grid"/>
    <w:basedOn w:val="TableNormal"/>
    <w:uiPriority w:val="39"/>
    <w:rsid w:val="00353000"/>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DF"/>
    <w:rsid w:val="00A81CDF"/>
    <w:rsid w:val="00BA7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C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Sheikh Zayed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2935</TotalTime>
  <Pages>11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science and technology Zewailcity</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cassini–spring 2017</dc:title>
  <dc:subject/>
  <dc:creator>islam fadl – Wessam Muhammed</dc:creator>
  <cp:keywords/>
  <dc:description/>
  <cp:lastModifiedBy>islam fadl</cp:lastModifiedBy>
  <cp:revision>7</cp:revision>
  <dcterms:created xsi:type="dcterms:W3CDTF">2017-05-14T18:46:00Z</dcterms:created>
  <dcterms:modified xsi:type="dcterms:W3CDTF">2017-05-17T20:06:00Z</dcterms:modified>
</cp:coreProperties>
</file>