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/>
        <w:jc w:val="center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1e66d88c-7fff-ef35-af"/>
      <w:bookmarkEnd w:id="0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«КАЗАНСКИЙ ГОСУДАРСТВЕННЫЙ ЭНЕРГЕТИЧЕСКИЙ УНИВЕРСИТЕТ» (ФГБОУ ВО «КГЭУ»)</w:t>
      </w:r>
    </w:p>
    <w:p>
      <w:pPr>
        <w:pStyle w:val="Style14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</w:r>
    </w:p>
    <w:p>
      <w:pPr>
        <w:pStyle w:val="Style14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ТЕХНИЧЕСКОЕ ЗАДАНИЕ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разработку программного комплекса «Сайт университета»</w:t>
      </w:r>
    </w:p>
    <w:p>
      <w:pPr>
        <w:pStyle w:val="Style14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  <w:br/>
        <w:br/>
        <w:br/>
      </w:r>
    </w:p>
    <w:p>
      <w:pPr>
        <w:pStyle w:val="Style14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Исполнитель:</w:t>
      </w:r>
    </w:p>
    <w:p>
      <w:pPr>
        <w:pStyle w:val="Style14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Кадеев И.Р ТРП-3-20</w:t>
      </w:r>
    </w:p>
    <w:p>
      <w:pPr>
        <w:pStyle w:val="Style14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</w:p>
    <w:p>
      <w:pPr>
        <w:pStyle w:val="Style14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  <w:br/>
        <w:br/>
        <w:br/>
        <w:br/>
      </w:r>
    </w:p>
    <w:p>
      <w:pPr>
        <w:pStyle w:val="Style14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Казань, 2023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bookmarkStart w:id="1" w:name="docs-internal-guid-a509159e-7fff-7d70-ff"/>
      <w:bookmarkEnd w:id="1"/>
      <w:r>
        <w:rPr>
          <w:rFonts w:ascii="Times New Roman" w:hAnsi="Times New Roman"/>
          <w:b/>
        </w:rPr>
        <w:t>1. «Наименование и область применения</w:t>
      </w:r>
      <w:r>
        <w:rPr>
          <w:rFonts w:ascii="Times New Roman" w:hAnsi="Times New Roman"/>
        </w:rPr>
        <w:t>»</w:t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Сайт – электронная страница для хранения информации. Продукт разрабатывается для использования в университетской среде. </w:t>
      </w:r>
      <w:r>
        <w:rPr>
          <w:sz w:val="28"/>
        </w:rPr>
        <w:t>Сайт предоставит доступ к разнообразной информации, включая академические программы, расписание занятий, новости, события, ресурсы для студентов и многое другое. Он будет способствовать улучшению коммуникации внутри университетского сообщества и сделает процесс управления учебным заведением более прозрачным и эффективным.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bookmarkStart w:id="2" w:name="docs-internal-guid-3d09dd84-7fff-b164-8a"/>
      <w:bookmarkEnd w:id="2"/>
      <w:r>
        <w:rPr>
          <w:rFonts w:ascii="Times New Roman" w:hAnsi="Times New Roman"/>
        </w:rPr>
        <w:t>2. «</w:t>
      </w:r>
      <w:r>
        <w:rPr>
          <w:rFonts w:ascii="Times New Roman" w:hAnsi="Times New Roman"/>
          <w:b/>
        </w:rPr>
        <w:t>Основание для разработки</w:t>
      </w:r>
      <w:r>
        <w:rPr>
          <w:rFonts w:ascii="Times New Roman" w:hAnsi="Times New Roman"/>
        </w:rPr>
        <w:t>»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Документ(ы), на основании которых ведется разработка:</w:t>
      </w:r>
    </w:p>
    <w:p>
      <w:pPr>
        <w:pStyle w:val="Style14"/>
        <w:bidi w:val="0"/>
        <w:spacing w:lineRule="auto" w:line="360"/>
        <w:jc w:val="both"/>
        <w:rPr/>
      </w:pPr>
      <w:r>
        <w:rPr>
          <w:sz w:val="28"/>
        </w:rPr>
        <w:t>В данном проекте разработки веб-платформы для Университета [Имя Университета] основанием является следующий документ: "Постановление Университета [Имя Университета] о необходимости создания веб-платформы для улучшения информационного обмена и коммуникации внутри университетского сообщества." Документ утвержден Университетом [Имя Университета] на заседании администрации 4 сентября 2023 года.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Наименование и (или) условное обозначение темы разработки: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  <w:t>Тема разработки в данном проекте: "Создание современного веб-сайта для Университета [Имя Университета] с целью улучшения доступа к информации и коммуникации внутри университетского сообщества."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bookmarkStart w:id="3" w:name="docs-internal-guid-68680e89-7fff-cd37-ad"/>
      <w:bookmarkEnd w:id="3"/>
      <w:r>
        <w:rPr>
          <w:rFonts w:ascii="Times New Roman" w:hAnsi="Times New Roman"/>
        </w:rPr>
        <w:t>3. «</w:t>
      </w:r>
      <w:r>
        <w:rPr>
          <w:rFonts w:ascii="Times New Roman" w:hAnsi="Times New Roman"/>
          <w:b/>
        </w:rPr>
        <w:t>Назначение разработки</w:t>
      </w:r>
      <w:r>
        <w:rPr>
          <w:rFonts w:ascii="Times New Roman" w:hAnsi="Times New Roman"/>
        </w:rPr>
        <w:t>»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Функциональное назначение программы или программного изделия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  <w:t>Веб-платформа для Университета [Имя Университета] разрабатывается с целью предоставления следующего функционального назначения: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Предоставление информации:</w:t>
      </w:r>
      <w:r>
        <w:rPr>
          <w:sz w:val="28"/>
        </w:rPr>
        <w:t xml:space="preserve"> Платформа предоставляет студентам, преподавателям, абитуриентам и другим пользователям доступ к актуальной информации о университетских программах, расписании занятий, академических ресурсах, новостях и событиях университета.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Создание пространства для коммуникации:</w:t>
      </w:r>
      <w:r>
        <w:rPr>
          <w:sz w:val="28"/>
        </w:rPr>
        <w:t xml:space="preserve"> Платформа создает возможности для взаимодействия между студентами и преподавателями, облегчая коммуникацию внутри университетского сообщества через форумы, чаты и другие средства общения.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Управление активностями студенческой жизни:</w:t>
      </w:r>
      <w:r>
        <w:rPr>
          <w:sz w:val="28"/>
        </w:rPr>
        <w:t xml:space="preserve"> Платформа предоставляет студентам информацию о клубах, мероприятиях и возможностях для участия в активностях студенческой жизни.</w:t>
      </w:r>
    </w:p>
    <w:p>
      <w:pPr>
        <w:pStyle w:val="Style14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Управление академической деятельностью:</w:t>
      </w:r>
      <w:r>
        <w:rPr>
          <w:sz w:val="28"/>
        </w:rPr>
        <w:t xml:space="preserve"> Преподаватели могут размещать материалы для занятий, вносить оценки и управлять учебными процессами через веб-платформу.</w:t>
      </w:r>
    </w:p>
    <w:p>
      <w:pPr>
        <w:pStyle w:val="Style14"/>
        <w:bidi w:val="0"/>
        <w:spacing w:lineRule="auto" w:line="360"/>
        <w:jc w:val="both"/>
        <w:rPr/>
      </w:pPr>
      <w:r>
        <w:rPr>
          <w:rStyle w:val="Strong"/>
          <w:sz w:val="28"/>
        </w:rPr>
        <w:t>Эксплуатационное назначение программы или программного изделия</w:t>
      </w:r>
    </w:p>
    <w:p>
      <w:pPr>
        <w:pStyle w:val="Style14"/>
        <w:bidi w:val="0"/>
        <w:spacing w:lineRule="auto" w:line="360"/>
        <w:jc w:val="both"/>
        <w:rPr>
          <w:sz w:val="28"/>
        </w:rPr>
      </w:pPr>
      <w:r>
        <w:rPr>
          <w:sz w:val="28"/>
        </w:rPr>
        <w:t>Веб-платформа будет использоваться для следующих эксплуатационных целей: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Обеспечение доступа к информации:</w:t>
      </w:r>
      <w:r>
        <w:rPr>
          <w:sz w:val="28"/>
        </w:rPr>
        <w:t xml:space="preserve"> Платформа обеспечит постоянный доступ к информации для всех участников университетской среды, 24 часа в сутки, 7 дней в неделю.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Повышение эффективности управления:</w:t>
      </w:r>
      <w:r>
        <w:rPr>
          <w:sz w:val="28"/>
        </w:rPr>
        <w:t xml:space="preserve"> Управленческая команда университета сможет использовать платформу для управления контентом, обновления информации и мониторинга активности пользователей.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Поддержание связи:</w:t>
      </w:r>
      <w:r>
        <w:rPr>
          <w:sz w:val="28"/>
        </w:rPr>
        <w:t xml:space="preserve"> Сайт будет служить важным инструментом для общения между студентами, преподавателями и администрацией, способствуя укреплению университетской связи.</w:t>
      </w:r>
    </w:p>
    <w:p>
      <w:pPr>
        <w:pStyle w:val="Style14"/>
        <w:numPr>
          <w:ilvl w:val="0"/>
          <w:numId w:val="4"/>
        </w:numPr>
        <w:bidi w:val="0"/>
        <w:spacing w:lineRule="auto" w:line="360"/>
        <w:jc w:val="both"/>
        <w:rPr/>
      </w:pPr>
      <w:r>
        <w:rPr>
          <w:rStyle w:val="Strong"/>
          <w:sz w:val="28"/>
        </w:rPr>
        <w:t>Улучшение опыта пользователей:</w:t>
      </w:r>
      <w:r>
        <w:rPr>
          <w:sz w:val="28"/>
        </w:rPr>
        <w:t xml:space="preserve"> Платформа будет спроектирована так, чтобы обеспечить удобство использования и приятный пользовательский опыт для всех категорий пользователей.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bookmarkStart w:id="4" w:name="docs-internal-guid-87d54abf-7fff-f9bf-4f"/>
      <w:bookmarkEnd w:id="4"/>
      <w:r>
        <w:rPr>
          <w:rFonts w:ascii="Times New Roman" w:hAnsi="Times New Roman"/>
        </w:rPr>
        <w:t>4. «</w:t>
      </w:r>
      <w:r>
        <w:rPr>
          <w:rFonts w:ascii="Times New Roman" w:hAnsi="Times New Roman"/>
          <w:b/>
        </w:rPr>
        <w:t>Технические требования к программе или программному изделию</w:t>
      </w:r>
      <w:r>
        <w:rPr>
          <w:rFonts w:ascii="Times New Roman" w:hAnsi="Times New Roman"/>
        </w:rPr>
        <w:t>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Прошу прощения за недоразумение. Вот содержание каждого раздела вашего технического задания: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Требования к функциональным характеристикам: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1.1. Сайт университета должен обеспечивать следующие функции: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Размещение информации о курсах, факультетах, преподавателях, исследованиях и событиях.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Возможность поиска и фильтрации информации.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Регистрация и аутентификация пользователей (студенты, преподаватели, сотрудники).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Возможность загрузки и скачивания документов (учебные материалы, расписания и др.).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Онлайн-заявки и формы обратной связи.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1.2. Пользовательский интерфейс должен быть интуитивно понятным, адаптивным.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1.3. Сайт должен поддерживать размещение и отображение изображений, видео и аудиоматериалов.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1.4. Необходима интеграция с существующими базами данных университета для автоматического обновления информации.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 Требования к надежности: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2.1. Сайт должен иметь высокий уровень доступности (не менее 99%) и обеспечивать отказоустойчивость в случае сбоев.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2.2. Регулярное резервное копирование данных с возможностью быстрого восстановления в случае потери информации.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2.3. Необходимы меры безопасности для защиты от хакерских атак, включая мониторинг и регулярные обновления системы безопасности.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 Условия эксплуатации: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3.1. Рекомендуется размещение сайта на надежном хостинге с поддержкой высоких нагрузок и резервными каналами связи.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3.2. Сайт должен корректно отображаться на популярных браузерах (Chrome, Firefox, Safari, Edge) и мобильных устройствах.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3.3. Проведение обучения администраторов и операторов по управлению и поддержке сайта.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3.4. План обновления и поддержки программного обеспечения, включая расписание плановых обновлений.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 Требования к составу и параметрам технических средств: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4.1. Серверная инфраструктура должна включать выделенные серверы для баз данных и веб-серверов с оптимальными параметрами.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4.2. Сайт должен обеспечивать высокую производительность и масштабируемость для обслуживания большого числа пользователей.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4.3. Необходимо учесть энергопотребление серверов и обеспечить эффективное управление ресурсами.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 Требования к информационной и программной совместимости: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5.1. Сайт должен быть совместим с различными операционными системами, включая Windows, macOS и Linux.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5.2. Интеграция с существующими информационными системами университета, такими как системы учета студентов и библиотечные каталоги.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5.3. Соблюдение стандартов веб-разработки, таких как HTML5, CSS3 и JavaScript ES6.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 Требования к маркировке и упаковке: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6.1. Маркировка программного продукта должна включать название, версию и контактную информацию для поддержки.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6.2. Документация и инструкции по использованию должны быть предоставлены в электронном и, по необходимости, печатном виде.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 Требования к транспортированию и хранению: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7.1. Программные компоненты и данные должны храниться в защищенном хранилище с регулярными бэкапами.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7.2. При необходимости, условия и температурные режимы хранения должны соответствовать рекомендациям производителей оборудования.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 Специальные требования: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8.1. Любые дополнительные требования, специфичные для университета, будут указаны отдельно.</w:t>
      </w:r>
    </w:p>
    <w:p>
      <w:pPr>
        <w:pStyle w:val="3"/>
        <w:numPr>
          <w:ilvl w:val="0"/>
          <w:numId w:val="0"/>
        </w:numPr>
        <w:bidi w:val="0"/>
        <w:spacing w:lineRule="auto" w:line="360"/>
        <w:ind w:left="0" w:hanging="0"/>
        <w:jc w:val="center"/>
        <w:rPr/>
      </w:pPr>
      <w:bookmarkStart w:id="5" w:name="docs-internal-guid-844da0c3-7fff-b494-26"/>
      <w:bookmarkEnd w:id="5"/>
      <w:r>
        <w:rPr>
          <w:rFonts w:ascii="Times New Roman" w:hAnsi="Times New Roman"/>
        </w:rPr>
        <w:t>5. «</w:t>
      </w:r>
      <w:r>
        <w:rPr>
          <w:rFonts w:ascii="Times New Roman" w:hAnsi="Times New Roman"/>
          <w:b/>
        </w:rPr>
        <w:t>Технико-экономические показатели</w:t>
      </w:r>
      <w:r>
        <w:rPr>
          <w:rFonts w:ascii="Times New Roman" w:hAnsi="Times New Roman"/>
        </w:rPr>
        <w:t>»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Оценка затрат и эффективности: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расчетов затрат на разработку сайта: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персонал: 1 500 000 рублей.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лицензирование программного обеспечения: 200 000 рублей.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хостинг и оборудование: 300 000 рублей.</w:t>
      </w:r>
    </w:p>
    <w:p>
      <w:pPr>
        <w:pStyle w:val="Style14"/>
        <w:numPr>
          <w:ilvl w:val="0"/>
          <w:numId w:val="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Прочие операционные затраты: 100 000 рублей.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1.2. Прогноз ожидаемой прибыли: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доходов от рекламы: 2 000 000 рублей.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Расходы на обслуживание и поддержку сайта: 300 000 рублей.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чистой прибыли: 1 700 000 рублей.</w:t>
      </w:r>
    </w:p>
    <w:p>
      <w:pPr>
        <w:pStyle w:val="Style14"/>
        <w:numPr>
          <w:ilvl w:val="0"/>
          <w:numId w:val="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проекта: 30%.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1.3. Прогноз окупаемости проекта: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инвестиций: 2 года.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норма доходности (IRR): 25%.</w:t>
      </w:r>
    </w:p>
    <w:p>
      <w:pPr>
        <w:pStyle w:val="Style14"/>
        <w:numPr>
          <w:ilvl w:val="0"/>
          <w:numId w:val="8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Анализ чувствительности: изменение цены на рекламу.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 Прогноз потребности и масштабирования: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2.1. Прогноз ожидаемой годовой нагрузки на сайт: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500 000.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2 000.</w:t>
      </w:r>
    </w:p>
    <w:p>
      <w:pPr>
        <w:pStyle w:val="Style14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10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2.2. Рассмотрение потребности в масштабировании инфраструктуры: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10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5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2.3. Анализ пиковых нагрузок и методов их управления: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10 000 пользователей одновременно.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11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Предполагаемая годовая потребность: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3.1. Прогноз ожидаемой нагрузки на сайт: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уникальных пользователей в год: 50 000.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Среднее количество посещений в день: 500.</w:t>
      </w:r>
    </w:p>
    <w:p>
      <w:pPr>
        <w:pStyle w:val="Style14"/>
        <w:numPr>
          <w:ilvl w:val="0"/>
          <w:numId w:val="12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Объем данных, передаваемых через сайт: 2 ТБ.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3.2. Оценка потребности в масштабировании инфраструктуры: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 масштабирования серверов и сети: добавление 2 серверов и увеличение пропускной способности сети.</w:t>
      </w:r>
    </w:p>
    <w:p>
      <w:pPr>
        <w:pStyle w:val="Style14"/>
        <w:numPr>
          <w:ilvl w:val="0"/>
          <w:numId w:val="13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необходимых ресурсов: дополнительные сервера и 1 ГБит/с сетевой пропускной способности.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3.3. Анализ пиковых нагрузок и методов их управления: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Пиковые нагрузки в часы пик: 5 000 пользователей одновременно.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Стратегии кэширования: использование CDN (Content Delivery Network).</w:t>
      </w:r>
    </w:p>
    <w:p>
      <w:pPr>
        <w:pStyle w:val="Style14"/>
        <w:numPr>
          <w:ilvl w:val="0"/>
          <w:numId w:val="1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нагрузки: балансировка нагрузки между серверами.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 Экономические преимущества разработки: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4.1. Сравнительный анализ с конкурентами:</w:t>
      </w:r>
    </w:p>
    <w:p>
      <w:pPr>
        <w:pStyle w:val="Style14"/>
        <w:numPr>
          <w:ilvl w:val="0"/>
          <w:numId w:val="1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функциональности и возможностей сайта с аналогичными университетскими сайтами в России и зарубежом.</w:t>
      </w:r>
    </w:p>
    <w:p>
      <w:pPr>
        <w:pStyle w:val="Style14"/>
        <w:numPr>
          <w:ilvl w:val="0"/>
          <w:numId w:val="1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затрат на разработку, внедрение и обслуживание в сравнении с конкурентами.</w:t>
      </w:r>
    </w:p>
    <w:p>
      <w:pPr>
        <w:pStyle w:val="Style14"/>
        <w:numPr>
          <w:ilvl w:val="0"/>
          <w:numId w:val="15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Выявление уникальных особенностей и инноваций, предоставляемых разработкой.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4.2. Оценка ожидаемых преимуществ для пользователей:</w:t>
      </w:r>
    </w:p>
    <w:p>
      <w:pPr>
        <w:pStyle w:val="Style14"/>
        <w:numPr>
          <w:ilvl w:val="0"/>
          <w:numId w:val="1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доступности информации для студентов и преподавателей.</w:t>
      </w:r>
    </w:p>
    <w:p>
      <w:pPr>
        <w:pStyle w:val="Style14"/>
        <w:numPr>
          <w:ilvl w:val="0"/>
          <w:numId w:val="1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Улучшение навигации и пользовательского опыта.</w:t>
      </w:r>
    </w:p>
    <w:p>
      <w:pPr>
        <w:pStyle w:val="Style14"/>
        <w:numPr>
          <w:ilvl w:val="0"/>
          <w:numId w:val="16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Повышение удовлетворенности пользователей от использования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4.3. Оценка экономических преимуществ:</w:t>
      </w:r>
    </w:p>
    <w:p>
      <w:pPr>
        <w:pStyle w:val="Style14"/>
        <w:numPr>
          <w:ilvl w:val="0"/>
          <w:numId w:val="1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Прогноз увеличения числа заявлений от абитуриентов.</w:t>
      </w:r>
    </w:p>
    <w:p>
      <w:pPr>
        <w:pStyle w:val="Style14"/>
        <w:numPr>
          <w:ilvl w:val="0"/>
          <w:numId w:val="1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Снижение расходов на обслуживание и техническую поддержку сайта.</w:t>
      </w:r>
    </w:p>
    <w:p>
      <w:pPr>
        <w:pStyle w:val="Style14"/>
        <w:numPr>
          <w:ilvl w:val="0"/>
          <w:numId w:val="17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прибыли от рекламы и продажи учебных материалов.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bookmarkStart w:id="6" w:name="docs-internal-guid-c3bb72fc-7fff-d604-eb"/>
      <w:bookmarkEnd w:id="6"/>
      <w:r>
        <w:rPr>
          <w:rFonts w:ascii="Times New Roman" w:hAnsi="Times New Roman"/>
        </w:rPr>
        <w:t>6. «</w:t>
      </w:r>
      <w:r>
        <w:rPr>
          <w:rFonts w:ascii="Times New Roman" w:hAnsi="Times New Roman"/>
          <w:b/>
        </w:rPr>
        <w:t>Стадии и этапы разработки</w:t>
      </w:r>
      <w:r>
        <w:rPr>
          <w:rFonts w:ascii="Times New Roman" w:hAnsi="Times New Roman"/>
        </w:rPr>
        <w:t>»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Подготовительный этап: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Определение команды проекта и назначение ответственных лиц: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проектного менеджера.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команды разработчиков, тестировщиков, дизайнеров и администраторов.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Сбор и анализ требований заказчика и пользователей: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встреч с заказчиком для сбора требований.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Анализ существующих аналогов и конкурентов.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списка функциональных и нефункциональных требований.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Разработка технического задания на основе собранных требований: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технического задания (ТЗ) с описанием всех требований.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Утверждение ТЗ с заказчиком и получение его согласия.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1.4. Выделение бюджета и ресурсов для проекта: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Оценка бюджета проекта, включая расходы на персонал, лицензии, оборудование и инфраструктуру.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распределения ресурсов и средств на каждый этап разработки.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 Проектирование: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2.1. Разработка архитектуры сайта: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Создание общей архитектуры сайта с учетом требований безопасности, масштабируемости и производительности.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структуры базы данных.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 Создание дизайна и интерфейса пользователя: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дизайна сайта, включая макеты страниц и элементов интерфейса.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прототипов для утверждения дизайна заказчиком.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2.3. Проектирование базы данных: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структуры базы данных, создание схемы и модели данных.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схемы хранения информации и определение связей между таблицами.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2.4. Разработка технической документации и спецификаций: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Написание технических спецификаций для разработчиков.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Создание технической документации по архитектуре и базе данных.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2.5. Утверждение проектной документации заказчиком: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заказчику архитектурных схем, дизайн-макетов и технической документации для утверждения.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Разработка: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3.1. Создание программного кода сайта: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фронтенда и бэкенда сайта в соответствии с утвержденной архитектурой.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3.2. Реализация функциональных требований: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функций и возможностей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модулей для управления контентом (если применимо).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3.3. Тестирование и отладка: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модульного и интеграционного тестирования.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Выявление и исправление ошибок и недоработок.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3.4. Создание системы управления контентом (CMS), если необходимо: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панели администратора для управления контентом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3.5. Документирование разработанных компонентов: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технической документации по разработанным модулям.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4. Тестирование и верификация: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4.1. Проведение функционального тестирования: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 функциональных требований.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4.2. Верификация соответствия разработки техническим требованиям и стандартам: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соответствия кода и архитектуры ТЗ и проектной документации.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4.3. Исправление выявленных ошибок и недоработок: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кода и функциональных компонентов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4.4. Проведение интеграционного и системного тестирования: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работы сайта в целом и его взаимодействия с другими системами.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4.5. Подготовка отчетов о результатах тестирования: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отчетов о найденных ошибках и их исправлении.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5. Внедрение и запуск: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5.1. Установка и конфигурация сайта на сервере: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Загрузка кода на сервер и его настройка.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5.2. Подготовка данных и контента для запуска: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Загрузка контента на сайт.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5.3. Проведение финального тестирования на боевом сервере: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 сайта на боевом сервер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/>
      </w:pPr>
      <w:bookmarkStart w:id="7" w:name="docs-internal-guid-8dc95f43-7fff-fd01-71"/>
      <w:bookmarkEnd w:id="7"/>
      <w:r>
        <w:rPr>
          <w:rFonts w:ascii="Times New Roman" w:hAnsi="Times New Roman"/>
        </w:rPr>
        <w:t>7. «</w:t>
      </w:r>
      <w:r>
        <w:rPr>
          <w:rFonts w:ascii="Times New Roman" w:hAnsi="Times New Roman"/>
          <w:b/>
        </w:rPr>
        <w:t>Порядок контроля и приемки</w:t>
      </w:r>
      <w:r>
        <w:rPr>
          <w:rFonts w:ascii="Times New Roman" w:hAnsi="Times New Roman"/>
        </w:rPr>
        <w:t>»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Виды испытаний: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Функциональное тестирование: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 всех функций и возможностей сайта в соответствии с требованиями ТЗ.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Интеграционное тестирование: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взаимодействия компонентов и модулей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совместимости с внешними системами (если применимо).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Системное тестирование: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работы сайта в целом, включая его производительность и безопасность.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1.4. Тестирование безопасности: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наличие уязвимостей и защищенность от внешних атак.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аудита безопасности.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1.5. Пользовательское тестирование: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доступа тестовым пользователям для оценки удобства использования сайта.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 Общие требования к приемке работы: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2.1. Успешное прохождение всех видов испытаний, описанных в разделе 1.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2.2. Заполнение отчетов о результатах тестирования и исправление всех выявленных ошибок и недоработок.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Порядок приемки работы: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3.1. Подготовка отчета о завершении разработки, включая информацию о выполненных виде испытаний.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3.2. Предоставление заказчику доступа к рабочему сайту для проведения проверки и приемки.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3.3. Оценка заказчиком работоспособности и соответствия сайта требованиям ТЗ.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3.4. Выявление и документирование любых выявленных несоответствий или неудовлетворительных результатов.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3.5. Корректировка и доработка сайта в соответствии с замечаниями заказчика.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3.6. Повторная проверка сайта и повторная приемка после внесенных исправлений.</w:t>
      </w:r>
    </w:p>
    <w:p>
      <w:pPr>
        <w:pStyle w:val="Style14"/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3.7. Утверждение заказчиком окончательной версии сайта и завершение процесса приемки.</w:t>
      </w:r>
    </w:p>
    <w:p>
      <w:pPr>
        <w:pStyle w:val="3"/>
        <w:numPr>
          <w:ilvl w:val="2"/>
          <w:numId w:val="2"/>
        </w:numPr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8. «</w:t>
      </w:r>
      <w:r>
        <w:rPr>
          <w:rFonts w:ascii="Times New Roman" w:hAnsi="Times New Roman"/>
          <w:b/>
        </w:rPr>
        <w:t>Приложения</w:t>
      </w:r>
      <w:r>
        <w:rPr>
          <w:rFonts w:ascii="Times New Roman" w:hAnsi="Times New Roman"/>
        </w:rPr>
        <w:t>»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Verdana" w:cs="FreeSans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19">
    <w:name w:val="Footer"/>
    <w:basedOn w:val="Style18"/>
    <w:pPr>
      <w:suppressLineNumbers/>
    </w:pPr>
    <w:rPr/>
  </w:style>
  <w:style w:type="paragraph" w:styleId="Style20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LibreOffice/7.5.6.2$Linux_X86_64 LibreOffice_project/50$Build-2</Application>
  <AppVersion>15.0000</AppVersion>
  <Pages>14</Pages>
  <Words>1723</Words>
  <Characters>12659</Characters>
  <CharactersWithSpaces>14188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2023-09-04T11:58:15Z</dcterms:created>
  <dc:creator/>
  <dc:description/>
  <dc:language>en-US</dc:language>
  <cp:lastModifiedBy/>
  <dcterms:modified xsi:type="dcterms:W3CDTF">2023-09-10T22:15:15Z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