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36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1e66d88c-7fff-ef35-af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«КАЗАНСКИЙ ГОСУДАРСТВЕННЫЙ ЭНЕРГЕТИЧЕСКИЙ УНИВЕРСИТЕТ» (ФГБОУ ВО «КГЭУ»)</w:t>
      </w:r>
    </w:p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</w:r>
    </w:p>
    <w:p>
      <w:pPr>
        <w:pStyle w:val="Style15"/>
        <w:bidi w:val="0"/>
        <w:spacing w:lineRule="auto" w:line="331" w:before="0" w:after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ТЕХНИЧЕСКИЙ ПРОЕКТ</w:t>
      </w:r>
    </w:p>
    <w:p>
      <w:pPr>
        <w:pStyle w:val="Normal"/>
        <w:bidi w:val="0"/>
        <w:spacing w:lineRule="auto" w:line="36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разработку программного комплекса «Сайт университета»</w:t>
      </w:r>
    </w:p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Style15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>
      <w:pPr>
        <w:pStyle w:val="Style15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Кадеев И.Р ТРП-3-20</w:t>
      </w:r>
    </w:p>
    <w:p>
      <w:pPr>
        <w:pStyle w:val="Style15"/>
        <w:bidi w:val="0"/>
        <w:spacing w:lineRule="auto" w:line="331" w:before="0" w:after="0"/>
        <w:jc w:val="righ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</w:p>
    <w:p>
      <w:pPr>
        <w:pStyle w:val="Style15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</w:r>
    </w:p>
    <w:p>
      <w:pPr>
        <w:pStyle w:val="Style15"/>
        <w:bidi w:val="0"/>
        <w:jc w:val="center"/>
        <w:rPr/>
      </w:pPr>
      <w:r>
        <w:rPr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Казань,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pacing w:lineRule="auto" w:line="360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11"/>
            <w:spacing w:lineRule="auto" w:line="360"/>
            <w:jc w:val="left"/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13"/>
              <w:sz w:val="28"/>
              <w:szCs w:val="28"/>
              <w:rFonts w:ascii="Times New Roman" w:hAnsi="Times New Roman"/>
            </w:rPr>
            <w:fldChar w:fldCharType="separate"/>
          </w:r>
          <w:hyperlink w:anchor="1%25191._%25D0%259F%25D0%25BE%25D1%258F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1. Пояснительная записка</w:t>
              <w:tab/>
              <w:t>3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1.1_%25D0%259E%25D1%2581%25D0%25BD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1.1 Основания разработки</w:t>
              <w:tab/>
              <w:t>3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1.2_%25D0%259F%25D0%25B5%25D1%2580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1.2 Перечень организаций разработчиков</w:t>
              <w:tab/>
              <w:t>3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1.3__%25D0%259A%25D1%2580%25D0%25B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1.3 Краткая характеристика объекта Веб-сайт университета</w:t>
              <w:tab/>
              <w:t>4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1.4._%25D0%259A%25D1%2580%25D0%25B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1.4. Краткие сведения об основных проектных решениях по функциональной и обеспечивающим частям системы</w:t>
              <w:tab/>
              <w:t>7</w:t>
            </w:r>
          </w:hyperlink>
        </w:p>
        <w:p>
          <w:pPr>
            <w:pStyle w:val="11"/>
            <w:spacing w:lineRule="auto" w:line="360"/>
            <w:jc w:val="left"/>
            <w:rPr/>
          </w:pPr>
          <w:hyperlink w:anchor="1%25192._%25D0%25A4%25D1%2583%25D0%25BD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 Функциональная и организационная структура системы</w:t>
              <w:tab/>
              <w:t>8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2.1_%25D0%259E%25D0%25B1%25D0%25BE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2.1 Обоснование выделяемых подсистем, их перечень и назначение</w:t>
              <w:tab/>
              <w:t>8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2.2_%25D0%259F%25D0%25B5%25D1%2580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2.2 Перечень задач, решаемых в каждой подсистеме, с краткой характеристикой их содержания</w:t>
              <w:tab/>
              <w:t>10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jc w:val="left"/>
            <w:rPr/>
          </w:pPr>
          <w:hyperlink w:anchor="1%25192.3_C%25D1%2585%25D0%25B5%25D0%25B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2.3 Cхема информационных связей между подсистемами и между задачами в рамках каждой подсистемы</w:t>
              <w:tab/>
              <w:t>13</w:t>
            </w:r>
          </w:hyperlink>
        </w:p>
        <w:p>
          <w:pPr>
            <w:pStyle w:val="11"/>
            <w:spacing w:lineRule="auto" w:line="360"/>
            <w:jc w:val="left"/>
            <w:rPr/>
          </w:pPr>
          <w:hyperlink w:anchor="1%25193._%25D0%259F%25D0%25BE%25D1%2581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3. Постановка задач и алгоритмы решения</w:t>
              <w:tab/>
              <w:t>14</w:t>
            </w:r>
          </w:hyperlink>
        </w:p>
        <w:p>
          <w:pPr>
            <w:pStyle w:val="11"/>
            <w:spacing w:lineRule="auto" w:line="360"/>
            <w:jc w:val="left"/>
            <w:rPr/>
          </w:pPr>
          <w:hyperlink w:anchor="1%25194._%25D0%259E%25D1%2580%25D0%25B3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4. Организация информационной базы</w:t>
              <w:tab/>
              <w:t>17</w:t>
            </w:r>
          </w:hyperlink>
        </w:p>
        <w:p>
          <w:pPr>
            <w:pStyle w:val="11"/>
            <w:spacing w:lineRule="auto" w:line="360"/>
            <w:jc w:val="left"/>
            <w:rPr/>
          </w:pPr>
          <w:hyperlink w:anchor="1%25195._%25D0%25A1%25D0%25B8%25D1%2581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5. Система математического обеспечения</w:t>
              <w:tab/>
              <w:t>19</w:t>
            </w:r>
          </w:hyperlink>
        </w:p>
        <w:p>
          <w:pPr>
            <w:pStyle w:val="11"/>
            <w:spacing w:lineRule="auto" w:line="360"/>
            <w:jc w:val="left"/>
            <w:rPr/>
          </w:pPr>
          <w:hyperlink w:anchor="1%25196._%25D0%259F%25D1%2580%25D0%25B8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6. Принцип построения комплекста технических средств</w:t>
              <w:tab/>
              <w:t>21</w:t>
            </w:r>
          </w:hyperlink>
        </w:p>
        <w:p>
          <w:pPr>
            <w:pStyle w:val="11"/>
            <w:spacing w:lineRule="auto" w:line="360"/>
            <w:jc w:val="left"/>
            <w:rPr/>
          </w:pPr>
          <w:hyperlink w:anchor="1%25197._%25D0%25A0%25D0%25B0%25D1%2581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7. Расчет экономической эффективности системы</w:t>
              <w:tab/>
              <w:t>22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spacing w:lineRule="auto" w:line="360"/>
            <w:ind w:hanging="0"/>
            <w:jc w:val="left"/>
            <w:rPr/>
          </w:pPr>
          <w:hyperlink w:anchor="1%25198._%25D0%259C%25D0%25B5%25D1%2580%">
            <w:r>
              <w:rPr>
                <w:rStyle w:val="Style13"/>
                <w:rFonts w:ascii="Times New Roman" w:hAnsi="Times New Roman"/>
                <w:sz w:val="28"/>
                <w:szCs w:val="28"/>
              </w:rPr>
              <w:t>8. Мероприятия по подготовке объекта к внедрению системы</w:t>
              <w:tab/>
              <w:t>24</w:t>
            </w:r>
          </w:hyperlink>
          <w:r>
            <w:rPr>
              <w:rStyle w:val="Style13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/>
        <w:instrText xml:space="preserve"> TC "" \l 1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"1. Пояснительная записка" \l 1 </w:instrText>
      </w:r>
      <w:bookmarkStart w:id="1" w:name="1%191._Пояснительная_записка%19C"/>
      <w:bookmarkEnd w:id="1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bookmarkStart w:id="2" w:name="docs-internal-guid-4d11a5b0-7fff-e220-8d"/>
      <w:bookmarkEnd w:id="2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Пояснительная записка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"1.1 Основания разработки" \l 2 </w:instrText>
      </w:r>
      <w:bookmarkStart w:id="3" w:name="1%191.1_Основания_разработки%19C"/>
      <w:bookmarkEnd w:id="3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1.1 Основания разработки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rPr>
          <w:rStyle w:val="Strong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Документ(ы), на основании которых ведется разработка: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ab/>
        <w:t>В данном проекте разработки веб-платформы для Университета [Имя Университета] основанием является следующий документ: "Постановление Университета [Имя Университета] о необходимости создания веб-платформы для улучшения информационного обмена и коммуникации внутри университетского сообщества." Документ утвержден Университетом [Имя Университета] на заседании администрации 4 сентября 2023 года.</w:t>
      </w:r>
    </w:p>
    <w:p>
      <w:pPr>
        <w:pStyle w:val="Style15"/>
        <w:bidi w:val="0"/>
        <w:spacing w:lineRule="auto" w:line="360"/>
        <w:jc w:val="both"/>
        <w:rPr/>
      </w:pPr>
      <w:r>
        <w:rPr>
          <w:rStyle w:val="Strong"/>
          <w:sz w:val="28"/>
        </w:rPr>
        <w:t>Наименование и (или) условное обозначение темы разработки: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Тема разработки в данном проекте: "Создание современного веб-сайта для Университета [Имя Университета] с целью улучшения доступа к информации и коммуникации внутри университетского сообщества."</w:t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z w:val="28"/>
          <w:b/>
          <w:szCs w:val="28"/>
          <w:bCs/>
        </w:rPr>
        <w:instrText xml:space="preserve"> TC "1.2 Перечень организаций разработчиков" \l 2 </w:instrText>
      </w:r>
      <w:bookmarkStart w:id="4" w:name="1%191.2_Перечень_организаций_разработчик"/>
      <w:bookmarkEnd w:id="4"/>
      <w:r>
        <w:rPr>
          <w:sz w:val="28"/>
          <w:b/>
          <w:szCs w:val="28"/>
          <w:bCs/>
        </w:rPr>
        <w:fldChar w:fldCharType="separate"/>
      </w:r>
      <w:r>
        <w:rPr>
          <w:b/>
          <w:bCs/>
          <w:sz w:val="28"/>
          <w:szCs w:val="28"/>
        </w:rPr>
        <w:t>1.2 П</w:t>
      </w:r>
      <w:r>
        <w:rPr>
          <w:sz w:val="28"/>
          <w:b/>
          <w:szCs w:val="28"/>
          <w:bCs/>
        </w:rPr>
        <w:fldChar w:fldCharType="end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еречень организаций разработчиков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В рамках данного технического проекта разработка веб-сайта университета будет осуществляться самостоятельно, без привлечения внешних организаций или сторонних разработчиков. Заказчиком и ответственным исполнителем проекта является [Ваше имя или название вашей организации], что обеспечит максимальный контроль над всеми этапами разработки, а также более тесное соответствие решений проектным задачам и целям университета.</w:t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"1.3  Краткая характеристика объекта Веб-сайт университета" \l 2 </w:instrText>
      </w:r>
      <w:bookmarkStart w:id="5" w:name="1%191.3__Краткая_характеристика_объекта_"/>
      <w:bookmarkEnd w:id="5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1.3  Краткая характеристика объекта Веб-сайт университета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Веб-сайт университета представляет собой онлайн-платформу, предназначенную для предоставления информации о деятельности университета, его академических программах, новостях и событиях, а также для обеспечения коммуникации между студентами, преподавателями и администрацией.</w:t>
      </w:r>
    </w:p>
    <w:p>
      <w:pPr>
        <w:pStyle w:val="Style15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Оценка затрат и эффективности: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1.1. Описание расчетов затрат на разработку сайта:</w:t>
      </w:r>
    </w:p>
    <w:p>
      <w:pPr>
        <w:pStyle w:val="Style15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Затраты на персонал: 1 500 000 рублей.</w:t>
      </w:r>
    </w:p>
    <w:p>
      <w:pPr>
        <w:pStyle w:val="Style15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Затраты на лицензирование программного обеспечения: 200 000 рублей.</w:t>
      </w:r>
    </w:p>
    <w:p>
      <w:pPr>
        <w:pStyle w:val="Style15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Затраты на хостинг и оборудование: 300 000 рублей.</w:t>
      </w:r>
    </w:p>
    <w:p>
      <w:pPr>
        <w:pStyle w:val="Style15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Прочие операционные затраты: 100 000 рублей.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1.2. Прогноз ожидаемой прибыли:</w:t>
      </w:r>
    </w:p>
    <w:p>
      <w:pPr>
        <w:pStyle w:val="Style15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Прогноз доходов от рекламы: 2 000 000 рублей.</w:t>
      </w:r>
    </w:p>
    <w:p>
      <w:pPr>
        <w:pStyle w:val="Style15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Расходы на обслуживание и поддержку сайта: 300 000 рублей.</w:t>
      </w:r>
    </w:p>
    <w:p>
      <w:pPr>
        <w:pStyle w:val="Style15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Оценка чистой прибыли: 1 700 000 рублей.</w:t>
      </w:r>
    </w:p>
    <w:p>
      <w:pPr>
        <w:pStyle w:val="Style15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Рентабельность проекта: 30%.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1.3. Прогноз окупаемости проекта:</w:t>
      </w:r>
    </w:p>
    <w:p>
      <w:pPr>
        <w:pStyle w:val="Style15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Срок окупаемости инвестиций: 2 года.</w:t>
      </w:r>
    </w:p>
    <w:p>
      <w:pPr>
        <w:pStyle w:val="Style15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Внутренняя норма доходности (IRR): 25%.</w:t>
      </w:r>
    </w:p>
    <w:p>
      <w:pPr>
        <w:pStyle w:val="Style15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Анализ чувствительности: изменение цены на рекламу.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2. Прогноз потребности и масштабирования: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2.1. Прогноз ожидаемой годовой нагрузки на сайт:</w:t>
      </w:r>
    </w:p>
    <w:p>
      <w:pPr>
        <w:pStyle w:val="Style15"/>
        <w:numPr>
          <w:ilvl w:val="0"/>
          <w:numId w:val="7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Количество уникальных пользователей в год: 500 000.</w:t>
      </w:r>
    </w:p>
    <w:p>
      <w:pPr>
        <w:pStyle w:val="Style15"/>
        <w:numPr>
          <w:ilvl w:val="0"/>
          <w:numId w:val="7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Среднее количество посещений в день: 2 000.</w:t>
      </w:r>
    </w:p>
    <w:p>
      <w:pPr>
        <w:pStyle w:val="Style15"/>
        <w:numPr>
          <w:ilvl w:val="0"/>
          <w:numId w:val="7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Объем данных, передаваемых через сайт: 10 ТБ.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2.2. Рассмотрение потребности в масштабировании инфраструктуры:</w:t>
      </w:r>
    </w:p>
    <w:p>
      <w:pPr>
        <w:pStyle w:val="Style15"/>
        <w:numPr>
          <w:ilvl w:val="0"/>
          <w:numId w:val="8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5"/>
        <w:numPr>
          <w:ilvl w:val="0"/>
          <w:numId w:val="8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Оценка необходимых ресурсов: дополнительные сервера и 5 ГБит/с сетевой пропускной способности.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2.3. Анализ пиковых нагрузок и методов их управления:</w:t>
      </w:r>
    </w:p>
    <w:p>
      <w:pPr>
        <w:pStyle w:val="Style15"/>
        <w:numPr>
          <w:ilvl w:val="0"/>
          <w:numId w:val="9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Пиковые нагрузки в часы пик: 10 000 пользователей одновременно.</w:t>
      </w:r>
    </w:p>
    <w:p>
      <w:pPr>
        <w:pStyle w:val="Style15"/>
        <w:numPr>
          <w:ilvl w:val="0"/>
          <w:numId w:val="9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5"/>
        <w:numPr>
          <w:ilvl w:val="0"/>
          <w:numId w:val="9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3. Предполагаемая годовая потребность: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3.1. Прогноз ожидаемой нагрузки на сайт:</w:t>
      </w:r>
    </w:p>
    <w:p>
      <w:pPr>
        <w:pStyle w:val="Style15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Количество уникальных пользователей в год: 50 000.</w:t>
      </w:r>
    </w:p>
    <w:p>
      <w:pPr>
        <w:pStyle w:val="Style15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Среднее количество посещений в день: 500.</w:t>
      </w:r>
    </w:p>
    <w:p>
      <w:pPr>
        <w:pStyle w:val="Style15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Объем данных, передаваемых через сайт: 2 ТБ.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3.2. Оценка потребности в масштабировании инфраструктуры:</w:t>
      </w:r>
    </w:p>
    <w:p>
      <w:pPr>
        <w:pStyle w:val="Style15"/>
        <w:numPr>
          <w:ilvl w:val="0"/>
          <w:numId w:val="1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5"/>
        <w:numPr>
          <w:ilvl w:val="0"/>
          <w:numId w:val="1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Оценка необходимых ресурсов: дополнительные сервера и 1 ГБит/с сетевой пропускной способности.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3.3. Анализ пиковых нагрузок и методов их управления:</w:t>
      </w:r>
    </w:p>
    <w:p>
      <w:pPr>
        <w:pStyle w:val="Style15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Пиковые нагрузки в часы пик: 5 000 пользователей одновременно.</w:t>
      </w:r>
    </w:p>
    <w:p>
      <w:pPr>
        <w:pStyle w:val="Style15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5"/>
        <w:numPr>
          <w:ilvl w:val="0"/>
          <w:numId w:val="12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4. Экономические преимущества разработки: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4.1. Сравнительный анализ с конкурентами:</w:t>
      </w:r>
    </w:p>
    <w:p>
      <w:pPr>
        <w:pStyle w:val="Style15"/>
        <w:numPr>
          <w:ilvl w:val="0"/>
          <w:numId w:val="13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Сравнение функциональности и возможностей сайта с аналогичными университетскими сайтами в России и зарубежом.</w:t>
      </w:r>
    </w:p>
    <w:p>
      <w:pPr>
        <w:pStyle w:val="Style15"/>
        <w:numPr>
          <w:ilvl w:val="0"/>
          <w:numId w:val="13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Оценка затрат на разработку, внедрение и обслуживание в сравнении с конкурентами.</w:t>
      </w:r>
    </w:p>
    <w:p>
      <w:pPr>
        <w:pStyle w:val="Style15"/>
        <w:numPr>
          <w:ilvl w:val="0"/>
          <w:numId w:val="13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Выявление уникальных особенностей и инноваций, предоставляемых разработкой.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4.2. Оценка ожидаемых преимуществ для пользователей:</w:t>
      </w:r>
    </w:p>
    <w:p>
      <w:pPr>
        <w:pStyle w:val="Style15"/>
        <w:numPr>
          <w:ilvl w:val="0"/>
          <w:numId w:val="1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Улучшение доступности информации для студентов и преподавателей.</w:t>
      </w:r>
    </w:p>
    <w:p>
      <w:pPr>
        <w:pStyle w:val="Style15"/>
        <w:numPr>
          <w:ilvl w:val="0"/>
          <w:numId w:val="1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Улучшение навигации и пользовательского опыта.</w:t>
      </w:r>
    </w:p>
    <w:p>
      <w:pPr>
        <w:pStyle w:val="Style15"/>
        <w:numPr>
          <w:ilvl w:val="0"/>
          <w:numId w:val="14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Повышение удовлетворенности пользователей от использования сайта.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  <w:szCs w:val="28"/>
        </w:rPr>
        <w:t>4.3. Оценка экономических преимуществ:</w:t>
      </w:r>
    </w:p>
    <w:p>
      <w:pPr>
        <w:pStyle w:val="Style15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Прогноз увеличения числа заявлений от абитуриентов.</w:t>
      </w:r>
    </w:p>
    <w:p>
      <w:pPr>
        <w:pStyle w:val="Style15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Снижение расходов на обслуживание и техническую поддержку сайта.</w:t>
      </w:r>
    </w:p>
    <w:p>
      <w:pPr>
        <w:pStyle w:val="Style15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Увеличение прибыли от рекламы и продажи учебных материалов.</w:t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"1.4. Краткие сведения об основных проектных решениях по функциональной и обеспечивающим частям системы" \l 2 </w:instrText>
      </w:r>
      <w:bookmarkStart w:id="6" w:name="1%191.4._Краткие_сведения_об_основных_пр"/>
      <w:bookmarkEnd w:id="6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1.4. Краткие сведения об основных проектных решениях по функциональной и обеспечивающим частям системы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Структура и навигация: Веб-сайт будет иметь четкую структуру с основными разделами, такими как Главная, Академические программы, Новости, События, Контакты и другие. Навигация будет интуитивной для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Авторизация и учетные записи: Система будет предоставлять возможность студентам, преподавателям и сотрудникам университета создавать учетные записи и входить на сайт для доступа к персонализированным данным.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Отображение актуальной информации: Механизм автоматического обновления контента, такого как новости, события и расписания, чтобы обеспечить актуальность информации.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Онлайн-курсы и материалы: Возможность предоставления онлайн-курсов, доступа к лекциям и учебным материалам для студентов.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Поиск и фильтрация: Реализация поисковой системы и фильтров для более удобного поиска информации на сайте.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Коммуникация и обратная связь: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Обеспечивающая часть системы: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Управление контентом: Использование системы управления контентом (CMS) для удобного редактирования и обновления информации на сайте.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Интеграция с базами данных: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Мониторинг и аналитика: Установка инструментов мониторинга производительности сайта и аналитики для оценки пользовательского поведения и оптимизации работы сайта.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Резервное копирование данных: Регулярное создание резервных копий данных, чтобы обеспечить их сохранность в случае сбоев или потери информации.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"2. Функциональная и организационная структура системы" \l 1 </w:instrText>
      </w:r>
      <w:bookmarkStart w:id="7" w:name="1%192._Функциональная_и_организационная_"/>
      <w:bookmarkEnd w:id="7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bookmarkStart w:id="8" w:name="docs-internal-guid-43391838-7fff-7740-0f"/>
      <w:bookmarkEnd w:id="8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Функциональная и организационная структура системы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"2.1 Обоснование выделяемых подсистем, их перечень и назначение" \l 2 </w:instrText>
      </w:r>
      <w:bookmarkStart w:id="9" w:name="1%192.1_Обоснование_выделяемых_подсистем"/>
      <w:bookmarkEnd w:id="9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2.1 Обоснование выделяемых подсистем, их перечень и назначение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Подсистема управления контентом (CMS - Content Management System)**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Управление и редактирование контента на веб-сайте. Позволяет администраторам добавлять, изменять и удалять информацию, такую как новости, статьи, расписания и другие материалы.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Подсистема авторизации и учетных записей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Обеспечивает регистрацию пользователей и управление их учетными записями. Позволяет студентам, преподавателям и сотрудникам получать доступ к персонализированной информации.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Подсистема новостей и событий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Предоставляет возможность публикации новостей и анонсов событий университета. Пользователи могут быть в курсе последних событий и обновлений.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Подсистема академических программ и курсов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Позволяет университету предоставлять информацию о своих академических программах, учебных курсах, требованиях к поступлению и учебным планам.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Подсистема онлайн-обучения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Предоставляет доступ к онлайн-курсам, лекциям и учебным материалам. Поддерживает взаимодействие студентов с учебными ресурсами.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Подсистема поиска и фильтрации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Обеспечивает пользователям возможность быстро находить нужную информацию на сайте с помощью поиска и фильтров.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Подсистема коммуникации и обратной связи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Подсистема интеграции с базами данных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Обеспечивает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Подсистема аналитики и мониторинга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Отслеживание производительности сайта и анализ поведения пользователей. Позволяет оптимизировать работу сайта и адаптировать его к потребностям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Эти подсистемы спроектированы для обеспечения эффективной работы веб-сайта университета, повышения удобства пользователей и обеспечения безопасности и актуальности информации.</w:t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"2.2 Перечень задач, решаемых в каждой подсистеме, с краткой характеристикой их содержания" \l 2 </w:instrText>
      </w:r>
      <w:bookmarkStart w:id="10" w:name="1%192.2_Перечень_задач,_решаемых_в_каждо"/>
      <w:bookmarkEnd w:id="10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2.2 Перечень задач, решаемых в каждой подсистеме, с краткой характеристикой их содержания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Подсистема управления контентом (CMS - Content Management System)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Добавление новых страниц и материалов на сайт.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Редактирование существующего контента.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медиафайлами (изображениями, видео, документами).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CMS позволяет администраторам легко управлять содержанием сайта, обновлять информацию и поддерживать актуальность данных без необходимости знания программирования.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Подсистема авторизации и учетных записей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Регистрация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Вход на сайт с использованием учетных данных.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Восстановление паролей.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авторизации обеспечивает безопасный доступ к персонализированной информации и контенту для зарегистрированных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Подсистема новостей и событий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Публикация новостей и анонсов.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датами и категориями новостей.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Отображение актуальных событий на главной странице.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позволяет университету оперативно информировать пользователей о последних новостях и событиях.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Подсистема академических программ и курсов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информации о доступных академических программах.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Описание учебных курсов и их содержания.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требований к поступлению.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помогает студентам и их родителям получить всю необходимую информацию о предлагаемых образовательных возможностях университета.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Подсистема онлайн-обучения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доступа к онлайн-курсам и материалам.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Онлайн-тестирование и оценивание студентов.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Организация обратной связи для участников курсов.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обеспечивает возможность дистанционного обучения и взаимодействия с учебными материалами.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Подсистема поиска и фильтрации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Поиск информации по сайту.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Фильтрация результатов поиска по различным параметрам.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облегчает пользователям поиск и нахождение необходимой информации на сайте.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Подсистема коммуникации и обратной связи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Обеспечение средств коммуникации между пользователями и администрацией.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Поддержка чатов, электронной почты и форм обратной связи.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способствует улучшению взаимодействия пользователей с университетом и решению их вопросов.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Подсистема интеграции с базами данных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Извлечение данных из баз данных университета.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информации на сайте на основе данных из баз.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обеспечивает актуализацию данных на сайте и интеграцию с внутренними информационными системами университета.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Подсистема аналитики и мониторинга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Отслеживание производительности сайта.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Анализ поведения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Оптимизация работы сайта на основе данных аналитики.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помогает администраторам сайта принимать информированные решения и улучшать пользовательский опыт.</w:t>
      </w:r>
    </w:p>
    <w:p>
      <w:pPr>
        <w:pStyle w:val="Style15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Каждая из перечисленных подсистем выполняет конкретные задачи, способствуя функциональности, безопасности и удобству использования веб-сайта университета.</w:t>
      </w:r>
    </w:p>
    <w:p>
      <w:pPr>
        <w:pStyle w:val="Style15"/>
        <w:bidi w:val="0"/>
        <w:spacing w:lineRule="auto" w:line="360"/>
        <w:jc w:val="both"/>
        <w:rPr/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"2.3 Cхема информационных связей между подсистемами и между задачами в рамках каждой подсистемы" \l 2 </w:instrText>
      </w:r>
      <w:bookmarkStart w:id="11" w:name="1%192.3_Cхема_информационных_связей_межд"/>
      <w:bookmarkEnd w:id="11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2.3 Cхема информационных связей между подсистемами и между задачами в рамках каждой подсистемы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1. Подсистема управления контентом (CMS):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Добавление новых страниц и материалов на сайт.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Редактирование существующего контента.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3: Управление медиафайлами (изображениями, видео, документами).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2. Подсистема авторизации и учетных записей: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Регистрация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Вход на сайт с использованием учетных данных.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3: Восстановление паролей.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3. Подсистема новостей и событий: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Публикация новостей и анонсов.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Управление датами и категориями новостей.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3: Отображение актуальных событий на главной странице.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4. Подсистема академических программ и курсов: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Предоставление информации о доступных академических программках.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Описание учебных курсов и их содержания.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3: Обновление требований к поступлению.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5. Подсистема онлайн-обучения: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Предоставление доступа к онлайн-курсам и материалам.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Онлайн-тестирование и оценивание студентов.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3: Организация обратной связи для участников курсов.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6. Подсистема поиска и фильтрации: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Поиск информации по сайту.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Фильтрация результатов поиска по различным параметрам.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7. Подсистема коммуникации и обратной связи: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Обеспечение средств коммуникации между пользователями и администрацией.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Поддержка чатов, электронной почты и форм обратной связи.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8. Подсистема интеграции с базами данных: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Извлечение данных из баз данных университета.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Обновление информации на сайте на основе данных из баз.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>9. Подсистема аналитики и мониторинга: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1: Отслеживание производительности сайта.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2: Анализ поведения пользователей.</w:t>
      </w:r>
    </w:p>
    <w:p>
      <w:pPr>
        <w:pStyle w:val="Style15"/>
        <w:bidi w:val="0"/>
        <w:spacing w:lineRule="auto" w:line="360"/>
        <w:jc w:val="both"/>
        <w:rPr/>
      </w:pPr>
      <w:r>
        <w:rPr>
          <w:sz w:val="28"/>
        </w:rPr>
        <w:t xml:space="preserve">   </w:t>
      </w:r>
      <w:r>
        <w:rPr>
          <w:sz w:val="28"/>
        </w:rPr>
        <w:t>- Задача 3: Оптимизация работы сайта на основе данных аналитики.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fldChar w:fldCharType="begin"/>
      </w:r>
      <w:r>
        <w:rPr>
          <w:sz w:val="28"/>
          <w:b/>
          <w:szCs w:val="28"/>
          <w:bCs/>
          <w:rFonts w:ascii="Times New Roman" w:hAnsi="Times New Roman"/>
        </w:rPr>
        <w:instrText xml:space="preserve"> TC "3. Постановка задач и алгоритмы решения" \l 1 </w:instrText>
      </w:r>
      <w:bookmarkStart w:id="12" w:name="1%193._Постановка_задач_и_алгоритмы_реше"/>
      <w:bookmarkEnd w:id="12"/>
      <w:r>
        <w:rPr>
          <w:sz w:val="28"/>
          <w:b/>
          <w:szCs w:val="28"/>
          <w:bCs/>
          <w:rFonts w:ascii="Times New Roman" w:hAnsi="Times New Roman"/>
        </w:rPr>
        <w:fldChar w:fldCharType="separate"/>
      </w:r>
      <w:r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sz w:val="28"/>
          <w:b/>
          <w:szCs w:val="28"/>
          <w:bCs/>
          <w:rFonts w:ascii="Times New Roman" w:hAnsi="Times New Roman"/>
        </w:rPr>
        <w:fldChar w:fldCharType="end"/>
      </w:r>
      <w:bookmarkStart w:id="13" w:name="docs-internal-guid-c9f29227-7fff-634d-15"/>
      <w:bookmarkEnd w:id="13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Постановка задач и алгоритмы решения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Организационно-экономическая сущность задачи: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Наименование: Разработка веб-сайта университета.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Цель решения: Создание информационно-коммуникационной платформы для предоставления актуальной информации студентам, преподавателям и администрации университета.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Краткое содержание: Разработка веб-сайта с подсистемами управления контентом, авторизации, новостей, академических программ, онлайн-обучения, поиска, коммуникации, интеграции с базами данных и аналитики.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Метод: Использование современных веб-технологий и методологий разработки.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Периодичность и время решения задачи: Ежедневное обновление контента, непрерывное обеспечение доступности сайта.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Способы сбора и передачи данных: Загрузка данных администраторами через подсистему управления контентом, передача данных между подсистемами через API.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Связь задачи с другими задачами: Информация, полученная через подсистему управления контентом и интеграцию с базами данных, используется в подсистемах новостей, академических программ, онлайн-обучения и аналитики.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Характер использования результатов решения: Предоставление информации о университете, образовательных программах и онлайн-обучении для студентов, преподавателей и посетителей сайта.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Экономико-математическая модель задачи: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Структурная форма: Веб-сайт университета, состоящий из подсистем управления контентом, авторизации, новостей, академических программ, онлайн-обучения, поиска, коммуникации, интеграции с базами данных и аналитики.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Развернутая форма: Веб-сайт предоставляет доступ к различным разделам информации, позволяет зарегистрированным пользователям участвовать в онлайн-обучении, обеспечивает управление контентом администраторами.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Входная оперативная информация: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-Характеристика показателей: Входные данные включают информацию о новостях, академических программах, пользователях, курсах онлайн-обучения, запросах поиска и др.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Диапазон изменения: Варьируется в зависимости от конкретных данных (текст, изображения, числовые значения и т. д.).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Формы представления: Данные могут поступать в виде текстовых документов, изображений, JSON-запросов и других форматов.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Нормативно-справочная информация (НСИ): Содержание и формы представления: НСИ включает информацию о категориях новостей, учебных программах, требованиях к поступлению и других структурированных данных. Представляется в виде баз данных.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Информация, хранимая для связи с другими задачами: Информация о пользователях и академических программах хранится для связи с подсистемами авторизации и академических программ.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Информация, накапливаемая для последующих решений данной задачи: Данные об активности пользователей (посещенные страницы, результаты тестов) могут накапливаться для анализа и улучшения пользовательского опыта.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Информация по внесению изменений: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Система внесения изменений: Администраторы сайта могут вносить изменения через подсистему управления контентом.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Перечень информации, подвергающейся изменениям:Контент на страницах сайта, данные о пользователях, новости и академические программы могут быть обновлены.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Алгоритм решения задачи: Подсистемы веб-сайта (CMS, авторизация, новости, академические программы, онлайн-обучение, поиск, коммуникация, интеграция с БД, аналитика) выполняют свои функции в соответствии с алгоритмами, описанными в соответствующих разделах технического проекта.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Контрольный пример: Для контроля примера предоставлен 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расчета.</w:t>
      </w:r>
    </w:p>
    <w:p>
      <w:pPr>
        <w:pStyle w:val="Style15"/>
        <w:bidi w:val="0"/>
        <w:spacing w:lineRule="auto" w:line="360"/>
        <w:jc w:val="both"/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fldChar w:fldCharType="begin"/>
      </w:r>
      <w:r>
        <w:rPr>
          <w:sz w:val="28"/>
        </w:rPr>
        <w:instrText xml:space="preserve"> TC "4. Организация информационной базы" \l 1 </w:instrText>
      </w:r>
      <w:bookmarkStart w:id="14" w:name="1%194._Организация_информационной_базы%1"/>
      <w:bookmarkEnd w:id="14"/>
      <w:r>
        <w:rPr>
          <w:sz w:val="28"/>
        </w:rPr>
        <w:fldChar w:fldCharType="separate"/>
      </w:r>
      <w:r>
        <w:rPr>
          <w:sz w:val="28"/>
        </w:rPr>
        <w:t>4. Организация информационной базы</w:t>
      </w:r>
      <w:r>
        <w:rPr>
          <w:sz w:val="28"/>
        </w:rPr>
        <w:fldChar w:fldCharType="end"/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Источники поступления информации и способы ее передачи: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Информация поступает от администраторов сайта через подсистему управления контентом.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Информация также поступает из внутренних информационных систем университета с использованием API и баз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Совокупность показателей, используемых в системе: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Показатели включают в себя данные о пользователях (имя, электронная почта, статус), информацию о новостях, академических программах, курсах онлайн-обучения и другие связанные с университетом данные.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Состав документов, сроки и периодичность их поступления: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Документы включают информацию о пользователях, новостях, академических программах, курсах онлайн-обучения и другие документы, связанные с управлением контентом.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Данные поступают в режиме реального времени (например, при добавлении новостей) и в регулярном режиме (например, обновление академических программ каждый семестр).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Основные проектные решения по организации фонда НСИ: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- Фонд НСИ (Нормативно-справочной информации) организован в виде баз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- Для обеспечения единой структуры данных используются стандартизированные схемы и форматы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Состав НСИ, включая перечень реквизитов, их определение, диапазон изменения и перечень документов НСИ: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НСИ включает данные о категориях новостей, академических программах, требованиях к поступлению и другие структурированные данные.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Реквизиты включают названия, описания, даты и другие характеристики соответствующих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Перечень массивов НСИ, их объем, порядок и частота корректировки информации: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Массивы НСИ включают категории новостей, академические программы и требования к поступлению.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Информация в массивах обновляется по мере необходимости, например, при добавлении новых программ или изменении требований к поступлению.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Структура фонда НСИ с описанием связи между его элементами: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Фонд НСИ организован в виде связанных таблиц баз данных с учетом отношений между элементами, например, между новостями и категориями.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Требования к технологии создания и ведения фонда: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Используется реляционная база данных для хранения НСИ.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Для ведения фонда используются средства управления базами данных и языки запросов.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Методы хранения, поиска, внесения изменений и контроля: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Данные хранятся в базе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Поиск осуществляется с использованием SQL-запросов.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Внесение изменений происходит через административный интерфейс подсистемы управления контентом.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Контроль осуществляется через аудит и логирование действий администраторов.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Определение объемов и потоков информации НСИ: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- Объем информации зависит от количества категорий, программ и других элементов НСИ.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- Потоки информации включают в себя добавление, обновление и удаление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Контрольный пример по внесению изменений в НСИ: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- Пример включает в себя добавление новой академической программы и обновление описания категории новостей.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"5. Система математического обеспечения" \l 1 </w:instrText>
      </w:r>
      <w:bookmarkStart w:id="15" w:name="1%195._Система_математического_обеспечен"/>
      <w:bookmarkEnd w:id="15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Система математического обеспечения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Обоснование математического обеспечения: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разработке веб-сайта университета математическое обеспечение играет важную роль. Оно позволяет эффективно обрабатывать и анализировать данные, проводить вычисления и оптимизацию работы системы. В данном контексте математическое обеспечение используется для реализации алгоритмов поиска, фильтрации данных, аналитики пользовательской активности и других вычислительных задач.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Обоснование выбора системы программирования: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разработки веб-сайта университета был выбран язык программирования Python. Этот выбор обоснован его широким применением в веб-разработке, высокой производительностью и доступностью множества библиотек и фреймворков для работы с веб-технологиями. Кроме того, Python поддерживает асинхронное программирование, что важно для обеспечения быстродействия веб-приложения.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Перечень стандартных программ: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рамках системы математического обеспечения используются стандартные программы, такие как:</w:t>
      </w:r>
    </w:p>
    <w:p>
      <w:pPr>
        <w:pStyle w:val="Style15"/>
        <w:numPr>
          <w:ilvl w:val="0"/>
          <w:numId w:val="15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Numpy: Для выполнения вычислений с массивами и матрицами.</w:t>
      </w:r>
    </w:p>
    <w:p>
      <w:pPr>
        <w:pStyle w:val="Style15"/>
        <w:numPr>
          <w:ilvl w:val="0"/>
          <w:numId w:val="15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Pandas: Для обработки и анализа данных, включая фильтрацию, сортировку и агрегацию.</w:t>
      </w:r>
    </w:p>
    <w:p>
      <w:pPr>
        <w:pStyle w:val="Style15"/>
        <w:numPr>
          <w:ilvl w:val="0"/>
          <w:numId w:val="15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Scipy: Для выполнения научных и инженерных вычислений и решения математических задач.</w:t>
      </w:r>
    </w:p>
    <w:p>
      <w:pPr>
        <w:pStyle w:val="Style15"/>
        <w:numPr>
          <w:ilvl w:val="0"/>
          <w:numId w:val="15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Matplotlib и Seaborn: Для создания графиков и визуализации данных.</w:t>
      </w:r>
    </w:p>
    <w:p>
      <w:pPr>
        <w:pStyle w:val="Style15"/>
        <w:numPr>
          <w:ilvl w:val="0"/>
          <w:numId w:val="15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Scikit-learn: Для машинного обучения и анализа данных.</w:t>
      </w:r>
    </w:p>
    <w:p>
      <w:pPr>
        <w:pStyle w:val="Style15"/>
        <w:numPr>
          <w:ilvl w:val="0"/>
          <w:numId w:val="15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Jupyter Notebook: Для интерактивной разработки и демонстрации результатов анализа данных.</w:t>
      </w:r>
    </w:p>
    <w:p>
      <w:pPr>
        <w:pStyle w:val="Style15"/>
        <w:bidi w:val="0"/>
        <w:spacing w:lineRule="auto" w:line="360"/>
        <w:jc w:val="both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instrText xml:space="preserve"> TC "6. Принцип построения комплекста технических средств" \l 1 </w:instrText>
      </w:r>
      <w:bookmarkStart w:id="16" w:name="1%196._Принцип_построения_комплекста_тех"/>
      <w:bookmarkEnd w:id="16"/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separate"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Принцип построения комплекста технических средств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/>
          <w:effect w:val="none"/>
          <w:shd w:fill="auto" w:val="clear"/>
          <w:szCs w:val="28"/>
          <w:bCs/>
          <w:rFonts w:ascii="Times New Roman" w:hAnsi="Times New Roman"/>
          <w:color w:val="000000"/>
        </w:rPr>
        <w:fldChar w:fldCharType="end"/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Описание и обоснование схемы технологического процесса обработки данных: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Схема технологического процесса обработки данных включает в себя следующие этапы: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Сбор данных:Информация поступает от пользователей и из внутренних систем университета, передается в систему управления контентом.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Хранение данных: Данные хранятся в реляционной базе данных PostgreSQL, обеспечивая их надежность и масштабируемость.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Обработка данных: Для обработки данных используются Python и библиотеки, такие как Numpy, Pandas и Scipy, для выполнения различных вычислений и анализа данных.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Отображение данных: Данные отображаются на веб-сайте с использованием JavaScript для создания интерактивных элементов и графиков.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Обоснование и выбор структуры комплекса технических средств и его функциональных групп: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Комплекс технических средств разделен на следующие функциональные группы: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Серверы и хранилища данных: Включают в себя выделенные серверы для базы данных PostgreSQL и веб-сервера, обеспечивая отказоустойчивость и быстродействие.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Средства разработки: Включают в себя средства разработки на языке Python, фреймворк FastAPI и библиотеки для обработки данных.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Интерфейс и визуализация: Включают в себя веб-интерфейс для пользователей и интерактивные элементы, созданные с помощью JavaScript.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Средства безопасности: Включают средства мониторинга безопасности и аутентификации пользователей.   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Обоснование требований к разработке нестандартного оборудования:</w:t>
      </w:r>
    </w:p>
    <w:p>
      <w:pPr>
        <w:pStyle w:val="Style15"/>
        <w:bidi w:val="0"/>
        <w:spacing w:lineRule="auto" w:line="360"/>
        <w:jc w:val="both"/>
        <w:rPr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рамках данного проекта не предполагается разработка нестандартного оборудования, так как используются стандартные серверы, база данных и программное обеспечение.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4. Обоснование использования следующих технологий: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1. Python: Python выбран в качестве основного языка программирования благодаря его простоте, читаемости и богатой экосистеме библиотек для веб-разработки. Python также позволяет быстро разрабатывать и тестировать функциональность.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2. FastAPI: FastAPI выбран для создания веб-приложения из-за его высокой производительности и автоматической генерации документации API. Это обеспечит эффективную разработку и легкость в поддержке.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3. JavaScript (JS): JavaScript используется для создания интерактивных элементов на веб-сайте, обеспечивая более динамический пользовательский опыт.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sz w:val="28"/>
        </w:rPr>
        <w:t>4. PostgreSQL: PostgreSQL выбран в качестве системы управления базами данных благодаря его надежности, масштабируемости и возможности работы с большими объемами данных.</w:t>
      </w:r>
    </w:p>
    <w:p>
      <w:pPr>
        <w:pStyle w:val="Style15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sz w:val="28"/>
        </w:rPr>
        <w:t>5. Docker: Docker используется для контейнеризации приложения и его зависимостей, обеспечивая легкость развертывания и масштабирования приложения в различных средах.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sz w:val="28"/>
        </w:rPr>
      </w:pPr>
      <w:r>
        <w:fldChar w:fldCharType="begin"/>
      </w:r>
      <w:r>
        <w:rPr>
          <w:sz w:val="28"/>
          <w:b/>
          <w:bCs/>
          <w:rFonts w:ascii="Times New Roman" w:hAnsi="Times New Roman"/>
        </w:rPr>
        <w:instrText xml:space="preserve"> TC "7. Расчет экономической эффективности системы" \l 1 </w:instrText>
      </w:r>
      <w:bookmarkStart w:id="17" w:name="1%197._Расчет_экономической_эффективност"/>
      <w:bookmarkEnd w:id="17"/>
      <w:r>
        <w:rPr>
          <w:sz w:val="28"/>
          <w:b/>
          <w:bCs/>
          <w:rFonts w:ascii="Times New Roman" w:hAnsi="Times New Roman"/>
        </w:rPr>
        <w:fldChar w:fldCharType="separate"/>
      </w:r>
      <w:r>
        <w:rPr>
          <w:rFonts w:ascii="Times New Roman" w:hAnsi="Times New Roman"/>
          <w:b/>
          <w:bCs/>
          <w:sz w:val="28"/>
        </w:rPr>
        <w:t>7. Расчет экономической эффективности системы</w:t>
      </w:r>
      <w:r>
        <w:rPr>
          <w:sz w:val="28"/>
          <w:b/>
          <w:bCs/>
          <w:rFonts w:ascii="Times New Roman" w:hAnsi="Times New Roman"/>
        </w:rPr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Сводная смета затрат, связанных с эксплуатацией систем: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1. Затраты на разработку и внедрение системы: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разработку программного обеспечения.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административное и техническое обслуживание.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обучение персонала.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2. Затраты на оборудование и инфраструктуру: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серверное оборудование.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лицензии и программное обеспечение.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сетевую инфраструктуру.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3. Затраты на регулярное обновление и поддержку: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обновление программного обеспечения и операционных систем.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техническую поддержку и обслуживание серверов и сети.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4. Затраты на безопасность: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средства защиты данных и сети.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мониторинг безопасности и реагирование на инциденты.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5. Затраты на маркетинг и продвижение: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рекламу и продвижение веб-сайта.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</w:rPr>
        <w:t>- Затраты на улучшение пользовательского опыта.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Расчет годовой экономической эффективности: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Экономическая эффективность системы определяется через:</w:t>
      </w:r>
    </w:p>
    <w:p>
      <w:pPr>
        <w:pStyle w:val="Style15"/>
        <w:numPr>
          <w:ilvl w:val="0"/>
          <w:numId w:val="16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Оптимизацию производственной структуры хозяйства (объединения): Внедрение системы позволяет оптимизировать процессы управления контентом и взаимодействия с пользователями, что снижает затраты на административные ресурсы.</w:t>
      </w:r>
    </w:p>
    <w:p>
      <w:pPr>
        <w:pStyle w:val="Style15"/>
        <w:numPr>
          <w:ilvl w:val="0"/>
          <w:numId w:val="16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Снижение себестоимости продукции за счет рационального использования производственных ресурсов и уменьшения потерь: Улучшенное управление контентом и процессами обработки данных позволяет сократить затраты на хранение и обработку информации, а также повысить эффективность работы персонала.</w:t>
      </w:r>
    </w:p>
    <w:p>
      <w:pPr>
        <w:pStyle w:val="Style15"/>
        <w:numPr>
          <w:ilvl w:val="0"/>
          <w:numId w:val="16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Улучшение принимаемых управленческих решений: Благодаря аналитическим возможностям системы, университет может принимать более обоснованные управленческие решения, что способствует оптимизации бюджета и ресурсов.</w:t>
      </w:r>
    </w:p>
    <w:p>
      <w:pPr>
        <w:pStyle w:val="Style15"/>
        <w:numPr>
          <w:ilvl w:val="0"/>
          <w:numId w:val="16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Экономическая эффективность рассчитывается как разница между суммой затрат и экономической выгодой, полученной благодаря внедрению системы. Этот показатель может быть оценен год к году для определения долгосрочных выгод от использования системы управления контентом университета.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/>
          <w:bCs/>
          <w:sz w:val="28"/>
        </w:rPr>
      </w:pPr>
      <w:r>
        <w:fldChar w:fldCharType="begin"/>
      </w:r>
      <w:r>
        <w:rPr>
          <w:sz w:val="28"/>
          <w:b/>
          <w:bCs/>
          <w:rFonts w:ascii="Times New Roman" w:hAnsi="Times New Roman"/>
        </w:rPr>
        <w:instrText xml:space="preserve"> TC "8. Мероприятия по подготовке объекта к внедрению системы" \l 2 </w:instrText>
      </w:r>
      <w:bookmarkStart w:id="18" w:name="1%198._Мероприятия_по_подготовке_объекта"/>
      <w:bookmarkEnd w:id="18"/>
      <w:r>
        <w:rPr>
          <w:sz w:val="28"/>
          <w:b/>
          <w:bCs/>
          <w:rFonts w:ascii="Times New Roman" w:hAnsi="Times New Roman"/>
        </w:rPr>
        <w:fldChar w:fldCharType="separate"/>
      </w:r>
      <w:r>
        <w:rPr>
          <w:rFonts w:ascii="Times New Roman" w:hAnsi="Times New Roman"/>
          <w:b/>
          <w:bCs/>
          <w:sz w:val="28"/>
        </w:rPr>
        <w:t>8. Мероприятия по подготовке объекта к внедрению системы</w:t>
      </w:r>
      <w:r>
        <w:rPr>
          <w:sz w:val="28"/>
          <w:b/>
          <w:bCs/>
          <w:rFonts w:ascii="Times New Roman" w:hAnsi="Times New Roman"/>
        </w:rPr>
        <w:fldChar w:fldCharType="end"/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Перечень организационных мероприятий по совершенствованию бизнес-процессов: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1. Анализ бизнес-процессов университета: Провести подробный анализ текущих бизнес-процессов университета, включая сбор и оценку данных о потоках информации и рабочих процессах.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2. Определение оптимизации и автоматизации: Идентифицировать бизнес-процессы, которые могут быть оптимизированы и автоматизированы с использованием системы управления контентом.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3. Разработка новых бизнес-процессов: На основе анализа разработать новые бизнес-процессы, которые будут внедрены совместно с системой.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4. Подготовка персонала: Обеспечить подготовку персонала университета к работе с новой системой, провести обучение и инструктаж.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5. Установление контроля и мониторинга: Разработать механизмы контроля и мониторинга для отслеживания эффективности новых бизнес-процессов.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Перечень работ по внедрению системы, которые необходимо выполнить на стадии рабочего проектирования: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1. Разработка технического проекта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2. Выбор и закупка оборудования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3. Разработка и тестирование программного обеспечения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4. Интеграция с существующими системами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5. Обучение персонала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6. Пилотное внедрение и тестирование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7. Оценка эффективности и корректировка</w:t>
      </w:r>
    </w:p>
    <w:p>
      <w:pPr>
        <w:pStyle w:val="Style15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8. Полноценное внедрение системы</w:t>
      </w:r>
    </w:p>
    <w:p>
      <w:pPr>
        <w:pStyle w:val="Style15"/>
        <w:bidi w:val="0"/>
        <w:spacing w:lineRule="auto" w:line="360" w:before="0" w:after="140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Verdan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Verdana" w:cs="Free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paragraph" w:styleId="Style21">
    <w:name w:val="Footer"/>
    <w:basedOn w:val="Style19"/>
    <w:pPr>
      <w:suppressLineNumbers/>
    </w:pPr>
    <w:rPr/>
  </w:style>
  <w:style w:type="paragraph" w:styleId="Style22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709"/>
        <w:tab w:val="right" w:pos="9972" w:leader="dot"/>
      </w:tabs>
      <w:ind w:left="0" w:hanging="0"/>
    </w:pPr>
    <w:rPr/>
  </w:style>
  <w:style w:type="paragraph" w:styleId="21">
    <w:name w:val="TOC 2"/>
    <w:basedOn w:val="Style18"/>
    <w:pPr>
      <w:tabs>
        <w:tab w:val="clear" w:pos="709"/>
        <w:tab w:val="right" w:pos="9689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LibreOffice/7.5.7.1$Linux_X86_64 LibreOffice_project/50$Build-1</Application>
  <AppVersion>15.0000</AppVersion>
  <Pages>24</Pages>
  <Words>3444</Words>
  <Characters>24870</Characters>
  <CharactersWithSpaces>28237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2023-10-02T12:50:05Z</dcterms:created>
  <dc:creator/>
  <dc:description/>
  <dc:language>en-US</dc:language>
  <cp:lastModifiedBy/>
  <dcterms:modified xsi:type="dcterms:W3CDTF">2023-10-09T22:28:39Z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