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The Previous Assignment insert at least 2 rows per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Data Manipulation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1.Insert your personal data to the student table as a new Student in department number 30.</w:t>
      </w:r>
    </w:p>
    <w:p w:rsidR="00000000" w:rsidDel="00000000" w:rsidP="00000000" w:rsidRDefault="00000000" w:rsidRPr="00000000" w14:paraId="00000008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2.Insert Instructor with personal data of your friend as new Instructor in department number 30, Salary= 4000, but don’t enter any value for bonus.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3.Upgrade Instructor salary by 20 % of its last value.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 </w:t>
        <w:tab/>
        <w:t xml:space="preserve">ts names, locations and the department which is responsible for it.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Note: display all the instructors if they are attached to a department or not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 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 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 and location of the projects in Cairo or Alex city.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Cg1sw0R7FkG9INMCTJXWVrNXQ==">CgMxLjAyCWguMzBqMHpsbDIIaC5namRneHM4AHIhMUcwWTNpcnJxNXZfbno2cEpwMi1QcXdGTml5Rm0xdEJq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