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461" w:rsidRDefault="004203FD" w:rsidP="004203FD">
      <w:pPr>
        <w:jc w:val="center"/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</w:pPr>
      <w:r w:rsidRPr="004203FD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Essentials of Quran Recording</w:t>
      </w:r>
    </w:p>
    <w:p w:rsidR="004203FD" w:rsidRPr="004203FD" w:rsidRDefault="004203FD" w:rsidP="004203FD">
      <w:pPr>
        <w:jc w:val="center"/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</w:pPr>
    </w:p>
    <w:p w:rsidR="001B04C2" w:rsidRDefault="00A821D1" w:rsidP="00620376">
      <w:pPr>
        <w:jc w:val="both"/>
        <w:rPr>
          <w:rFonts w:ascii="Yakout Linotype Light" w:hAnsi="Yakout Linotype Light" w:cs="AA_Yakout Linotype Light"/>
          <w:sz w:val="32"/>
          <w:szCs w:val="32"/>
          <w:lang w:val="en-US" w:eastAsia="en-GB"/>
        </w:rPr>
      </w:pP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There is considerable body of narrations about the recordation of the Quran. It would </w:t>
      </w:r>
      <w:r w:rsidR="00BB4B7A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extremely unwise to consider single narrations in isolation, whatever its level of reliability may be. Rather we should start with the joint common denominator, attested by </w:t>
      </w:r>
      <w:r w:rsidR="0051030E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multiple mutually corroborating narrations.</w:t>
      </w:r>
      <w:r w:rsidR="004203FD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</w:p>
    <w:p w:rsidR="001B04C2" w:rsidRDefault="001B04C2" w:rsidP="00620376">
      <w:pPr>
        <w:jc w:val="both"/>
        <w:rPr>
          <w:rFonts w:ascii="Yakout Linotype Light" w:hAnsi="Yakout Linotype Light" w:cs="AA_Yakout Linotype Light"/>
          <w:sz w:val="32"/>
          <w:szCs w:val="32"/>
          <w:lang w:val="en-US" w:eastAsia="en-GB"/>
        </w:rPr>
      </w:pPr>
    </w:p>
    <w:p w:rsidR="0051030E" w:rsidRDefault="004203FD" w:rsidP="00620376">
      <w:pPr>
        <w:jc w:val="both"/>
        <w:rPr>
          <w:rFonts w:ascii="Yakout Linotype Light" w:hAnsi="Yakout Linotype Light" w:cs="AA_Yakout Linotype Light"/>
          <w:sz w:val="32"/>
          <w:szCs w:val="32"/>
          <w:lang w:val="en-US" w:eastAsia="en-GB"/>
        </w:rPr>
      </w:pP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We must also 'beam' ourselves to that point in space and time to appreciate things properly. We are analyzing an even of utmost historic importance in the time frame between </w:t>
      </w:r>
      <w:r w:rsidR="00D7449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610 and 652 in the City of </w:t>
      </w:r>
      <w:r w:rsidR="00D7449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Prophet Muhammad (PBUH)</w:t>
      </w:r>
      <w:r w:rsidR="00D7449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  <w:r w:rsidR="00F63C4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(previously: </w:t>
      </w:r>
      <w:proofErr w:type="spellStart"/>
      <w:r w:rsidR="00F63C4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Yathrib</w:t>
      </w:r>
      <w:proofErr w:type="spellEnd"/>
      <w:r w:rsidR="00F63C4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, renamed Al-</w:t>
      </w:r>
      <w:proofErr w:type="spellStart"/>
      <w:r w:rsidR="00D7449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Madeenah</w:t>
      </w:r>
      <w:proofErr w:type="spellEnd"/>
      <w:r w:rsidR="0061404D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= Th</w:t>
      </w:r>
      <w:r w:rsidR="00F63C4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e City)</w:t>
      </w:r>
      <w:r w:rsidR="00D7449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, </w:t>
      </w:r>
      <w:r w:rsidR="00F63C4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in the </w:t>
      </w:r>
      <w:r w:rsidR="00D7449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Hijaz</w:t>
      </w:r>
      <w:r w:rsidR="00F63C4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region of the Arabian peninsula </w:t>
      </w:r>
      <w:r w:rsidR="001B04C2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on this Earth (not on the backside of the Moon).</w:t>
      </w:r>
    </w:p>
    <w:p w:rsidR="00626B84" w:rsidRDefault="00626B84" w:rsidP="00620376">
      <w:pPr>
        <w:jc w:val="both"/>
        <w:rPr>
          <w:rFonts w:ascii="Yakout Linotype Light" w:hAnsi="Yakout Linotype Light" w:cs="AA_Yakout Linotype Light"/>
          <w:sz w:val="32"/>
          <w:szCs w:val="32"/>
          <w:lang w:val="en-US" w:eastAsia="en-GB"/>
        </w:rPr>
      </w:pPr>
    </w:p>
    <w:p w:rsidR="0051030E" w:rsidRDefault="0051030E" w:rsidP="00620376">
      <w:pPr>
        <w:jc w:val="both"/>
        <w:rPr>
          <w:rFonts w:ascii="Yakout Linotype Light" w:hAnsi="Yakout Linotype Light" w:cs="AA_Yakout Linotype Light"/>
          <w:sz w:val="32"/>
          <w:szCs w:val="32"/>
          <w:lang w:val="en-US" w:eastAsia="en-GB"/>
        </w:rPr>
      </w:pPr>
      <w:r w:rsidRPr="004E7BAC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FACT NO.</w:t>
      </w:r>
      <w:r w:rsidR="00A433AF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0</w:t>
      </w:r>
      <w:r w:rsidRPr="004E7BAC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1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>: Quean is given, and recited and declared as such</w:t>
      </w:r>
      <w:r w:rsidR="00EB30DB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by</w:t>
      </w:r>
      <w:r w:rsidR="00620376" w:rsidRPr="00620376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  <w:r w:rsidR="00620376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Prophet Muhammad (PBUH)</w:t>
      </w:r>
      <w:r w:rsidR="00EB30DB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. This is a historic reality disregarding any belief of revelation</w:t>
      </w:r>
      <w:r w:rsidR="00620376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or Divine origin. Quran is what </w:t>
      </w:r>
      <w:r w:rsidR="00620376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Prophet Muhammad (PBUH)</w:t>
      </w:r>
      <w:r w:rsidR="00620376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says and dictate as 'Quran'</w:t>
      </w:r>
      <w:r w:rsidR="008E15AA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, nothing more and nothing less</w:t>
      </w:r>
      <w:r w:rsidR="00620376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.</w:t>
      </w:r>
    </w:p>
    <w:p w:rsidR="004E7BAC" w:rsidRDefault="004E7BAC" w:rsidP="000450F3">
      <w:pPr>
        <w:jc w:val="both"/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</w:pPr>
    </w:p>
    <w:p w:rsidR="00844C91" w:rsidRDefault="00844C91" w:rsidP="000450F3">
      <w:pPr>
        <w:jc w:val="both"/>
        <w:rPr>
          <w:rFonts w:ascii="Yakout Linotype Light" w:hAnsi="Yakout Linotype Light" w:cs="AA_Yakout Linotype Light"/>
          <w:sz w:val="32"/>
          <w:szCs w:val="32"/>
          <w:lang w:val="en-US" w:eastAsia="en-GB"/>
        </w:rPr>
      </w:pPr>
      <w:r w:rsidRPr="004E7BAC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FACT NO.</w:t>
      </w:r>
      <w:r w:rsidR="00A433AF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0</w:t>
      </w:r>
      <w:r w:rsidRPr="004E7BAC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2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: </w:t>
      </w:r>
      <w:r w:rsidR="0093111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It was given over some 23 years in portions</w:t>
      </w:r>
      <w:r w:rsidR="00083A5E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(each one called Najm </w:t>
      </w:r>
      <w:r w:rsidR="00763F4A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[</w:t>
      </w:r>
      <w:r w:rsidR="00763F4A" w:rsidRPr="009736A8">
        <w:rPr>
          <w:rFonts w:ascii="Yakout Linotype Light" w:hAnsi="Yakout Linotype Light" w:cs="AA_Yakout Linotype Light" w:hint="cs"/>
          <w:b/>
          <w:bCs/>
          <w:sz w:val="32"/>
          <w:szCs w:val="32"/>
          <w:rtl/>
          <w:lang w:eastAsia="en-GB"/>
        </w:rPr>
        <w:t>نجم</w:t>
      </w:r>
      <w:r w:rsidR="00763F4A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plural </w:t>
      </w:r>
      <w:r w:rsidR="00763F4A" w:rsidRPr="009736A8">
        <w:rPr>
          <w:rFonts w:ascii="Yakout Linotype Light" w:hAnsi="Yakout Linotype Light" w:cs="AA_Yakout Linotype Light" w:hint="cs"/>
          <w:b/>
          <w:bCs/>
          <w:sz w:val="32"/>
          <w:szCs w:val="32"/>
          <w:rtl/>
          <w:lang w:eastAsia="en-GB"/>
        </w:rPr>
        <w:t>نجوم</w:t>
      </w:r>
      <w:r w:rsidR="00763F4A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] </w:t>
      </w:r>
      <w:r w:rsidR="00083A5E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in Arabic, which means something which emerges, comes forward after being </w:t>
      </w:r>
      <w:r w:rsidR="000450F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initially </w:t>
      </w:r>
      <w:r w:rsidR="00083A5E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hidden </w:t>
      </w:r>
      <w:r w:rsidR="000450F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before</w:t>
      </w:r>
      <w:r w:rsidR="005D168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). </w:t>
      </w:r>
      <w:r w:rsidR="0093111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Every single</w:t>
      </w:r>
      <w:r w:rsidR="005D168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Najm was recited to the present audience and dictated to several dedicated Companions</w:t>
      </w:r>
      <w:r w:rsidR="00D739A6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(named: Readers), who were selected for their exceptional memory. Additional it is written down in whatsoever was han</w:t>
      </w:r>
      <w:r w:rsidR="000450F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d</w:t>
      </w:r>
      <w:r w:rsidR="00D739A6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y of Material (parchments</w:t>
      </w:r>
      <w:r w:rsidR="008E15AA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(rarely)</w:t>
      </w:r>
      <w:r w:rsidR="00D739A6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, </w:t>
      </w:r>
      <w:r w:rsidR="00763F4A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rough </w:t>
      </w:r>
      <w:r w:rsidR="00D739A6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skin fragments, scrolls, </w:t>
      </w:r>
      <w:r w:rsidR="000450F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shoulder plates of slaughtered animals, </w:t>
      </w:r>
      <w:r w:rsidR="004E7BAC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Palm Tree leaves, flat thin rocks, </w:t>
      </w:r>
      <w:r w:rsidR="000450F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papyrus</w:t>
      </w:r>
      <w:r w:rsidR="004E7BAC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(</w:t>
      </w:r>
      <w:r w:rsidR="008E15AA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very </w:t>
      </w:r>
      <w:r w:rsidR="004E7BAC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rarely) …etc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>.</w:t>
      </w:r>
      <w:r w:rsidR="004E7BAC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)</w:t>
      </w:r>
    </w:p>
    <w:p w:rsidR="00844C91" w:rsidRDefault="00844C91" w:rsidP="000450F3">
      <w:pPr>
        <w:jc w:val="both"/>
        <w:rPr>
          <w:rFonts w:ascii="Yakout Linotype Light" w:hAnsi="Yakout Linotype Light" w:cs="AA_Yakout Linotype Light"/>
          <w:sz w:val="32"/>
          <w:szCs w:val="32"/>
          <w:lang w:val="en-US" w:eastAsia="en-GB"/>
        </w:rPr>
      </w:pPr>
    </w:p>
    <w:p w:rsidR="00B82C3A" w:rsidRDefault="00B82C3A" w:rsidP="008D2047">
      <w:pPr>
        <w:jc w:val="both"/>
        <w:rPr>
          <w:rFonts w:ascii="Yakout Linotype Light" w:hAnsi="Yakout Linotype Light" w:cs="AA_Yakout Linotype Light"/>
          <w:sz w:val="32"/>
          <w:szCs w:val="32"/>
          <w:lang w:val="en-US" w:eastAsia="en-GB"/>
        </w:rPr>
      </w:pPr>
      <w:r w:rsidRPr="004E7BAC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FACT N</w:t>
      </w:r>
      <w:r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O.</w:t>
      </w:r>
      <w:r w:rsidR="00A433AF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0</w:t>
      </w:r>
      <w:r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3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:  </w:t>
      </w:r>
      <w:r w:rsidR="005806D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Later in Madinah</w:t>
      </w:r>
      <w:r w:rsidR="00C02435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, </w:t>
      </w:r>
      <w:r w:rsidR="006A0270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most likely first </w:t>
      </w:r>
      <w:r w:rsidR="00C02435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after the conquest of </w:t>
      </w:r>
      <w:proofErr w:type="spellStart"/>
      <w:r w:rsidR="00C02435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Kh</w:t>
      </w:r>
      <w:r w:rsidR="00A60AE5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aybar</w:t>
      </w:r>
      <w:proofErr w:type="spellEnd"/>
      <w:r w:rsidR="00A60AE5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, enough funds and societal stability was achieved. The expensive parchments suitable for organizing in book form (Codex) </w:t>
      </w:r>
      <w:r w:rsidR="006A0270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became affordable.</w:t>
      </w:r>
      <w:r w:rsidR="005806D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  <w:r w:rsidR="00844C91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There were regular sessions of compilations in the presence of </w:t>
      </w:r>
      <w:r w:rsidR="00844C91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Prophet Muhammad (PBUH)</w:t>
      </w:r>
      <w:r w:rsidR="00043A6C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  <w:r w:rsidR="00043A6C">
        <w:rPr>
          <w:rFonts w:ascii="Yakout Linotype Light" w:hAnsi="Yakout Linotype Light" w:cs="AA_Yakout Linotype Light"/>
          <w:sz w:val="32"/>
          <w:szCs w:val="32"/>
          <w:lang w:val="en-US" w:eastAsia="en-GB"/>
        </w:rPr>
        <w:lastRenderedPageBreak/>
        <w:t>and under his control. In those session various Najms are placed in their Sura (Chapter)</w:t>
      </w:r>
      <w:r w:rsidR="00A5119B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and text re-written in </w:t>
      </w:r>
      <w:r w:rsidR="008D204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this </w:t>
      </w:r>
      <w:r w:rsidR="00A5119B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more </w:t>
      </w:r>
      <w:r w:rsidR="008D204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effective </w:t>
      </w:r>
      <w:r w:rsidR="006E718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form</w:t>
      </w:r>
      <w:r w:rsidR="008D204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, </w:t>
      </w:r>
      <w:r w:rsidR="008D204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adaptable </w:t>
      </w:r>
      <w:r w:rsidR="002C208C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to </w:t>
      </w:r>
      <w:r w:rsidR="008D204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c</w:t>
      </w:r>
      <w:r w:rsidR="002C208C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odification</w:t>
      </w:r>
      <w:r w:rsidR="006E718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. </w:t>
      </w:r>
    </w:p>
    <w:p w:rsidR="00B82C3A" w:rsidRDefault="00B82C3A" w:rsidP="006E7187">
      <w:pPr>
        <w:jc w:val="both"/>
        <w:rPr>
          <w:rFonts w:ascii="Yakout Linotype Light" w:hAnsi="Yakout Linotype Light" w:cs="AA_Yakout Linotype Light"/>
          <w:sz w:val="32"/>
          <w:szCs w:val="32"/>
          <w:lang w:val="en-US" w:eastAsia="en-GB"/>
        </w:rPr>
      </w:pPr>
    </w:p>
    <w:p w:rsidR="00620376" w:rsidRDefault="000A7347" w:rsidP="00551EA4">
      <w:pPr>
        <w:jc w:val="both"/>
        <w:rPr>
          <w:rFonts w:ascii="Yakout Linotype Light" w:hAnsi="Yakout Linotype Light" w:cs="AA_Yakout Linotype Light"/>
          <w:sz w:val="32"/>
          <w:szCs w:val="32"/>
          <w:lang w:val="en-US" w:eastAsia="en-GB"/>
        </w:rPr>
      </w:pPr>
      <w:r w:rsidRPr="004E7BAC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FACT N</w:t>
      </w:r>
      <w:r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O.</w:t>
      </w:r>
      <w:r w:rsidR="00A433AF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0</w:t>
      </w:r>
      <w:r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4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:  </w:t>
      </w:r>
      <w:r w:rsidR="00B41C71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Thus we had, besides the hundreds of full or partial memorizers, </w:t>
      </w:r>
      <w:r w:rsidR="00E63C76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a few Companions having the</w:t>
      </w:r>
      <w:r w:rsidR="007D304D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i</w:t>
      </w:r>
      <w:r w:rsidR="00E63C76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r own 'private' </w:t>
      </w:r>
      <w:proofErr w:type="spellStart"/>
      <w:r w:rsidR="007D304D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Mushaf</w:t>
      </w:r>
      <w:proofErr w:type="spellEnd"/>
      <w:r w:rsidR="007D304D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(Codex)</w:t>
      </w:r>
      <w:r w:rsidR="00551EA4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. The parchment sheets (Ruquq</w:t>
      </w:r>
      <w:r w:rsidR="0065185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[</w:t>
      </w:r>
      <w:r w:rsidR="00651853" w:rsidRPr="00A67B30">
        <w:rPr>
          <w:rFonts w:ascii="Yakout Linotype Light" w:hAnsi="Yakout Linotype Light" w:cs="AA_Yakout Linotype Light" w:hint="cs"/>
          <w:b/>
          <w:bCs/>
          <w:sz w:val="32"/>
          <w:szCs w:val="32"/>
          <w:rtl/>
          <w:lang w:eastAsia="en-GB"/>
        </w:rPr>
        <w:t>ر</w:t>
      </w:r>
      <w:r w:rsidR="00FB6887">
        <w:rPr>
          <w:rFonts w:ascii="Yakout Linotype Light" w:hAnsi="Yakout Linotype Light" w:cs="AA_Yakout Linotype Light" w:hint="cs"/>
          <w:b/>
          <w:bCs/>
          <w:sz w:val="32"/>
          <w:szCs w:val="32"/>
          <w:rtl/>
          <w:lang w:eastAsia="en-GB"/>
        </w:rPr>
        <w:t>ُ</w:t>
      </w:r>
      <w:r w:rsidR="00651853" w:rsidRPr="00A67B30">
        <w:rPr>
          <w:rFonts w:ascii="Yakout Linotype Light" w:hAnsi="Yakout Linotype Light" w:cs="AA_Yakout Linotype Light" w:hint="cs"/>
          <w:b/>
          <w:bCs/>
          <w:sz w:val="32"/>
          <w:szCs w:val="32"/>
          <w:rtl/>
          <w:lang w:eastAsia="en-GB"/>
        </w:rPr>
        <w:t>قوق</w:t>
      </w:r>
      <w:r w:rsidR="0065185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]</w:t>
      </w:r>
      <w:r w:rsidR="00551EA4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, plural of </w:t>
      </w:r>
      <w:proofErr w:type="spellStart"/>
      <w:r w:rsidR="00551EA4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Raqq</w:t>
      </w:r>
      <w:proofErr w:type="spellEnd"/>
      <w:r w:rsidR="00FB688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[</w:t>
      </w:r>
      <w:r w:rsidR="00FB6887">
        <w:rPr>
          <w:rFonts w:ascii="Yakout Linotype Light" w:hAnsi="Yakout Linotype Light" w:cs="AA_Yakout Linotype Light"/>
          <w:b/>
          <w:bCs/>
          <w:sz w:val="32"/>
          <w:szCs w:val="32"/>
          <w:rtl/>
          <w:lang w:eastAsia="en-GB"/>
        </w:rPr>
        <w:t>ر</w:t>
      </w:r>
      <w:r w:rsidR="00FB6887">
        <w:rPr>
          <w:rFonts w:ascii="Yakout Linotype Light" w:hAnsi="Yakout Linotype Light" w:cs="AA_Yakout Linotype Light" w:hint="cs"/>
          <w:b/>
          <w:bCs/>
          <w:sz w:val="32"/>
          <w:szCs w:val="32"/>
          <w:rtl/>
          <w:lang w:eastAsia="en-GB"/>
        </w:rPr>
        <w:t>َ</w:t>
      </w:r>
      <w:r w:rsidR="00FB6887">
        <w:rPr>
          <w:rFonts w:ascii="Yakout Linotype Light" w:hAnsi="Yakout Linotype Light" w:cs="AA_Yakout Linotype Light"/>
          <w:b/>
          <w:bCs/>
          <w:sz w:val="32"/>
          <w:szCs w:val="32"/>
          <w:rtl/>
          <w:lang w:eastAsia="en-GB"/>
        </w:rPr>
        <w:t>ق</w:t>
      </w:r>
      <w:r w:rsidR="00FB6887">
        <w:rPr>
          <w:rFonts w:ascii="Yakout Linotype Light" w:hAnsi="Yakout Linotype Light" w:cs="AA_Yakout Linotype Light" w:hint="cs"/>
          <w:b/>
          <w:bCs/>
          <w:sz w:val="32"/>
          <w:szCs w:val="32"/>
          <w:rtl/>
          <w:lang w:eastAsia="en-GB"/>
        </w:rPr>
        <w:t>ّ</w:t>
      </w:r>
      <w:r w:rsidR="00FB688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]</w:t>
      </w:r>
      <w:r w:rsidR="00551EA4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= thin parchment sheet of more or less standard size)</w:t>
      </w:r>
      <w:r w:rsidR="00914C2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were kept loose in a box or bound by a thread, the same way lawyers used keep their documents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(remember: we </w:t>
      </w:r>
      <w:r w:rsidR="00005671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are in, or around, 630; we 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>didn’t have ring binders yet</w:t>
      </w:r>
      <w:r w:rsidR="00005671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!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>)</w:t>
      </w:r>
      <w:r w:rsidR="00551EA4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.</w:t>
      </w:r>
      <w:r w:rsidR="00A5119B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  <w:r w:rsidR="00043A6C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</w:p>
    <w:p w:rsidR="000A7347" w:rsidRDefault="000A7347" w:rsidP="00551EA4">
      <w:pPr>
        <w:jc w:val="both"/>
        <w:rPr>
          <w:rFonts w:ascii="Yakout Linotype Light" w:hAnsi="Yakout Linotype Light" w:cs="AA_Yakout Linotype Light"/>
          <w:sz w:val="32"/>
          <w:szCs w:val="32"/>
          <w:lang w:val="en-US" w:eastAsia="en-GB"/>
        </w:rPr>
      </w:pPr>
    </w:p>
    <w:p w:rsidR="000A7347" w:rsidRDefault="000A7347" w:rsidP="0089455C">
      <w:pPr>
        <w:jc w:val="both"/>
        <w:rPr>
          <w:rFonts w:ascii="Yakout Linotype Light" w:hAnsi="Yakout Linotype Light" w:cs="AA_Yakout Linotype Light"/>
          <w:sz w:val="32"/>
          <w:szCs w:val="32"/>
          <w:lang w:val="en-US" w:eastAsia="en-GB"/>
        </w:rPr>
      </w:pPr>
      <w:r w:rsidRPr="004E7BAC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FACT N</w:t>
      </w:r>
      <w:r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O.</w:t>
      </w:r>
      <w:r w:rsidR="00A433AF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0</w:t>
      </w:r>
      <w:r w:rsidR="0089455C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5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:  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Even 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>Prophet Muhammad (PBUH)</w:t>
      </w:r>
      <w:r w:rsidR="00B443E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, himself, had such a copy certainly in the 9</w:t>
      </w:r>
      <w:r w:rsidR="00B443E8" w:rsidRPr="00B443E8">
        <w:rPr>
          <w:rFonts w:ascii="Yakout Linotype Light" w:hAnsi="Yakout Linotype Light" w:cs="AA_Yakout Linotype Light"/>
          <w:sz w:val="32"/>
          <w:szCs w:val="32"/>
          <w:vertAlign w:val="superscript"/>
          <w:lang w:val="en-US" w:eastAsia="en-GB"/>
        </w:rPr>
        <w:t>th</w:t>
      </w:r>
      <w:r w:rsidR="00B443E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year after </w:t>
      </w:r>
      <w:proofErr w:type="spellStart"/>
      <w:r w:rsidR="00B443E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Hijrah</w:t>
      </w:r>
      <w:proofErr w:type="spellEnd"/>
      <w:r w:rsidR="00B443E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(63</w:t>
      </w:r>
      <w:r w:rsidR="00B35832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0</w:t>
      </w:r>
      <w:r w:rsidR="00B443E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?!!). That copy was seen </w:t>
      </w:r>
      <w:r w:rsidR="001A7BA2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on a shelf in his house by his Tayiff Governor Uthman bin </w:t>
      </w:r>
      <w:r w:rsidR="00E07EC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Abi </w:t>
      </w:r>
      <w:r w:rsidR="001A7BA2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Al-</w:t>
      </w:r>
      <w:proofErr w:type="spellStart"/>
      <w:r w:rsidR="001A7BA2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Aas</w:t>
      </w:r>
      <w:proofErr w:type="spellEnd"/>
      <w:r w:rsidR="001A7BA2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  <w:proofErr w:type="spellStart"/>
      <w:r w:rsidR="001A7BA2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Ath-Thaqafi</w:t>
      </w:r>
      <w:proofErr w:type="spellEnd"/>
      <w:r w:rsidR="000C5C3F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, who begged to be g</w:t>
      </w:r>
      <w:r w:rsidR="00E07EC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i</w:t>
      </w:r>
      <w:r w:rsidR="000C5C3F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ven that copy. He kept the copy until his death </w:t>
      </w:r>
      <w:r w:rsidR="00E07EC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in 51 Hijri (=</w:t>
      </w:r>
      <w:r w:rsidR="00B35832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672)</w:t>
      </w:r>
      <w:r w:rsidR="00BD79A2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. It is impossible to find from the body of available narrations, </w:t>
      </w:r>
      <w:r w:rsidR="00784B44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if a replacement copy was furnisher thereafter. It is safe to assume, that it was </w:t>
      </w:r>
      <w:r w:rsidR="00784B44" w:rsidRPr="00784B44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NOT</w:t>
      </w:r>
      <w:r w:rsidR="00784B44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.</w:t>
      </w:r>
    </w:p>
    <w:p w:rsidR="00784B44" w:rsidRDefault="00784B44" w:rsidP="00B35832">
      <w:pPr>
        <w:jc w:val="both"/>
        <w:rPr>
          <w:rFonts w:ascii="Yakout Linotype Light" w:hAnsi="Yakout Linotype Light" w:cs="AA_Yakout Linotype Light"/>
          <w:sz w:val="32"/>
          <w:szCs w:val="32"/>
          <w:lang w:val="en-US" w:eastAsia="en-GB"/>
        </w:rPr>
      </w:pPr>
    </w:p>
    <w:p w:rsidR="0025349D" w:rsidRDefault="00784B44" w:rsidP="0089455C">
      <w:pPr>
        <w:jc w:val="both"/>
        <w:rPr>
          <w:rFonts w:ascii="Yakout Linotype Light" w:hAnsi="Yakout Linotype Light" w:cs="AA_Yakout Linotype Light"/>
          <w:sz w:val="32"/>
          <w:szCs w:val="32"/>
          <w:lang w:val="en-US" w:eastAsia="en-GB"/>
        </w:rPr>
      </w:pPr>
      <w:r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FACT NO.</w:t>
      </w:r>
      <w:r w:rsidR="00A433AF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0</w:t>
      </w:r>
      <w:r w:rsidR="0089455C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6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:  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>Whatever the case may be, certainly the number of those Companion Codices was</w:t>
      </w:r>
      <w:r w:rsidR="00D90EA2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small. At best it was around 15. But </w:t>
      </w:r>
      <w:r w:rsidR="00B8222A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certainly </w:t>
      </w:r>
      <w:r w:rsidR="00626B84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no </w:t>
      </w:r>
      <w:r w:rsidR="00B8222A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more than </w:t>
      </w:r>
      <w:r w:rsidR="00626B84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25</w:t>
      </w:r>
      <w:r w:rsidR="00B8222A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or less than </w:t>
      </w:r>
      <w:r w:rsidR="003E693A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8. Owning a Codex was still a considerably expensive business. Its continuous maintenance and update was even more demanding. It must have been a full time job of a few dedicated Master</w:t>
      </w:r>
      <w:r w:rsidR="00B8222A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  <w:r w:rsidR="004804D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Reader:</w:t>
      </w:r>
      <w:r w:rsidR="00B55B38" w:rsidRPr="00B55B3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  <w:proofErr w:type="spellStart"/>
      <w:r w:rsidR="00B55B3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Ubay</w:t>
      </w:r>
      <w:proofErr w:type="spellEnd"/>
      <w:r w:rsidR="00B55B3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bin </w:t>
      </w:r>
      <w:proofErr w:type="spellStart"/>
      <w:r w:rsidR="00B55B3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Ka'b</w:t>
      </w:r>
      <w:proofErr w:type="spellEnd"/>
      <w:r w:rsidR="004804D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;</w:t>
      </w:r>
      <w:r w:rsidR="004A7AA9" w:rsidRPr="004A7AA9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  <w:proofErr w:type="spellStart"/>
      <w:r w:rsidR="004A7AA9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Zayd</w:t>
      </w:r>
      <w:proofErr w:type="spellEnd"/>
      <w:r w:rsidR="004A7AA9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bin </w:t>
      </w:r>
      <w:proofErr w:type="spellStart"/>
      <w:r w:rsidR="004A7AA9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Thaabit</w:t>
      </w:r>
      <w:proofErr w:type="spellEnd"/>
      <w:r w:rsidR="00410519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; </w:t>
      </w:r>
      <w:proofErr w:type="spellStart"/>
      <w:r w:rsidR="004804D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Mu'aath</w:t>
      </w:r>
      <w:proofErr w:type="spellEnd"/>
      <w:r w:rsidR="004804D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bin </w:t>
      </w:r>
      <w:proofErr w:type="spellStart"/>
      <w:r w:rsidR="004804D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Jabal</w:t>
      </w:r>
      <w:proofErr w:type="spellEnd"/>
      <w:r w:rsidR="004804D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; </w:t>
      </w:r>
      <w:r w:rsidR="00195C4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Umm </w:t>
      </w:r>
      <w:proofErr w:type="spellStart"/>
      <w:r w:rsidR="00195C4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Waraqah</w:t>
      </w:r>
      <w:proofErr w:type="spellEnd"/>
      <w:r w:rsidR="00195C4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  <w:proofErr w:type="spellStart"/>
      <w:r w:rsidR="00195C4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bint</w:t>
      </w:r>
      <w:proofErr w:type="spellEnd"/>
      <w:r w:rsidR="00195C4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Abdullah Al-</w:t>
      </w:r>
      <w:proofErr w:type="spellStart"/>
      <w:r w:rsidR="00195C4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Ansariyyah</w:t>
      </w:r>
      <w:proofErr w:type="spellEnd"/>
      <w:r w:rsidR="00195C4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(the Martyr); Abdullah bin </w:t>
      </w:r>
      <w:proofErr w:type="spellStart"/>
      <w:r w:rsidR="00195C4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Mas'oud</w:t>
      </w:r>
      <w:proofErr w:type="spellEnd"/>
      <w:r w:rsidR="00195C4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; </w:t>
      </w:r>
      <w:r w:rsidR="00401180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Ali bin Abi </w:t>
      </w:r>
      <w:proofErr w:type="spellStart"/>
      <w:r w:rsidR="00401180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Talib</w:t>
      </w:r>
      <w:proofErr w:type="spellEnd"/>
      <w:r w:rsidR="00401180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…. Etc.</w:t>
      </w:r>
    </w:p>
    <w:p w:rsidR="0025349D" w:rsidRDefault="0025349D" w:rsidP="00195C48">
      <w:pPr>
        <w:jc w:val="both"/>
        <w:rPr>
          <w:rFonts w:ascii="Yakout Linotype Light" w:hAnsi="Yakout Linotype Light" w:cs="AA_Yakout Linotype Light"/>
          <w:sz w:val="32"/>
          <w:szCs w:val="32"/>
          <w:lang w:val="en-US" w:eastAsia="en-GB"/>
        </w:rPr>
      </w:pPr>
    </w:p>
    <w:p w:rsidR="0025349D" w:rsidRDefault="0025349D" w:rsidP="0089455C">
      <w:pPr>
        <w:jc w:val="both"/>
        <w:rPr>
          <w:rFonts w:ascii="Yakout Linotype Light" w:hAnsi="Yakout Linotype Light" w:cs="AA_Yakout Linotype Light"/>
          <w:sz w:val="32"/>
          <w:szCs w:val="32"/>
          <w:lang w:val="en-US" w:eastAsia="en-GB"/>
        </w:rPr>
      </w:pPr>
      <w:r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FACT NO.</w:t>
      </w:r>
      <w:r w:rsidR="00A433AF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0</w:t>
      </w:r>
      <w:r w:rsidR="0089455C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7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: 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>Those 'private' Codices (8+), together with hundreds of memorizers of excellent memory defined at the time of death of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Prophet Muhammad (PBUH)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a </w:t>
      </w:r>
      <w:r w:rsidRPr="00EB5492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certain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mutually corroborating and verifiable</w:t>
      </w:r>
      <w:r w:rsidR="00410519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  <w:r w:rsidR="00591CE0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'</w:t>
      </w:r>
      <w:r w:rsidR="00591CE0" w:rsidRPr="004A7AA9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QURAN</w:t>
      </w:r>
      <w:r w:rsidR="00591CE0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'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>.</w:t>
      </w:r>
    </w:p>
    <w:p w:rsidR="00963AD0" w:rsidRDefault="00963AD0" w:rsidP="0025349D">
      <w:pPr>
        <w:jc w:val="both"/>
        <w:rPr>
          <w:rFonts w:ascii="Yakout Linotype Light" w:hAnsi="Yakout Linotype Light" w:cs="AA_Yakout Linotype Light"/>
          <w:sz w:val="32"/>
          <w:szCs w:val="32"/>
          <w:lang w:val="en-US" w:eastAsia="en-GB"/>
        </w:rPr>
      </w:pPr>
    </w:p>
    <w:p w:rsidR="00963AD0" w:rsidRDefault="00A6758D" w:rsidP="0089455C">
      <w:pPr>
        <w:jc w:val="both"/>
        <w:rPr>
          <w:rFonts w:ascii="Yakout Linotype Light" w:hAnsi="Yakout Linotype Light" w:cs="AA_Yakout Linotype Light"/>
          <w:sz w:val="32"/>
          <w:szCs w:val="32"/>
          <w:lang w:val="en-US" w:eastAsia="en-GB"/>
        </w:rPr>
      </w:pPr>
      <w:r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FACT NO.</w:t>
      </w:r>
      <w:r w:rsidR="00A433AF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0</w:t>
      </w:r>
      <w:r w:rsidR="0089455C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8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:  </w:t>
      </w:r>
      <w:r w:rsidR="00963AD0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In the apostasy wars </w:t>
      </w:r>
      <w:r w:rsidR="00F73D0F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(late 11 Hijri</w:t>
      </w:r>
      <w:r w:rsidR="007F52DE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= 633</w:t>
      </w:r>
      <w:r w:rsidR="00F73D0F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, some 6 months after the death of </w:t>
      </w:r>
      <w:r w:rsidR="00F73D0F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Prophet Muhammad (PBUH)</w:t>
      </w:r>
      <w:r w:rsidR="00F73D0F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) </w:t>
      </w:r>
      <w:r w:rsidR="00963AD0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numerous Quran </w:t>
      </w:r>
      <w:r w:rsidR="007F52DE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Memorizers were </w:t>
      </w:r>
      <w:r w:rsidR="007F52DE">
        <w:rPr>
          <w:rFonts w:ascii="Yakout Linotype Light" w:hAnsi="Yakout Linotype Light" w:cs="AA_Yakout Linotype Light"/>
          <w:sz w:val="32"/>
          <w:szCs w:val="32"/>
          <w:lang w:val="en-US" w:eastAsia="en-GB"/>
        </w:rPr>
        <w:lastRenderedPageBreak/>
        <w:t>martyred. Omar bin Al-</w:t>
      </w:r>
      <w:proofErr w:type="spellStart"/>
      <w:r w:rsidR="007F52DE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Khattaab</w:t>
      </w:r>
      <w:proofErr w:type="spellEnd"/>
      <w:r w:rsidR="007F52DE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persuaded the </w:t>
      </w:r>
      <w:proofErr w:type="spellStart"/>
      <w:r w:rsidR="007F52DE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Khaleefah</w:t>
      </w:r>
      <w:proofErr w:type="spellEnd"/>
      <w:r w:rsidR="007F52DE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  <w:r w:rsidR="00A930D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Abu Bakr, that a Master </w:t>
      </w:r>
      <w:r w:rsidR="00A930D7" w:rsidRPr="00A930D7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Public</w:t>
      </w:r>
      <w:r w:rsidR="00410519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Copy of the Qura</w:t>
      </w:r>
      <w:r w:rsidR="00A930D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n</w:t>
      </w:r>
      <w:r w:rsidR="00591CE0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, contain</w:t>
      </w:r>
      <w:r w:rsidR="00410519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in</w:t>
      </w:r>
      <w:r w:rsidR="004A7AA9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g the </w:t>
      </w:r>
      <w:r w:rsidR="00591CE0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'</w:t>
      </w:r>
      <w:r w:rsidR="00591CE0" w:rsidRPr="004A7AA9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QURAN</w:t>
      </w:r>
      <w:r w:rsidR="00591CE0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'</w:t>
      </w:r>
      <w:r w:rsidR="00591CE0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, as left behind by </w:t>
      </w:r>
      <w:r w:rsidR="00591CE0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Prophet Muhammad (PBUH)</w:t>
      </w:r>
      <w:r w:rsidR="00591CE0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, </w:t>
      </w:r>
      <w:r w:rsidR="00A930D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should be produced. </w:t>
      </w:r>
      <w:r w:rsidR="004A7AA9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They both succeeded to persuade </w:t>
      </w:r>
      <w:proofErr w:type="spellStart"/>
      <w:r w:rsidR="004A7AA9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Zayd</w:t>
      </w:r>
      <w:proofErr w:type="spellEnd"/>
      <w:r w:rsidR="004A7AA9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bin </w:t>
      </w:r>
      <w:proofErr w:type="spellStart"/>
      <w:r w:rsidR="004A7AA9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Thaabit</w:t>
      </w:r>
      <w:proofErr w:type="spellEnd"/>
      <w:r w:rsidR="004A7AA9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to 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>manage the task.</w:t>
      </w:r>
    </w:p>
    <w:p w:rsidR="00A6758D" w:rsidRDefault="00A6758D" w:rsidP="00F73D0F">
      <w:pPr>
        <w:jc w:val="both"/>
        <w:rPr>
          <w:rFonts w:ascii="Yakout Linotype Light" w:hAnsi="Yakout Linotype Light" w:cs="AA_Yakout Linotype Light"/>
          <w:sz w:val="32"/>
          <w:szCs w:val="32"/>
          <w:lang w:val="en-US" w:eastAsia="en-GB"/>
        </w:rPr>
      </w:pPr>
    </w:p>
    <w:p w:rsidR="008C5393" w:rsidRDefault="00A6758D" w:rsidP="0089455C">
      <w:pPr>
        <w:jc w:val="both"/>
        <w:rPr>
          <w:rFonts w:ascii="Yakout Linotype Light" w:hAnsi="Yakout Linotype Light" w:cs="AA_Yakout Linotype Light"/>
          <w:sz w:val="32"/>
          <w:szCs w:val="32"/>
          <w:lang w:val="en-US" w:eastAsia="en-GB"/>
        </w:rPr>
      </w:pPr>
      <w:r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FACT NO.</w:t>
      </w:r>
      <w:r w:rsidR="00A433AF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0</w:t>
      </w:r>
      <w:r w:rsidR="0089455C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9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:  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>Actually the leader of the task was the undisputed highest ranking Quran authority</w:t>
      </w:r>
      <w:r w:rsidR="00B55B3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, after </w:t>
      </w:r>
      <w:r w:rsidR="00B55B3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Prophet Muhammad (PBUH)</w:t>
      </w:r>
      <w:r w:rsidR="00B55B3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,  </w:t>
      </w:r>
      <w:proofErr w:type="spellStart"/>
      <w:r w:rsidR="00B55B3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Ubay</w:t>
      </w:r>
      <w:proofErr w:type="spellEnd"/>
      <w:r w:rsidR="00B55B3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bin </w:t>
      </w:r>
      <w:proofErr w:type="spellStart"/>
      <w:r w:rsidR="00B55B3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Ka'b</w:t>
      </w:r>
      <w:proofErr w:type="spellEnd"/>
      <w:r w:rsidR="00B55B3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. </w:t>
      </w:r>
      <w:proofErr w:type="spellStart"/>
      <w:r w:rsidR="00B55B3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Zayd</w:t>
      </w:r>
      <w:proofErr w:type="spellEnd"/>
      <w:r w:rsidR="00B55B3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bin </w:t>
      </w:r>
      <w:proofErr w:type="spellStart"/>
      <w:r w:rsidR="00B55B3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Thaabit</w:t>
      </w:r>
      <w:proofErr w:type="spellEnd"/>
      <w:r w:rsidR="00B55B3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was the secretary and scribe, while </w:t>
      </w:r>
      <w:proofErr w:type="spellStart"/>
      <w:r w:rsidR="00B55B3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Ubay</w:t>
      </w:r>
      <w:proofErr w:type="spellEnd"/>
      <w:r w:rsidR="00B55B3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bin </w:t>
      </w:r>
      <w:proofErr w:type="spellStart"/>
      <w:r w:rsidR="00B55B3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Ka'b</w:t>
      </w:r>
      <w:proofErr w:type="spellEnd"/>
      <w:r w:rsidR="00B55B3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dictated</w:t>
      </w:r>
      <w:r w:rsidR="00612AD5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, reading from his </w:t>
      </w:r>
      <w:r w:rsidR="00504B74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own </w:t>
      </w:r>
      <w:r w:rsidR="00612AD5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Codex,</w:t>
      </w:r>
      <w:r w:rsidR="00B55B3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publicly at the </w:t>
      </w:r>
      <w:r w:rsidR="00612AD5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gate of the prophetic Mosque in </w:t>
      </w:r>
      <w:proofErr w:type="spellStart"/>
      <w:r w:rsidR="00612AD5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Madeenah</w:t>
      </w:r>
      <w:proofErr w:type="spellEnd"/>
      <w:r w:rsidR="00612AD5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.</w:t>
      </w:r>
      <w:r w:rsidR="004D3CF5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The public was invited to bring whatever they have in full or fragmentary </w:t>
      </w:r>
      <w:r w:rsidR="0072485B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Qur'anic</w:t>
      </w:r>
      <w:r w:rsidR="004D3CF5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manuscripts. </w:t>
      </w:r>
      <w:proofErr w:type="spellStart"/>
      <w:r w:rsidR="004D3CF5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Zayd</w:t>
      </w:r>
      <w:proofErr w:type="spellEnd"/>
      <w:r w:rsidR="004D3CF5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bin </w:t>
      </w:r>
      <w:proofErr w:type="spellStart"/>
      <w:r w:rsidR="004D3CF5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Thaabit</w:t>
      </w:r>
      <w:proofErr w:type="spellEnd"/>
      <w:r w:rsidR="004D3CF5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will write only in the Master copy what corroborates exactly with his copy (</w:t>
      </w:r>
      <w:r w:rsidR="00B65F8A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supported with full</w:t>
      </w:r>
      <w:r w:rsidR="004D3CF5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memory)</w:t>
      </w:r>
      <w:r w:rsidR="00B65F8A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and</w:t>
      </w:r>
      <w:r w:rsidR="008C539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, at least,</w:t>
      </w:r>
      <w:r w:rsidR="00B65F8A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t</w:t>
      </w:r>
      <w:r w:rsidR="0072485B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w</w:t>
      </w:r>
      <w:r w:rsidR="00B65F8A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o further independent written witnesses</w:t>
      </w:r>
      <w:r w:rsidR="008C539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. Only one, or two verses had only one </w:t>
      </w:r>
      <w:r w:rsidR="0072485B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further </w:t>
      </w:r>
      <w:r w:rsidR="00BC56B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written </w:t>
      </w:r>
      <w:r w:rsidR="008C539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witness</w:t>
      </w:r>
      <w:r w:rsidR="00B6463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, as clearly, honestly and candidly reported by </w:t>
      </w:r>
      <w:proofErr w:type="spellStart"/>
      <w:r w:rsidR="00B6463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Zayd</w:t>
      </w:r>
      <w:proofErr w:type="spellEnd"/>
      <w:r w:rsidR="00B6463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bin </w:t>
      </w:r>
      <w:proofErr w:type="spellStart"/>
      <w:r w:rsidR="00B6463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Thaabit</w:t>
      </w:r>
      <w:proofErr w:type="spellEnd"/>
      <w:r w:rsidR="00B6463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himself</w:t>
      </w:r>
      <w:r w:rsidR="008C539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.</w:t>
      </w:r>
    </w:p>
    <w:p w:rsidR="008C5393" w:rsidRDefault="008C5393" w:rsidP="00B65F8A">
      <w:pPr>
        <w:jc w:val="both"/>
        <w:rPr>
          <w:rFonts w:ascii="Yakout Linotype Light" w:hAnsi="Yakout Linotype Light" w:cs="AA_Yakout Linotype Light"/>
          <w:sz w:val="32"/>
          <w:szCs w:val="32"/>
          <w:lang w:val="en-US" w:eastAsia="en-GB"/>
        </w:rPr>
      </w:pPr>
    </w:p>
    <w:p w:rsidR="00824E70" w:rsidRDefault="008C5393" w:rsidP="00FC5A83">
      <w:pPr>
        <w:jc w:val="both"/>
        <w:rPr>
          <w:rFonts w:ascii="Yakout Linotype Light" w:hAnsi="Yakout Linotype Light" w:cs="AA_Yakout Linotype Light"/>
          <w:sz w:val="32"/>
          <w:szCs w:val="32"/>
          <w:lang w:val="en-US" w:eastAsia="en-GB"/>
        </w:rPr>
      </w:pPr>
      <w:r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FACT NO.</w:t>
      </w:r>
      <w:r w:rsidR="0089455C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10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: </w:t>
      </w:r>
      <w:r w:rsidR="00FE658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Thus with the </w:t>
      </w:r>
      <w:r w:rsidR="00936C5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possible </w:t>
      </w:r>
      <w:r w:rsidR="00FE658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exception of those two verses, every verse</w:t>
      </w:r>
      <w:r w:rsidR="00BC56B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, even every word and letter,</w:t>
      </w:r>
      <w:r w:rsidR="00FE6588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of the </w:t>
      </w:r>
      <w:r w:rsidR="00FC5A83" w:rsidRPr="00A433AF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Master Public Copy</w:t>
      </w:r>
      <w:r w:rsidR="00FC5A8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  <w:r w:rsidR="00936C5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had</w:t>
      </w:r>
      <w:r w:rsidR="006E3046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, at least,</w:t>
      </w:r>
      <w:r w:rsidR="00936C5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four witnesses:</w:t>
      </w:r>
    </w:p>
    <w:p w:rsidR="00824E70" w:rsidRDefault="006E3046" w:rsidP="00227A4E">
      <w:pPr>
        <w:ind w:left="720" w:right="720"/>
        <w:jc w:val="both"/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</w:pPr>
      <w:r w:rsidRPr="00824E70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(1)-</w:t>
      </w:r>
      <w:r w:rsidR="00936C5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Codex of </w:t>
      </w:r>
      <w:proofErr w:type="spellStart"/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>Ubay</w:t>
      </w:r>
      <w:proofErr w:type="spellEnd"/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bin </w:t>
      </w:r>
      <w:proofErr w:type="spellStart"/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>Ka'b</w:t>
      </w:r>
      <w:proofErr w:type="spellEnd"/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  <w:r w:rsidR="00936C5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(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supported with </w:t>
      </w:r>
      <w:r w:rsidR="00AD185F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his 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>full memorization</w:t>
      </w:r>
      <w:r w:rsidR="00936C5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); </w:t>
      </w:r>
    </w:p>
    <w:p w:rsidR="00824E70" w:rsidRDefault="006E3046" w:rsidP="00227A4E">
      <w:pPr>
        <w:ind w:left="720" w:right="720"/>
        <w:jc w:val="both"/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</w:pPr>
      <w:r w:rsidRPr="00824E70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(2)-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  <w:r w:rsidR="00936C5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Codex of </w:t>
      </w:r>
      <w:proofErr w:type="spellStart"/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>Zayd</w:t>
      </w:r>
      <w:proofErr w:type="spellEnd"/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bin </w:t>
      </w:r>
      <w:proofErr w:type="spellStart"/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>Thaabit</w:t>
      </w:r>
      <w:proofErr w:type="spellEnd"/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  <w:r w:rsidR="00936C5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(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supported with </w:t>
      </w:r>
      <w:r w:rsidR="00AD185F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his 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>full memorization</w:t>
      </w:r>
      <w:r w:rsidR="00936C5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)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; </w:t>
      </w:r>
    </w:p>
    <w:p w:rsidR="00824E70" w:rsidRDefault="001D676D" w:rsidP="00227A4E">
      <w:pPr>
        <w:ind w:left="720" w:right="720"/>
        <w:jc w:val="both"/>
        <w:rPr>
          <w:rFonts w:ascii="Yakout Linotype Light" w:hAnsi="Yakout Linotype Light" w:cs="AA_Yakout Linotype Light"/>
          <w:sz w:val="32"/>
          <w:szCs w:val="32"/>
          <w:lang w:val="en-US" w:eastAsia="en-GB"/>
        </w:rPr>
      </w:pPr>
      <w:r w:rsidRPr="00824E70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(3)-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third</w:t>
      </w:r>
      <w:r w:rsidRPr="001D676D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>written witness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; </w:t>
      </w:r>
    </w:p>
    <w:p w:rsidR="00824E70" w:rsidRDefault="001D676D" w:rsidP="00227A4E">
      <w:pPr>
        <w:ind w:left="720" w:right="720"/>
        <w:jc w:val="both"/>
        <w:rPr>
          <w:rFonts w:ascii="Yakout Linotype Light" w:hAnsi="Yakout Linotype Light" w:cs="AA_Yakout Linotype Light"/>
          <w:sz w:val="32"/>
          <w:szCs w:val="32"/>
          <w:lang w:val="en-US" w:eastAsia="en-GB"/>
        </w:rPr>
      </w:pPr>
      <w:r w:rsidRPr="00824E70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(4)-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fourth 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>written witness</w:t>
      </w:r>
      <w:r w:rsidR="00B6463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.</w:t>
      </w:r>
      <w:r w:rsidR="008C539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</w:p>
    <w:p w:rsidR="00FC5A83" w:rsidRDefault="00227A4E" w:rsidP="00227A4E">
      <w:pPr>
        <w:jc w:val="both"/>
        <w:rPr>
          <w:rFonts w:ascii="Yakout Linotype Light" w:hAnsi="Yakout Linotype Light" w:cs="AA_Yakout Linotype Light"/>
          <w:sz w:val="32"/>
          <w:szCs w:val="32"/>
          <w:lang w:val="en-US" w:eastAsia="en-GB"/>
        </w:rPr>
      </w:pP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>Additionally, i</w:t>
      </w:r>
      <w:r w:rsidR="003F1EF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t would be absurd to assume that both men (</w:t>
      </w:r>
      <w:proofErr w:type="spellStart"/>
      <w:r w:rsidR="003F1EF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Ubay</w:t>
      </w:r>
      <w:proofErr w:type="spellEnd"/>
      <w:r w:rsidR="003F1EF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bin </w:t>
      </w:r>
      <w:proofErr w:type="spellStart"/>
      <w:r w:rsidR="003F1EF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Ka'b</w:t>
      </w:r>
      <w:proofErr w:type="spellEnd"/>
      <w:r w:rsidR="003F1EF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and </w:t>
      </w:r>
      <w:proofErr w:type="spellStart"/>
      <w:r w:rsidR="003F1EF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Zayd</w:t>
      </w:r>
      <w:proofErr w:type="spellEnd"/>
      <w:r w:rsidR="003F1EF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bin </w:t>
      </w:r>
      <w:proofErr w:type="spellStart"/>
      <w:r w:rsidR="003F1EF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Thaabit</w:t>
      </w:r>
      <w:proofErr w:type="spellEnd"/>
      <w:r w:rsidR="003F1EF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) were </w:t>
      </w:r>
      <w:r w:rsidR="00B107CE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left </w:t>
      </w:r>
      <w:r w:rsidR="003F1EF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alone at the Mosque Gate</w:t>
      </w:r>
      <w:r w:rsidR="00AD185F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with piles of manuscripts</w:t>
      </w:r>
      <w:r w:rsidR="003F1EF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. They must have been surrounded</w:t>
      </w:r>
      <w:r w:rsidR="00894E66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, at any moment of time,</w:t>
      </w:r>
      <w:r w:rsidR="003F1EF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by </w:t>
      </w:r>
      <w:r w:rsidR="00894E66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tens of other Memorizers</w:t>
      </w:r>
      <w:r w:rsidR="003C74BE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and observers</w:t>
      </w:r>
      <w:bookmarkStart w:id="0" w:name="_GoBack"/>
      <w:bookmarkEnd w:id="0"/>
      <w:r w:rsidR="00894E66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listening and corroborating</w:t>
      </w:r>
      <w:r w:rsidR="00B107CE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. This is the highest possible verification and corroboration known in human history.</w:t>
      </w:r>
      <w:r w:rsidR="003F1EF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  <w:r w:rsidR="00A6758D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</w:p>
    <w:p w:rsidR="00FC5A83" w:rsidRDefault="00FC5A83" w:rsidP="001D676D">
      <w:pPr>
        <w:jc w:val="both"/>
        <w:rPr>
          <w:rFonts w:ascii="Yakout Linotype Light" w:hAnsi="Yakout Linotype Light" w:cs="AA_Yakout Linotype Light"/>
          <w:sz w:val="32"/>
          <w:szCs w:val="32"/>
          <w:lang w:val="en-US" w:eastAsia="en-GB"/>
        </w:rPr>
      </w:pPr>
    </w:p>
    <w:p w:rsidR="00A6758D" w:rsidRDefault="000F474F" w:rsidP="00FE5CB3">
      <w:pPr>
        <w:jc w:val="both"/>
        <w:rPr>
          <w:rFonts w:ascii="Yakout Linotype Light" w:hAnsi="Yakout Linotype Light" w:cs="AA_Yakout Linotype Light"/>
          <w:sz w:val="32"/>
          <w:szCs w:val="32"/>
          <w:lang w:val="en-US" w:eastAsia="en-GB"/>
        </w:rPr>
      </w:pPr>
      <w:r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FACT NO.11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: </w:t>
      </w:r>
      <w:r w:rsidR="00FC5A8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This </w:t>
      </w:r>
      <w:r w:rsidR="00FC5A83" w:rsidRPr="00A433AF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Master Public Copy</w:t>
      </w:r>
      <w:r w:rsidR="00FC5A8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was saved in the location of highest sanctity: The House of </w:t>
      </w:r>
      <w:r w:rsidR="00FC5A8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Prophet Muhammad (PBUH)</w:t>
      </w:r>
      <w:r w:rsidR="00FC5A8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himself. It was kept safely </w:t>
      </w:r>
      <w:r w:rsidR="003A430E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at his wife's </w:t>
      </w:r>
      <w:proofErr w:type="spellStart"/>
      <w:r w:rsidR="003A430E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Hafsa</w:t>
      </w:r>
      <w:proofErr w:type="spellEnd"/>
      <w:r w:rsidR="003A430E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  <w:proofErr w:type="spellStart"/>
      <w:r w:rsidR="003A430E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bint</w:t>
      </w:r>
      <w:proofErr w:type="spellEnd"/>
      <w:r w:rsidR="003A430E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Umar specifically, because she was the most literate of the wives</w:t>
      </w:r>
      <w:r w:rsidR="001F3B7E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. Thus </w:t>
      </w:r>
      <w:r w:rsidR="001F3B7E">
        <w:rPr>
          <w:rFonts w:ascii="Yakout Linotype Light" w:hAnsi="Yakout Linotype Light" w:cs="AA_Yakout Linotype Light"/>
          <w:sz w:val="32"/>
          <w:szCs w:val="32"/>
          <w:lang w:val="en-US" w:eastAsia="en-GB"/>
        </w:rPr>
        <w:lastRenderedPageBreak/>
        <w:t xml:space="preserve">she could help anyone copying from the </w:t>
      </w:r>
      <w:r w:rsidR="001F3B7E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Master Public Copy</w:t>
      </w:r>
      <w:r w:rsidR="001F3B7E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and even dictate</w:t>
      </w:r>
      <w:r w:rsidR="001F7DE0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, 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verify </w:t>
      </w:r>
      <w:r w:rsidR="00FE5CB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the 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>back</w:t>
      </w:r>
      <w:r w:rsidR="00FE5CB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>readings</w:t>
      </w:r>
      <w:r w:rsidR="001F3B7E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and correct.  </w:t>
      </w:r>
      <w:r w:rsidR="00FC5A8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  <w:r w:rsidR="00FC5A8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</w:p>
    <w:p w:rsidR="0025349D" w:rsidRDefault="0025349D" w:rsidP="0025349D">
      <w:pPr>
        <w:jc w:val="both"/>
        <w:rPr>
          <w:rFonts w:ascii="Yakout Linotype Light" w:hAnsi="Yakout Linotype Light" w:cs="AA_Yakout Linotype Light"/>
          <w:sz w:val="32"/>
          <w:szCs w:val="32"/>
          <w:lang w:val="en-US" w:eastAsia="en-GB"/>
        </w:rPr>
      </w:pPr>
    </w:p>
    <w:p w:rsidR="00AF60CC" w:rsidRDefault="00195C48" w:rsidP="00F21461">
      <w:pPr>
        <w:jc w:val="both"/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</w:pP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  <w:r w:rsidR="00784B44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 </w:t>
      </w:r>
      <w:r w:rsidR="000F474F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FACT NO.1</w:t>
      </w:r>
      <w:r w:rsidR="00AC74C4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2</w:t>
      </w:r>
      <w:r w:rsidR="000F474F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:</w:t>
      </w:r>
      <w:r w:rsidR="00AC74C4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Th</w:t>
      </w:r>
      <w:r w:rsidR="009E7422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e </w:t>
      </w:r>
      <w:proofErr w:type="spellStart"/>
      <w:r w:rsidR="009E7422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Uthmani</w:t>
      </w:r>
      <w:proofErr w:type="spellEnd"/>
      <w:r w:rsidR="009E7422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Codices</w:t>
      </w:r>
      <w:r w:rsidR="00AC74C4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is essentially nothing more</w:t>
      </w:r>
      <w:r w:rsidR="009E7422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, or less,</w:t>
      </w:r>
      <w:r w:rsidR="00AC74C4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than</w:t>
      </w:r>
      <w:r w:rsidR="00E91C2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true and accurate</w:t>
      </w:r>
      <w:r w:rsidR="00AC74C4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  <w:r w:rsidR="009E7422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copies of this fundamental </w:t>
      </w:r>
      <w:r w:rsidR="009E7422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Master Public Copy</w:t>
      </w:r>
      <w:r w:rsidR="00BB70FC" w:rsidRPr="00BB70FC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, with an added attention to spelling</w:t>
      </w:r>
      <w:r w:rsidR="009E7422" w:rsidRPr="00BB70FC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.</w:t>
      </w:r>
      <w:r w:rsidR="00E91C2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Uthman action is essentially</w:t>
      </w:r>
      <w:r w:rsidR="006629D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: </w:t>
      </w:r>
    </w:p>
    <w:p w:rsidR="00AF60CC" w:rsidRDefault="006629D3" w:rsidP="00AF60CC">
      <w:pPr>
        <w:ind w:left="720" w:right="720"/>
        <w:jc w:val="both"/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</w:pPr>
      <w:r w:rsidRPr="00E538C7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(1)-</w:t>
      </w:r>
      <w:r w:rsidR="00E91C2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  <w:r w:rsidR="00552AC5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Promoting the</w:t>
      </w:r>
      <w:r w:rsidR="00E538C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  <w:r w:rsidR="00E538C7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Master Public Copy</w:t>
      </w:r>
      <w:r w:rsidR="00552AC5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from a </w:t>
      </w:r>
      <w:r w:rsidR="00552AC5" w:rsidRPr="008708AF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reference</w:t>
      </w:r>
      <w:r w:rsidR="00552AC5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to an </w:t>
      </w:r>
      <w:r w:rsidR="00552AC5" w:rsidRPr="008708AF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obligatory standard</w:t>
      </w:r>
      <w:r w:rsidR="00552AC5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. Anything not in compliance should be </w:t>
      </w:r>
      <w:r w:rsidR="00E538C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abandoned and destroyed; </w:t>
      </w:r>
    </w:p>
    <w:p w:rsidR="00784B44" w:rsidRPr="00E91C27" w:rsidRDefault="00E538C7" w:rsidP="00AF60CC">
      <w:pPr>
        <w:ind w:left="720" w:right="720"/>
        <w:jc w:val="both"/>
        <w:rPr>
          <w:rFonts w:ascii="Yakout Linotype Light" w:hAnsi="Yakout Linotype Light" w:cs="AA_Yakout Linotype Light" w:hint="cs"/>
          <w:sz w:val="32"/>
          <w:szCs w:val="32"/>
          <w:rtl/>
          <w:lang w:val="en-US" w:eastAsia="en-GB"/>
        </w:rPr>
      </w:pPr>
      <w:r w:rsidRPr="00E538C7">
        <w:rPr>
          <w:rFonts w:ascii="Yakout Linotype Light" w:hAnsi="Yakout Linotype Light" w:cs="AA_Yakout Linotype Light"/>
          <w:b/>
          <w:bCs/>
          <w:sz w:val="32"/>
          <w:szCs w:val="32"/>
          <w:u w:val="single"/>
          <w:lang w:val="en-US" w:eastAsia="en-GB"/>
        </w:rPr>
        <w:t>(2)-</w:t>
      </w:r>
      <w:r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  <w:r w:rsidR="005317B5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a </w:t>
      </w:r>
      <w:r w:rsidR="006B0FC9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unification process of reading and pronunciations</w:t>
      </w:r>
      <w:r w:rsidR="00DD2049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to one permissible Arabic dialect</w:t>
      </w:r>
      <w:r w:rsidR="0081497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: the Quraishi Dialect</w:t>
      </w:r>
      <w:r w:rsidR="00DD2049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, therefore he sent with each copy a</w:t>
      </w:r>
      <w:r w:rsidR="0081497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Quraishi Reader. </w:t>
      </w:r>
      <w:r w:rsidR="007706C7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In our times this would be sending a book together with an audio recording</w:t>
      </w:r>
      <w:r w:rsidR="00F21461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of an approved reading of the same book</w:t>
      </w:r>
      <w:r w:rsidR="00AF60CC">
        <w:rPr>
          <w:rFonts w:ascii="Yakout Linotype Light" w:hAnsi="Yakout Linotype Light" w:cs="AA_Yakout Linotype Light"/>
          <w:sz w:val="32"/>
          <w:szCs w:val="32"/>
          <w:lang w:val="en-US" w:eastAsia="en-GB"/>
        </w:rPr>
        <w:t>.</w:t>
      </w:r>
      <w:r w:rsidR="006629D3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  <w:r w:rsidR="00DD2049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  <w:r w:rsidR="006B0FC9">
        <w:rPr>
          <w:rFonts w:ascii="Yakout Linotype Light" w:hAnsi="Yakout Linotype Light" w:cs="AA_Yakout Linotype Light"/>
          <w:sz w:val="32"/>
          <w:szCs w:val="32"/>
          <w:lang w:val="en-US" w:eastAsia="en-GB"/>
        </w:rPr>
        <w:t xml:space="preserve"> </w:t>
      </w:r>
    </w:p>
    <w:sectPr w:rsidR="00784B44" w:rsidRPr="00E91C27" w:rsidSect="00554CA8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endnotePr>
        <w:numFmt w:val="arabicAbjad"/>
      </w:endnotePr>
      <w:pgSz w:w="11906" w:h="16838"/>
      <w:pgMar w:top="1440" w:right="1077" w:bottom="1440" w:left="107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10000000000000000"/>
    <w:charset w:val="00"/>
    <w:family w:val="swiss"/>
    <w:pitch w:val="variable"/>
    <w:sig w:usb0="20002A87" w:usb1="00000000" w:usb2="00000000" w:usb3="00000000" w:csb0="000001FF" w:csb1="00000000"/>
  </w:font>
  <w:font w:name="Yakout Linotype Light">
    <w:panose1 w:val="020B0500040000020004"/>
    <w:charset w:val="00"/>
    <w:family w:val="swiss"/>
    <w:pitch w:val="variable"/>
    <w:sig w:usb0="8000202F" w:usb1="8000204B" w:usb2="00000008" w:usb3="00000000" w:csb0="00000041" w:csb1="00000000"/>
  </w:font>
  <w:font w:name="AA_Yakout Linotype Light">
    <w:panose1 w:val="020B0500040000020004"/>
    <w:charset w:val="00"/>
    <w:family w:val="swiss"/>
    <w:pitch w:val="variable"/>
    <w:sig w:usb0="8000202F" w:usb1="8000204B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536" w:rsidRDefault="003C74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536" w:rsidRPr="00CD2536" w:rsidRDefault="003C74BE">
    <w:pPr>
      <w:pStyle w:val="Footer"/>
      <w:jc w:val="center"/>
      <w:rPr>
        <w:rFonts w:ascii="AA_Yakout Linotype Light" w:hAnsi="AA_Yakout Linotype Light" w:cs="AA_Yakout Linotype Light"/>
        <w:b/>
        <w:bCs/>
        <w:sz w:val="28"/>
      </w:rPr>
    </w:pPr>
    <w:r w:rsidRPr="00CD2536">
      <w:rPr>
        <w:rFonts w:ascii="AA_Yakout Linotype Light" w:hAnsi="AA_Yakout Linotype Light" w:cs="AA_Yakout Linotype Light"/>
        <w:b/>
        <w:bCs/>
        <w:sz w:val="28"/>
      </w:rPr>
      <w:fldChar w:fldCharType="begin"/>
    </w:r>
    <w:r w:rsidRPr="00CD2536">
      <w:rPr>
        <w:rFonts w:ascii="AA_Yakout Linotype Light" w:hAnsi="AA_Yakout Linotype Light" w:cs="AA_Yakout Linotype Light"/>
        <w:b/>
        <w:bCs/>
        <w:sz w:val="28"/>
      </w:rPr>
      <w:instrText xml:space="preserve"> PAGE   \* MERGEFORMAT </w:instrText>
    </w:r>
    <w:r w:rsidRPr="00CD2536">
      <w:rPr>
        <w:rFonts w:ascii="AA_Yakout Linotype Light" w:hAnsi="AA_Yakout Linotype Light" w:cs="AA_Yakout Linotype Light"/>
        <w:b/>
        <w:bCs/>
        <w:sz w:val="28"/>
      </w:rPr>
      <w:fldChar w:fldCharType="separate"/>
    </w:r>
    <w:r>
      <w:rPr>
        <w:rFonts w:ascii="AA_Yakout Linotype Light" w:hAnsi="AA_Yakout Linotype Light" w:cs="AA_Yakout Linotype Light"/>
        <w:b/>
        <w:bCs/>
        <w:noProof/>
        <w:sz w:val="28"/>
      </w:rPr>
      <w:t>4</w:t>
    </w:r>
    <w:r w:rsidRPr="00CD2536">
      <w:rPr>
        <w:rFonts w:ascii="AA_Yakout Linotype Light" w:hAnsi="AA_Yakout Linotype Light" w:cs="AA_Yakout Linotype Light"/>
        <w:b/>
        <w:bCs/>
        <w:noProof/>
        <w:sz w:val="28"/>
      </w:rPr>
      <w:fldChar w:fldCharType="end"/>
    </w:r>
  </w:p>
  <w:p w:rsidR="00CD2536" w:rsidRDefault="003C74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536" w:rsidRDefault="003C74BE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536" w:rsidRDefault="003C74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536" w:rsidRDefault="003C74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536" w:rsidRDefault="003C74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/>
  <w:defaultTabStop w:val="720"/>
  <w:characterSpacingControl w:val="doNotCompress"/>
  <w:endnotePr>
    <w:numFmt w:val="arabicAbjad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40"/>
    <w:rsid w:val="00005671"/>
    <w:rsid w:val="000153D1"/>
    <w:rsid w:val="00043A6C"/>
    <w:rsid w:val="000450F3"/>
    <w:rsid w:val="00083A5E"/>
    <w:rsid w:val="000A7347"/>
    <w:rsid w:val="000C5C3F"/>
    <w:rsid w:val="000F474F"/>
    <w:rsid w:val="00195C48"/>
    <w:rsid w:val="001A7BA2"/>
    <w:rsid w:val="001B04C2"/>
    <w:rsid w:val="001D676D"/>
    <w:rsid w:val="001F3B7E"/>
    <w:rsid w:val="001F7DE0"/>
    <w:rsid w:val="00227A4E"/>
    <w:rsid w:val="0025349D"/>
    <w:rsid w:val="002C208C"/>
    <w:rsid w:val="003A430E"/>
    <w:rsid w:val="003C74BE"/>
    <w:rsid w:val="003E693A"/>
    <w:rsid w:val="003F1EF3"/>
    <w:rsid w:val="00401180"/>
    <w:rsid w:val="00410519"/>
    <w:rsid w:val="004203FD"/>
    <w:rsid w:val="004804D8"/>
    <w:rsid w:val="004A7AA9"/>
    <w:rsid w:val="004D3CF5"/>
    <w:rsid w:val="004E7BAC"/>
    <w:rsid w:val="00504B74"/>
    <w:rsid w:val="0051030E"/>
    <w:rsid w:val="005317B5"/>
    <w:rsid w:val="00551EA4"/>
    <w:rsid w:val="00552AC5"/>
    <w:rsid w:val="005806D3"/>
    <w:rsid w:val="00591CE0"/>
    <w:rsid w:val="005A1440"/>
    <w:rsid w:val="005A29AB"/>
    <w:rsid w:val="005D1688"/>
    <w:rsid w:val="00612AD5"/>
    <w:rsid w:val="0061404D"/>
    <w:rsid w:val="00620376"/>
    <w:rsid w:val="00626B84"/>
    <w:rsid w:val="00651853"/>
    <w:rsid w:val="00660D71"/>
    <w:rsid w:val="006629D3"/>
    <w:rsid w:val="006A0270"/>
    <w:rsid w:val="006B0FC9"/>
    <w:rsid w:val="006E3046"/>
    <w:rsid w:val="006E7187"/>
    <w:rsid w:val="0072485B"/>
    <w:rsid w:val="00763F4A"/>
    <w:rsid w:val="007706C7"/>
    <w:rsid w:val="00784B44"/>
    <w:rsid w:val="007D304D"/>
    <w:rsid w:val="007F52DE"/>
    <w:rsid w:val="00814977"/>
    <w:rsid w:val="00824E70"/>
    <w:rsid w:val="00844C91"/>
    <w:rsid w:val="008708AF"/>
    <w:rsid w:val="0089455C"/>
    <w:rsid w:val="00894E66"/>
    <w:rsid w:val="008C5393"/>
    <w:rsid w:val="008D2047"/>
    <w:rsid w:val="008E15AA"/>
    <w:rsid w:val="00914C27"/>
    <w:rsid w:val="00931118"/>
    <w:rsid w:val="00936C57"/>
    <w:rsid w:val="00963AD0"/>
    <w:rsid w:val="009E7422"/>
    <w:rsid w:val="00A433AF"/>
    <w:rsid w:val="00A5119B"/>
    <w:rsid w:val="00A60AE5"/>
    <w:rsid w:val="00A6758D"/>
    <w:rsid w:val="00A821D1"/>
    <w:rsid w:val="00A930D7"/>
    <w:rsid w:val="00AC74C4"/>
    <w:rsid w:val="00AD185F"/>
    <w:rsid w:val="00AF60CC"/>
    <w:rsid w:val="00B107CE"/>
    <w:rsid w:val="00B35832"/>
    <w:rsid w:val="00B41C71"/>
    <w:rsid w:val="00B443E8"/>
    <w:rsid w:val="00B55B38"/>
    <w:rsid w:val="00B64637"/>
    <w:rsid w:val="00B65F8A"/>
    <w:rsid w:val="00B8222A"/>
    <w:rsid w:val="00B82C3A"/>
    <w:rsid w:val="00BB4B7A"/>
    <w:rsid w:val="00BB70FC"/>
    <w:rsid w:val="00BC56B7"/>
    <w:rsid w:val="00BD79A2"/>
    <w:rsid w:val="00C02435"/>
    <w:rsid w:val="00D739A6"/>
    <w:rsid w:val="00D74498"/>
    <w:rsid w:val="00D90EA2"/>
    <w:rsid w:val="00DD2049"/>
    <w:rsid w:val="00E07EC7"/>
    <w:rsid w:val="00E538C7"/>
    <w:rsid w:val="00E63C76"/>
    <w:rsid w:val="00E91C27"/>
    <w:rsid w:val="00EB30DB"/>
    <w:rsid w:val="00EB5492"/>
    <w:rsid w:val="00F21461"/>
    <w:rsid w:val="00F63C48"/>
    <w:rsid w:val="00F73D0F"/>
    <w:rsid w:val="00FA785C"/>
    <w:rsid w:val="00FB6887"/>
    <w:rsid w:val="00FC5A83"/>
    <w:rsid w:val="00FE5CB3"/>
    <w:rsid w:val="00FE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440"/>
    <w:pPr>
      <w:spacing w:after="0" w:line="240" w:lineRule="auto"/>
    </w:pPr>
    <w:rPr>
      <w:rFonts w:ascii="Times New Roman" w:eastAsia="Times New Roman" w:hAnsi="Times New Roman" w:cs="Traditional Arabic"/>
      <w:sz w:val="24"/>
      <w:szCs w:val="28"/>
      <w:lang w:val="en-GB"/>
    </w:rPr>
  </w:style>
  <w:style w:type="paragraph" w:styleId="Heading1">
    <w:name w:val="heading 1"/>
    <w:basedOn w:val="Normal"/>
    <w:next w:val="Normal"/>
    <w:link w:val="Heading1Char"/>
    <w:qFormat/>
    <w:rsid w:val="005A1440"/>
    <w:pPr>
      <w:keepNext/>
      <w:jc w:val="center"/>
      <w:outlineLvl w:val="0"/>
    </w:pPr>
    <w:rPr>
      <w:sz w:val="28"/>
      <w:szCs w:val="3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1440"/>
    <w:rPr>
      <w:rFonts w:ascii="Times New Roman" w:eastAsia="Times New Roman" w:hAnsi="Times New Roman" w:cs="Traditional Arabic"/>
      <w:sz w:val="28"/>
      <w:szCs w:val="33"/>
    </w:rPr>
  </w:style>
  <w:style w:type="paragraph" w:styleId="BodyText">
    <w:name w:val="Body Text"/>
    <w:basedOn w:val="Normal"/>
    <w:link w:val="BodyTextChar"/>
    <w:rsid w:val="005A1440"/>
    <w:pPr>
      <w:bidi/>
      <w:jc w:val="lowKashida"/>
    </w:pPr>
    <w:rPr>
      <w:rFonts w:cs="Arabic Transparent"/>
      <w:sz w:val="28"/>
      <w:lang w:eastAsia="en-GB"/>
    </w:rPr>
  </w:style>
  <w:style w:type="character" w:customStyle="1" w:styleId="BodyTextChar">
    <w:name w:val="Body Text Char"/>
    <w:basedOn w:val="DefaultParagraphFont"/>
    <w:link w:val="BodyText"/>
    <w:rsid w:val="005A1440"/>
    <w:rPr>
      <w:rFonts w:ascii="Times New Roman" w:eastAsia="Times New Roman" w:hAnsi="Times New Roman" w:cs="Arabic Transparent"/>
      <w:sz w:val="28"/>
      <w:szCs w:val="28"/>
      <w:lang w:val="en-GB" w:eastAsia="en-GB"/>
    </w:rPr>
  </w:style>
  <w:style w:type="paragraph" w:styleId="Header">
    <w:name w:val="header"/>
    <w:basedOn w:val="Normal"/>
    <w:link w:val="HeaderChar"/>
    <w:rsid w:val="005A144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A1440"/>
    <w:rPr>
      <w:rFonts w:ascii="Times New Roman" w:eastAsia="Times New Roman" w:hAnsi="Times New Roman" w:cs="Traditional Arabic"/>
      <w:sz w:val="24"/>
      <w:szCs w:val="28"/>
      <w:lang w:val="en-GB"/>
    </w:rPr>
  </w:style>
  <w:style w:type="paragraph" w:styleId="Footer">
    <w:name w:val="footer"/>
    <w:basedOn w:val="Normal"/>
    <w:link w:val="FooterChar"/>
    <w:uiPriority w:val="99"/>
    <w:rsid w:val="005A144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440"/>
    <w:rPr>
      <w:rFonts w:ascii="Times New Roman" w:eastAsia="Times New Roman" w:hAnsi="Times New Roman" w:cs="Traditional Arabic"/>
      <w:sz w:val="24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440"/>
    <w:pPr>
      <w:spacing w:after="0" w:line="240" w:lineRule="auto"/>
    </w:pPr>
    <w:rPr>
      <w:rFonts w:ascii="Times New Roman" w:eastAsia="Times New Roman" w:hAnsi="Times New Roman" w:cs="Traditional Arabic"/>
      <w:sz w:val="24"/>
      <w:szCs w:val="28"/>
      <w:lang w:val="en-GB"/>
    </w:rPr>
  </w:style>
  <w:style w:type="paragraph" w:styleId="Heading1">
    <w:name w:val="heading 1"/>
    <w:basedOn w:val="Normal"/>
    <w:next w:val="Normal"/>
    <w:link w:val="Heading1Char"/>
    <w:qFormat/>
    <w:rsid w:val="005A1440"/>
    <w:pPr>
      <w:keepNext/>
      <w:jc w:val="center"/>
      <w:outlineLvl w:val="0"/>
    </w:pPr>
    <w:rPr>
      <w:sz w:val="28"/>
      <w:szCs w:val="3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1440"/>
    <w:rPr>
      <w:rFonts w:ascii="Times New Roman" w:eastAsia="Times New Roman" w:hAnsi="Times New Roman" w:cs="Traditional Arabic"/>
      <w:sz w:val="28"/>
      <w:szCs w:val="33"/>
    </w:rPr>
  </w:style>
  <w:style w:type="paragraph" w:styleId="BodyText">
    <w:name w:val="Body Text"/>
    <w:basedOn w:val="Normal"/>
    <w:link w:val="BodyTextChar"/>
    <w:rsid w:val="005A1440"/>
    <w:pPr>
      <w:bidi/>
      <w:jc w:val="lowKashida"/>
    </w:pPr>
    <w:rPr>
      <w:rFonts w:cs="Arabic Transparent"/>
      <w:sz w:val="28"/>
      <w:lang w:eastAsia="en-GB"/>
    </w:rPr>
  </w:style>
  <w:style w:type="character" w:customStyle="1" w:styleId="BodyTextChar">
    <w:name w:val="Body Text Char"/>
    <w:basedOn w:val="DefaultParagraphFont"/>
    <w:link w:val="BodyText"/>
    <w:rsid w:val="005A1440"/>
    <w:rPr>
      <w:rFonts w:ascii="Times New Roman" w:eastAsia="Times New Roman" w:hAnsi="Times New Roman" w:cs="Arabic Transparent"/>
      <w:sz w:val="28"/>
      <w:szCs w:val="28"/>
      <w:lang w:val="en-GB" w:eastAsia="en-GB"/>
    </w:rPr>
  </w:style>
  <w:style w:type="paragraph" w:styleId="Header">
    <w:name w:val="header"/>
    <w:basedOn w:val="Normal"/>
    <w:link w:val="HeaderChar"/>
    <w:rsid w:val="005A144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A1440"/>
    <w:rPr>
      <w:rFonts w:ascii="Times New Roman" w:eastAsia="Times New Roman" w:hAnsi="Times New Roman" w:cs="Traditional Arabic"/>
      <w:sz w:val="24"/>
      <w:szCs w:val="28"/>
      <w:lang w:val="en-GB"/>
    </w:rPr>
  </w:style>
  <w:style w:type="paragraph" w:styleId="Footer">
    <w:name w:val="footer"/>
    <w:basedOn w:val="Normal"/>
    <w:link w:val="FooterChar"/>
    <w:uiPriority w:val="99"/>
    <w:rsid w:val="005A144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440"/>
    <w:rPr>
      <w:rFonts w:ascii="Times New Roman" w:eastAsia="Times New Roman" w:hAnsi="Times New Roman" w:cs="Traditional Arabic"/>
      <w:sz w:val="24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</dc:creator>
  <cp:lastModifiedBy>Muhammad</cp:lastModifiedBy>
  <cp:revision>3</cp:revision>
  <dcterms:created xsi:type="dcterms:W3CDTF">2017-01-31T07:55:00Z</dcterms:created>
  <dcterms:modified xsi:type="dcterms:W3CDTF">2017-01-31T11:30:00Z</dcterms:modified>
</cp:coreProperties>
</file>