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Garnet: Architecting the Agent-Native Reconciliation of Rust and Ruby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the Computational Dichotomy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trajectory of programming language theory has been fundamentally bifurcated by a persistent dichotomy: the pursuit of uncompromising machine-level safety versus the optimization of human developer ergonomics. At one end of this spectrum lies Rust, a systems programming language engineered to eliminate memory vulnerabilities through strict affine type theory and zero-cost abstractions.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the opposite end resides Ruby, a dynamically typed, purely object-oriented language explicitly designed to maximize programmer happiness, orchestrative velocity, and metaprogramming flexibility.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decades, the theoretical distance between these two paradigms was considered unbridgeable without introducing fatal compromises to both execution speed and developer joy.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computational landscape of 2026 has rendered this dichotomy untenable. The rapid proliferation of long-horizon, autonomous Artificial Intelligence (AI) agents has fundamentally altered the constraints of software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Modern applications are no longer merely passive repositories of logic; they are active, memory-aware entities that must orchestrate complex workflows, manage vast semantic contexts, and execute deterministic, high-performance routines simultaneously.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this agent-native era, relying solely on a high-level scripting language introduces unacceptable latency and concurrency vulnerabilities, while relying solely on a strict systems language imposes cognitive burdens that stifle the rapid iteration necessary for agent orchestration.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Garnet language platform emerges as a doctoral-grade synthesis designed to resolve this paradox. By recognizing that the structural weaknesses of Rust map with exact precision to the strengths of Ruby—and vice versa—Garnet proposes a dual-mode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establishes a managed default mode governed by Automatic Reference Counting (ARC) for fluent, Ruby-like orchestration, and an opt-in @safe mode governed by strict ownership semantics for Rust-like performance.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by elevating memory engineering to a first-class syntactic primitive, Garnet provides the foundational substrate required for the next generation of recursive, memory-augmented AI systems.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analysis deconstructs the theoretical underpinnings of the Garnet synthesis. It evaluates the foundational comparators (Rust, Ruby, and Swift), details the formal memory engineering frameworks required for the 2026 agent stack, assesses the impact of extreme runtime compression algorithms (TurboQuant) and context virtualization (Recursive Language Models), and outlines the rigorous engineering ladder required for platform implementation.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Systems Anchor: Affine Type Theory and the Rust Paradigm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the necessity of the safe-mode boundary within Garnet, one must first analyze the precise mechanisms that allow Rust to achieve memory safety without relying on garbage collection. Initiated in 2006 by Graydon Hoare at Mozilla and stabilized with version 1.0 in May 2015, Rust was born from the recognition that existing systems languages (C and C++) were inherently prone to catastrophic memory vulnerabilities, while garbage-collected languages introduced unpredictable runtime latency spikes unacceptable for systems-level programming.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Mathematics of Ownership and Borrowing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Rust’s defining contribution to language design is its compile-time ownership system, which is mathematically rooted in affine type theory. This framework dictates that a resource can be utilized at most once, forcing the developer to explicitly define the lifecycle of every value in memory.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ownership model operates on three inviolable axioms: every value is bound to exactly one owner; ownership can be transferred (moved), thereby invalidating the previous binding; and when an owner exits its lexical scope, the compiler deterministically inserts a deallocation routine (a drop).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foundation is augmented by a sophisticated borrowing mechanism that allows references to data without transferring ownership. The borrow checker enforces a strict aliasing-XOR-mutation invariant.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program may possess an arbitrary number of immutable references (&amp;T) or exactly one mutable reference (&amp;mut T) to a specific value at any given time, but never both simultaneously.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enforcing this invariant at compile time, Rust structurally eliminates use-after-free vulnerabilities, dangling pointers, double frees, and data races across threads.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theoretical soundness of this model was formally verified by the RustBelt project in 2018, utilizing the Iris framework for higher-order concurrent separation logic in Coq.</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Adoption and Performance Metrics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practical implications of this theoretical rigor have driven unprecedented industry adoption. By the end of 2025, the Linux kernel housed over 600,000 lines of production Rust code, effectively moving the language out of experimental status within the world's most critical operating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Microsoft integrated Rust into the Windows kernel and Hyper-V emulation layers, while Google’s deployment of Rust within the Android operating system yielded a 1,000x reduction in memory-safety vulnerability density compared to legacy C/C++ components.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network and infrastructure contexts, the performance yields are equally profound. Cloudflare’s replacement of NGINX with its custom Rust-based Pingora proxy resulted in a 70% reduction in CPU utilization and a 67% reduction in memory consumption, while successfully serving over one trillion requests per day.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Discord’s migration from Go to Rust for its Read States service eliminated the latency spikes caused by Go's garbage collector, reducing p99 latency from up to 125ms down to a stable 15ms.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Broad industry benchmarks demonstrate that Rust consistently performs within 5–10% of highly optimized C/C++ across computational workloads while fundamentally preventing the memory errors that plague those older languages.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Cognitive Overhead and the Limits of Systems Rigor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its status as the most admired programming language in developer surveys for nearly a decade, Rust's uncompromising safety model introduces severe cognitive overhead.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learning curve required to master the borrow checker, explicit lifetime annotations ('a), and the complexities of the asynchronous execution model (frequently referred to as the "colored functions" problem) typically reduces developer velocity by 30–50% during the first six months of adoption.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requirement to explicitly manage memory allocations on every execution path makes Rust excessively verbose and inflexible for high-level tasks such as rapid prototyping, Domain-Specific Language (DSL) creation, and multi-agent orchestration. The systems-level rigor that makes Rust perfect for writing network proxies or kernel drivers renders it actively hostile to the fluid, exploratory programming required when designing the behavioral logic of an AI agent harness.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Expressive Anchor: Pure Object-Orientation and the Ruby Aesthetic</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Rust optimizes for the machine, Ruby explicitly optimizes for the human. Conceived in 1993 by Yukihiro "Matz" Matsumoto and released in 1995, Ruby was designed under the philosophical premise that the primary goal of software engineering should be "programmer happiness".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achieve this, Ruby abstracts away the underlying hardware, providing a deeply expressive, highly readable syntax that minimizes the cognitive distance between human intent and executable logic.</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Metaprogramming and Architectural Fluidity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Ruby achieves its orchestrative velocity through a pure object-oriented architecture. Unlike hybrid languages, Ruby possesses no primitive types; integers, nil values, and classes themselves are treated as first-class objects.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Every operation, including basic arithmetic, is executed via message passing.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purity enables Ruby’s most defining architectural feature: its unparalleled metaprogramming capabilities. Through mechanisms such as method_missing (which intercepts calls to undefined methods), define_method (which allows dynamic behavior generation at runtime), and open classes (which permit the modification of core objects on the fly), developers can shape the language to fit their specific domain.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fluidity allowed David Heinemeier Hansson to create Ruby on Rails in 2004, establishing paradigms like "Convention over Configuration" and powering the global ascendancy of platforms like GitHub, Stripe, and Basecamp.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important to clarify that "Ruby code" simply refers to the standard execution of the Ruby language leveraging this dynamic ecosystem; it is not a divergent or separate language dialect.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Systems Bottleneck and the YJIT Bridge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prioritizing human ergonomics over machine constraints incurs a massive systemic cost. Historically, Ruby's reliance on dynamic dispatch and a tracing garbage collector resulted in execution speeds 10 to 100 times slower than Rust for CPU-intensive workloads.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Global VM Lock (GVL) in the standard implementation (CRuby) prevents true multi-threaded CPU parallelism, severely limiting the language's utility in highly concurrent environments.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Yet, the most significant recent advancement in the Ruby ecosystem provides empirical evidence that a Rust-Ruby synthesis is not merely theoretical, but highly practical. Driven by Shopify's massive scaling requirements (handling 80 million requests per minute during peak e-commerce events), the Ruby ecosystem integrated YJIT (Yet Another JIT).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YJIT employs Lazy Basic Block Versioning (LBBV), a technique that defers type specialization until runtime hot paths are identified, subsequently generating optimized machine code.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Crucially, the YJIT compiler backend is implemented entirely in Rust.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utilizing Rust's deterministic memory safety to execute Ruby's dynamic AST, YJIT has delivered compounding performance enhancements, culminating in a 92% speedup on headline benchmarks by Ruby 3.4.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YJIT stands as the foundational proof-of-concept that Rust’s systems-level execution can successfully undergird Ruby’s orchestrative velocity.</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Complementarity and the Dual-Mode Synthesis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gap analysis of Rust and Ruby reveals a precise, mirror-image complementarity. Where Ruby is slow and lacks static verification, Rust is blindingly fast and enforces compile-time correctness.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Where Rust is verbose, cognitively demanding, and hostile to rapid orchestration, Ruby is concise, intuitive, and highly adaptable.</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Dimension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Rust Paradigm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Ruby Paradigm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Garnet Synthesis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Default Memory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Ownership / No GC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Tracing Garbage Collection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ARC-by-default; Zero-cost opt-in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 System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inferred, monomorphized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pure OOP duck-typing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Gradual typing; Strict actor boundaries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Concurrency Posture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Fearless (Send/Sync verification)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GVL-constrained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Typed Actors with Message Protocols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Learning Curve / Velocity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Steep (3–6 months to proficiency)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Gentle (Days to weeks)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Progressive disclosure via dual modes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 Ceiling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Near C/C++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10–100x slower (improving via YJIT)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Go-like in Managed; Rust-like in Safe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Metaprogramming Strategy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Compile-time AST macros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runtime reflection and DSLs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Compile-time macros + @dynamic hatch</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Garnet proposal leverages this complementarity by formalizing a dual-mode architecture. Rather than forcing developers to compromise by selecting a "middle ground" language that is neither fast enough for systems programming nor expressive enough for rapid orchestration, Garnet allows both paradigms to coexist within a single compiler target.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Missing Precedent: Swift and the Managed Middle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Early iterations of the Garnet synthesis lacked a proven production comparator to validate the mechanics of its managed mode. The v2.1 redline explicitly elevates Swift to fill this gap.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Swift demonstrates that a modern, high-performance language can reject tracing garbage collection while simultaneously avoiding the cognitive burden of manual lifetime annotations.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Swift achieves this through Automatic Reference Counting (ARC). The compiler statically inserts retain and release calls based on the lexical scope of references, ensuring predictable, deterministic deallocation without the unpredictable pause times of a tracing GC.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Swift validates the concurrency model required for agent orchestration. Through the introduction of modern actors and the Sendable protocol, Swift enforces compile-time data-race safety across concurrency domains.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type conforming to Sendable is mathematically guaranteed to be thread-safe, allowing it to cross execution boundaries without risking shared mutable state corruption.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adopting Swift's ARC as the foundation for its managed mode, and Swift's actor-isolation model for its concurrency story, Garnet successfully defines a "managed middle".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allows the language to offer Ruby-like ergonomics on the surface, backed by predictable, low-latency execution and safe concurrency.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Garnet Language Core Specification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viability of the Garnet platform relies on the strict enforcement of boundaries between its two execution modes. The v0.1 Mini-Spec Stub formally defines these environments and the rules governing their interaction.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Managed Mode: The Orchestrative Default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default, all Garnet modules operate in Managed Mode.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environment provides the syntactic sugar and fluidity expected by Ruby and Python developers. Memory is handled automatically via ARC with advanced cycle detection algorithms to prevent leaks in self-referential data structures.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this mode, values can be mutated and reassigned without explicit ownership discipline. Gradual typing is permitted, and developers have access to a first-class Read-Eval-Print Loop (REPL) for exploratory programming and dynamic harness generation.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 Mode: Ownership on the Hot Path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 application requires deterministic latency, zero-cost abstractions, or direct interaction with lower-level system resources (such as custom retrieval algorithms or cryptographic protocols), developers can opt a module into Safe Mode using the @safe annotation.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a @safe module, the Garnet compiler strictly enforces Rust-derived affine type rules.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aliasing-XOR-mutation invariant is verified at compile time, ensuring that data is accessed via either shared immutable borrows (&amp;T) or a single exclusive mutable borrow (&amp;mut 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Implicit heap allocations are prohibited on these hot paths. During compilation, @safe modules are lowered into a Rust-like Intermediate Representation (IR), guaranteeing execution performance equivalent to raw Rust.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Boundary Crossing Constraints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soundness of the Garnet compiler is anchored in the mathematical rules governing references that traverse the boundary between Managed and Safe modes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Invocations from Managed to Safe:</w:t>
      </w:r>
      <w:r w:rsidDel="00000000" w:rsidR="00000000" w:rsidRPr="00000000">
        <w:rPr>
          <w:rFonts w:ascii="Google Sans" w:cs="Google Sans" w:eastAsia="Google Sans" w:hAnsi="Google Sans"/>
          <w:color w:val="1f1f1f"/>
          <w:rtl w:val="0"/>
        </w:rPr>
        <w:t xml:space="preserve"> When a function executing in Managed Mode invokes a @safe function, the calling context must satisfy all ownership preconditions.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managed value is passed as an exclusive mutable reference, the compiler must verify that no other active references exist within the managed scope. Failure to satisfy these preconditions results in a compile-time diagnostic explicitly identifying the unresolved ownership status.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Returns from Safe to Managed:</w:t>
      </w:r>
      <w:r w:rsidDel="00000000" w:rsidR="00000000" w:rsidRPr="00000000">
        <w:rPr>
          <w:rFonts w:ascii="Google Sans" w:cs="Google Sans" w:eastAsia="Google Sans" w:hAnsi="Google Sans"/>
          <w:color w:val="1f1f1f"/>
          <w:rtl w:val="0"/>
        </w:rPr>
        <w:t xml:space="preserve"> When a @safe function returns control to the Managed environment, it must yield either an owned value (which is immediately adopted by the ARC system and assigned a reference count) or a borrowed reference whose lifetime is statically proven to outlive the encompassing managed-mode execution scope.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Isolation of Mutable State:</w:t>
      </w:r>
      <w:r w:rsidDel="00000000" w:rsidR="00000000" w:rsidRPr="00000000">
        <w:rPr>
          <w:rFonts w:ascii="Google Sans" w:cs="Google Sans" w:eastAsia="Google Sans" w:hAnsi="Google Sans"/>
          <w:color w:val="1f1f1f"/>
          <w:rtl w:val="0"/>
        </w:rPr>
        <w:t xml:space="preserve"> Variables and memory units declared in Managed Mode can be accessed by Safe Mode routines exclusively via immutable shared borrows (&amp;T). Safe Mode is strictly prohibited from mutating managed data structures unless interacting through a formal, compiler-verified bridging API, preventing low-level code from silently corrupting the reference counting mechanisms of the managed runtime.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Typed Message Protocols and Agent Concurrency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handle the highly asynchronous nature of agentic software, Garnet mandates a strict actor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older paradigms that allow shared state protected by mutexes, Garnet actors are totally isolated.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All inter-actor communication must be executed through explicitly declared message protocols.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language specifies the grammar protocol ident(param-list) -&gt; type, requiring the compiler to verify that every protocol has a corresponding execution handler (on ident(param-list) { block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Crucially, type erasure and gradual typing are strictly prohibited across actor boundaries. Every parameter passed between concurrency domains must be statically typed, ensuring that data races caused by runtime type disagreements are structurally impossible.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the Agent-Native Paradigm: The Memory Engineering Mandate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dual-mode syntax provides the execution engine, the most significant architectural advancement in Garnet v2.1 is its shift from a general programming language to a dedicated "agent-native language platform".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the industry moves into the second half of the 2020s, the primary bottleneck constraining autonomous AI is no longer the reasoning capability of the underlying LLM, but the management of the agent's context and state over prolonged temporal horizons.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from Context to Memory Engineering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Early agent architectures relied heavily on "prompt engineering" and "context engineering," which involved dynamically stuffing relevant context into a model's active attention window.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as tasks extend from minutes to weeks, this approach fails. Appending every observation to a linear context window results in quadratic computational costs, severe latency, and "context rot"—a phenomenon where models lose track of critical facts hidden in the middle of massive prompts.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required disciplinary shift is toward </w:t>
      </w:r>
      <w:r w:rsidDel="00000000" w:rsidR="00000000" w:rsidRPr="00000000">
        <w:rPr>
          <w:rFonts w:ascii="Google Sans" w:cs="Google Sans" w:eastAsia="Google Sans" w:hAnsi="Google Sans"/>
          <w:i w:val="1"/>
          <w:iCs w:val="1"/>
          <w:color w:val="1f1f1f"/>
          <w:rtl w:val="0"/>
        </w:rPr>
        <w:t xml:space="preserve">memory engineering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robust agentic system must proactively decide what information to retain, what to summarize, what to index for semantic retrieval, and what to allow to decay.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Drawing directly from the architectural frameworks developed by industry experts such as Richmond Alake in early 2026, Garnet formalizes this requirement by mapping agent memory into four distinct, functionally segregated categories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Working Memory:</w:t>
      </w:r>
      <w:r w:rsidDel="00000000" w:rsidR="00000000" w:rsidRPr="00000000">
        <w:rPr>
          <w:rFonts w:ascii="Google Sans" w:cs="Google Sans" w:eastAsia="Google Sans" w:hAnsi="Google Sans"/>
          <w:color w:val="1f1f1f"/>
          <w:rtl w:val="0"/>
        </w:rPr>
        <w:t xml:space="preserve"> The volatile, short-lived execution context. This encompasses the model’s active attention window and localized semantic caches used to answer near-duplicate queries without invoking full system retrieval pipelines.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Episodic Memory:</w:t>
      </w:r>
      <w:r w:rsidDel="00000000" w:rsidR="00000000" w:rsidRPr="00000000">
        <w:rPr>
          <w:rFonts w:ascii="Google Sans" w:cs="Google Sans" w:eastAsia="Google Sans" w:hAnsi="Google Sans"/>
          <w:color w:val="1f1f1f"/>
          <w:rtl w:val="0"/>
        </w:rPr>
        <w:t xml:space="preserve"> The chronological ledger of the agent. It stores timestamped interaction histories, session continuity tracking, and temporal summaries. Episodic memory allows an agent to understand </w:t>
      </w:r>
      <w:r w:rsidDel="00000000" w:rsidR="00000000" w:rsidRPr="00000000">
        <w:rPr>
          <w:rFonts w:ascii="Google Sans" w:cs="Google Sans" w:eastAsia="Google Sans" w:hAnsi="Google Sans"/>
          <w:i w:val="1"/>
          <w:iCs w:val="1"/>
          <w:color w:val="1f1f1f"/>
          <w:rtl w:val="0"/>
        </w:rPr>
        <w:t xml:space="preserve">when</w:t>
      </w:r>
      <w:r w:rsidDel="00000000" w:rsidR="00000000" w:rsidRPr="00000000">
        <w:rPr>
          <w:rFonts w:ascii="Google Sans" w:cs="Google Sans" w:eastAsia="Google Sans" w:hAnsi="Google Sans"/>
          <w:color w:val="1f1f1f"/>
          <w:rtl w:val="0"/>
        </w:rPr>
        <w:t xml:space="preserve"> specific events occurred and the sequential flow of prior conversations.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Semantic Memory:</w:t>
      </w:r>
      <w:r w:rsidDel="00000000" w:rsidR="00000000" w:rsidRPr="00000000">
        <w:rPr>
          <w:rFonts w:ascii="Google Sans" w:cs="Google Sans" w:eastAsia="Google Sans" w:hAnsi="Google Sans"/>
          <w:color w:val="1f1f1f"/>
          <w:rtl w:val="0"/>
        </w:rPr>
        <w:t xml:space="preserve"> The factual repository. It stores extracted entities, verifiable world knowledge, user preferences, and dense vector-indexed databases. Semantic memory is isolated from temporal flow and retrieved purely based on meaning and relevance.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Procedural Memory:</w:t>
      </w:r>
      <w:r w:rsidDel="00000000" w:rsidR="00000000" w:rsidRPr="00000000">
        <w:rPr>
          <w:rFonts w:ascii="Google Sans" w:cs="Google Sans" w:eastAsia="Google Sans" w:hAnsi="Google Sans"/>
          <w:color w:val="1f1f1f"/>
          <w:rtl w:val="0"/>
        </w:rPr>
        <w:t xml:space="preserve"> The behavioral instruction set. It houses executable routines, tool schemas, and most importantly, </w:t>
      </w:r>
      <w:r w:rsidDel="00000000" w:rsidR="00000000" w:rsidRPr="00000000">
        <w:rPr>
          <w:rFonts w:ascii="Google Sans" w:cs="Google Sans" w:eastAsia="Google Sans" w:hAnsi="Google Sans"/>
          <w:i w:val="1"/>
          <w:iCs w:val="1"/>
          <w:color w:val="1f1f1f"/>
          <w:rtl w:val="0"/>
        </w:rPr>
        <w:t xml:space="preserve">workflow traces</w:t>
      </w:r>
      <w:r w:rsidDel="00000000" w:rsidR="00000000" w:rsidRPr="00000000">
        <w:rPr>
          <w:rFonts w:ascii="Google Sans" w:cs="Google Sans" w:eastAsia="Google Sans" w:hAnsi="Google Sans"/>
          <w:color w:val="1f1f1f"/>
          <w:rtl w:val="0"/>
        </w:rPr>
        <w:t xml:space="preserve">. Traces are the documented, step-by-step records of prior executions, API calls, and outcomes that the system can inspect, rank, and reuse to improve reliability on future tasks.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Units as First-Class Syntactic Primitives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legacy programming languages, these memory concepts are relegated to external middleware, resulting in fragmented data silos and complex application logic. Garnet distinguishes itself as an agent-native platform by elevating these memory types to first-class syntactic primitives within the language core.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abstraction is the "Memory Unit," defined as the minimal representation of information that retains systemic utility.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Garnet, developers explicitly declare memory dependencies using type-level tags: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Code snippet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Managed mode - First-Class Memory Declarations</w:t>
        <w:br w:type="textWrapping"/>
        <w:t xml:space="preserve">memory episodic   SessionLog  : EpisodeStore&lt;Interaction&gt;</w:t>
        <w:br w:type="textWrapping"/>
        <w:t xml:space="preserve">memory semantic   Knowledge   : VectorIndex&lt;Fact&gt;</w:t>
        <w:br w:type="textWrapping"/>
        <w:t xml:space="preserve">memory procedural Workflows   : WorkflowStore&lt;Trace&gt;</w:t>
        <w:br w:type="textWrapping"/>
        <w:br w:type="textWrapping"/>
        <w:t xml:space="preserve">agent BuildAgent uses SessionLog, Knowledge, Workflows</w:t>
        <w:br w:type="textWrapping"/>
        <w:t xml:space="preserve">  tool deploy(input: BuildSpec) -&gt; DeployResult</w:t>
        <w:br w:type="textWrapping"/>
        <w:t xml:space="preserve">  workflow ReleaseFlow persists Trace</w:t>
        <w:br w:type="textWrapping"/>
        <w:t xml:space="preserve">end</w:t>
        <w:br w:type="textWrapping"/>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integrating memory declarations directly into the syntax, the Garnet compiler can perform rigorous static analysis on the agent's data retention policies, privacy boundaries, and dependency injection protocols.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specific syntax workflow ReleaseFlow persists Trace formally binds procedural execution patterns to a named store, embedding the capability for continuous, autonomous learning directly into the language specifications.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"One Memory Core, Many Harnesses" Architecture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standardize the implementation of these primitives, Garnet mandates an architectural triad consisting of the Memory Core, the Memory Manager, and the Agent Harness.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Memory Core:</w:t>
      </w:r>
      <w:r w:rsidDel="00000000" w:rsidR="00000000" w:rsidRPr="00000000">
        <w:rPr>
          <w:rFonts w:ascii="Google Sans" w:cs="Google Sans" w:eastAsia="Google Sans" w:hAnsi="Google Sans"/>
          <w:color w:val="1f1f1f"/>
          <w:rtl w:val="0"/>
        </w:rPr>
        <w:t xml:space="preserve"> The unified, persistent database substrate where the heterogeneous data structures (vectors, graphs, and relational tables) underlying the four memory types reside.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Memory Manager:</w:t>
      </w:r>
      <w:r w:rsidDel="00000000" w:rsidR="00000000" w:rsidRPr="00000000">
        <w:rPr>
          <w:rFonts w:ascii="Google Sans" w:cs="Google Sans" w:eastAsia="Google Sans" w:hAnsi="Google Sans"/>
          <w:color w:val="1f1f1f"/>
          <w:rtl w:val="0"/>
        </w:rPr>
        <w:t xml:space="preserve"> The dedicated software engineering layer responsible for the algorithmic governance of the memory units. The Manager handles Create, Read, Update, and Delete (CRUD) operations, alongside critical lifecycle functions such as semantic ranking, continuous summarization, and privacy enforcement.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Crucially, it manages "controlled decay" formulas (often weighting Relevance + Recency + Importance) to systematically forget outdated information, preventing the memory core from degrading into an unmaintained, noisy data dump.</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Agent Harness:</w:t>
      </w:r>
      <w:r w:rsidDel="00000000" w:rsidR="00000000" w:rsidRPr="00000000">
        <w:rPr>
          <w:rFonts w:ascii="Google Sans" w:cs="Google Sans" w:eastAsia="Google Sans" w:hAnsi="Google Sans"/>
          <w:color w:val="1f1f1f"/>
          <w:rtl w:val="0"/>
        </w:rPr>
        <w:t xml:space="preserve"> The orchestration and product layer that transforms the underlying memory intelligence into a domain-specific application.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harness controls the user interface, dictates human-in-the-loop approval gates, and manages deployment surfaces.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framework establishes the governing principle of "One Memory Core, Many Harnesses".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ensures that data governance and semantic retrieval mechanisms are centralized at the platform level, while allowing infinite domain-specific specialization at the harness edge.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Clarifying the Ecosystem: Languages vs. Harnesses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specific architectural stratification is vital for understanding Garnet's position in the broader 2026 development ecosystem. A proliferation of AI tooling has blurred the lines between foundational languages and execution environments. For example, tools developed by Theo Browne (T3O), such as T3 Chat and T3 Code, operate firmly within the </w:t>
      </w:r>
      <w:r w:rsidDel="00000000" w:rsidR="00000000" w:rsidRPr="00000000">
        <w:rPr>
          <w:rFonts w:ascii="Google Sans" w:cs="Google Sans" w:eastAsia="Google Sans" w:hAnsi="Google Sans"/>
          <w:i w:val="1"/>
          <w:iCs w:val="1"/>
          <w:color w:val="1f1f1f"/>
          <w:rtl w:val="0"/>
        </w:rPr>
        <w:t xml:space="preserve">harness layer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T3 Chat is a multi-model user interface, and T3 Code acts as an orchestration harness, both built atop the TypeScript ecosystem.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orchestration systems like LangGraph, AutoGen, and CrewAI provide execution routing logic, but rely on general-purpose languages like Python.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Garnet does not compete with these harnesses; it seeks to become the foundational language platform </w:t>
      </w:r>
      <w:r w:rsidDel="00000000" w:rsidR="00000000" w:rsidRPr="00000000">
        <w:rPr>
          <w:rFonts w:ascii="Google Sans" w:cs="Google Sans" w:eastAsia="Google Sans" w:hAnsi="Google Sans"/>
          <w:i w:val="1"/>
          <w:iCs w:val="1"/>
          <w:color w:val="1f1f1f"/>
          <w:rtl w:val="0"/>
        </w:rPr>
        <w:t xml:space="preserve">upon which</w:t>
      </w:r>
      <w:r w:rsidDel="00000000" w:rsidR="00000000" w:rsidRPr="00000000">
        <w:rPr>
          <w:rFonts w:ascii="Google Sans" w:cs="Google Sans" w:eastAsia="Google Sans" w:hAnsi="Google Sans"/>
          <w:color w:val="1f1f1f"/>
          <w:rtl w:val="0"/>
        </w:rPr>
        <w:t xml:space="preserve"> future, more robust harnesses are built. By providing native syntax for memory units and typed actors, Garnet eliminates the brittle middleware currently required to orchestrate agents in legacy languages.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the Hardware Bottleneck: TurboQuant and Runtime Compression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Garnet's syntax provides the mechanism for defining agent memory, the physical constraints of GPU hardware necessitate highly advanced runtime optimizations to make such architectures viable. As agent contexts scale into the millions of tokens, they encounter a severe hardware limitation known as the Key-Value (KV) cache bottleneck.</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autoregressive generation, language models store the mathematical representations of all previously processed tokens in the KV cache to avoid redundant recalculation.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long-horizon agent workflows, this cache expands linearly, rapidly exhausting High Bandwidth Memory (HBM), capping concurrent user limits, and destroying inference economics.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Mathematics of Extreme Compression: PolarQuant and QJL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theoretical limits of this bottleneck were redefined by the publication of the TurboQuant algorithm suite by Google Research in March 2026.</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TurboQuant is a training-free, data-oblivious vector quantization algorithm that achieves a 6x reduction in KV-cache memory footprints with zero measurable accuracy degradation on complex retrieval tasks.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On NVIDIA H100 GPUs, 4-bit TurboQuant delivers an 8x speedup in the computation of attention logits (</w:t>
      </w:r>
      <w:r w:rsidDel="00000000" w:rsidR="00000000" w:rsidRPr="00000000">
        <w:rPr>
          <w:rFonts w:ascii="Google Sans" w:cs="Google Sans" w:eastAsia="Google Sans" w:hAnsi="Google Sans"/>
          <w:color w:val="1f1f1f"/>
        </w:rPr>
        <w:drawing>
          <wp:inline distB="19050" distT="19050" distL="19050" distR="19050">
            <wp:extent cx="418058" cy="228032"/>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18058" cy="228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compared to standard 32-bit keys.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TurboQuant achieves extreme compression through a highly optimized, two-stage mathematical pipeline:</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Geometric Simplification via PolarQuant:</w:t>
      </w:r>
      <w:r w:rsidDel="00000000" w:rsidR="00000000" w:rsidRPr="00000000">
        <w:rPr>
          <w:rFonts w:ascii="Google Sans" w:cs="Google Sans" w:eastAsia="Google Sans" w:hAnsi="Google Sans"/>
          <w:color w:val="1f1f1f"/>
          <w:rtl w:val="0"/>
        </w:rPr>
        <w:t xml:space="preserve"> Traditional vector quantization introduces severe "memory overhead" because the quantization constants required for distinct data blocks must be stored in full precision, often adding 1 to 2 bits of overhead per parameter and undermining the compression effort.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PolarQuant circumvents this limitation by applying a random projection matrix to the input vectors, inducing a concentrated Beta distribution.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algorithm then transforms the standard Cartesian coordinates into polar coordinates (radius and angle).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Because this maps the data onto a mathematically predictable circular grid with known boundaries, PolarQuant eliminates the need for expensive data normalization and the storage of discrete quantization constants entirely.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Residual Error Correction via QJL:</w:t>
      </w:r>
      <w:r w:rsidDel="00000000" w:rsidR="00000000" w:rsidRPr="00000000">
        <w:rPr>
          <w:rFonts w:ascii="Google Sans" w:cs="Google Sans" w:eastAsia="Google Sans" w:hAnsi="Google Sans"/>
          <w:color w:val="1f1f1f"/>
          <w:rtl w:val="0"/>
        </w:rPr>
        <w:t xml:space="preserve"> Mean-Squared Error (MSE) optimal quantizers inherently introduce systemic bias into inner product estimations, which can corrupt the attention mechanism of an LLM.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To counteract this, TurboQuant applies a secondary transformation to the tiny residual error remaining from the PolarQuant stage using the Quantized Johnson-Lindenstrauss (QJL) algorithm.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QJL shrinks this high-dimensional residual data into a single sign bit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1-bit correction acts as a high-speed mathematical error-checker, eliminating computational bias and enabling highly accurate attention score calculations with zero additional storage overhead.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Isolating Language Semantics from Runtime Tactics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extreme efficiency gains demonstrated by TurboQuant prompted significant debate during the Garnet synthesis review regarding whether 3-bit quantization hints should be guaranteed as a core feature of the Garnet language syntax.</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consensus across modeling reviews (including GPT-5.4 Pro and Opus 4.6) established a strict architectural boundary: TurboQuant is a runtime and systems-design technique, not a language-core semantic promise.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Hard-coding specific algorithms into the language grammar would tightly couple Garnet to a point-in-time algorithmic state, rendering the platform brittle. Furthermore, extreme KV-cache compression is not universally beneficial; for short prompts or low-complexity operations, the computational overhead required to quantize and dequantize the cache outstrips the memory savings.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Therefore, Garnet guarantees the syntactic declaration of memory units at the language level, but relies on compiler annotations and runtime metadata hooks to dynamically apply TurboQuant-style compression heuristically at the execution layer.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Virtualization: Recursive Language Models (RLM)</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Even with the implementation of 3-bit KV-cache compression, the linear expansion of transformer attention windows remains structurally constrained. When dealing with highly self-referential enterprise data—such as massive, interlinked codebases or decades of legal documentation—forcing all data into a monolithic context window inevitably triggers "context rot".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model’s ability to accurately recall and synthesize information degrades precipitously as the prompt size increases.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solve this, the Garnet architecture incorporates the paradigm of context virtualization, profoundly influenced by the Recursive Language Model (RLM) framework introduced by researchers at MIT CSAIL (Zhang, Kraska, Khattab) in late 2025 and 2026.</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Read-Eval-Print Loop (REPL) Paradigm</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RLM framework abandons the traditional inference scaling law that attempts to ingest entire corpora directly into the neural network's forward pass.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Instead, RLMs treat massive documents as an external, programmable environment.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raw context is loaded as a persistent string variable within an isolated Read-Eval-Print Loop (REPL) sandbox.</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LLM does not read the text directly; rather, it generates programmatic instructions (e.g., in Python or Garnet's Managed Mode) to peek, slice, execute regex searches, and filter the data object.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Crucially, the model can recursively spawn fresh, parallel sub-instances of itself to process localized, highly specific chunks of the data, synthesizing the precise findings back up the execution tree.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methodology transforms flat text into a dynamic dependency graph, allowing the agent to perform multi-hop reasoning across datasets up to two orders of magnitude larger than native context windows, dramatically outperforming base models on complex reasoning benchmarks.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Enforcing Runtime Guardrails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recursive virtualization circumvents the attention bottleneck, unbounded autonomy introduces severe operational hazards. A recursive agent granted the ability to spawn sub-instances of itself risks generating infinite recursion loops, overwhelming API rate limits, and incurring catastrophic computational costs.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the Garnet runtime specification mandates strict systemic guardrails when executing recursive retrieval patterns.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compiler and the Memory Manager must collaboratively enforce:</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Recursion Depth Limits:</w:t>
      </w:r>
      <w:r w:rsidDel="00000000" w:rsidR="00000000" w:rsidRPr="00000000">
        <w:rPr>
          <w:rFonts w:ascii="Google Sans" w:cs="Google Sans" w:eastAsia="Google Sans" w:hAnsi="Google Sans"/>
          <w:color w:val="1f1f1f"/>
          <w:rtl w:val="0"/>
        </w:rPr>
        <w:t xml:space="preserve"> Hard algorithmic caps on how many layers deep an agent can spawn nested sub-instances.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Asynchronous Fan-out Caps:</w:t>
      </w:r>
      <w:r w:rsidDel="00000000" w:rsidR="00000000" w:rsidRPr="00000000">
        <w:rPr>
          <w:rFonts w:ascii="Google Sans" w:cs="Google Sans" w:eastAsia="Google Sans" w:hAnsi="Google Sans"/>
          <w:color w:val="1f1f1f"/>
          <w:rtl w:val="0"/>
        </w:rPr>
        <w:t xml:space="preserve"> Hard limits on the maximum number of parallel sub-agents operating simultaneously within the REPL environment.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Metadata Validation:</w:t>
      </w:r>
      <w:r w:rsidDel="00000000" w:rsidR="00000000" w:rsidRPr="00000000">
        <w:rPr>
          <w:rFonts w:ascii="Google Sans" w:cs="Google Sans" w:eastAsia="Google Sans" w:hAnsi="Google Sans"/>
          <w:color w:val="1f1f1f"/>
          <w:rtl w:val="0"/>
        </w:rPr>
        <w:t xml:space="preserve"> Mandatory metadata attachment to all memory objects, allowing the orchestration layer to statically validate whether spawning a complex, recursive retrieval graph is computationally justified compared to executing a simple semantic baseline search.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Ladder and Market Viability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transition the Garnet architecture from a doctoral-grade synthesis proposal to a production-ready compiler ecosystem, the project outlines a rigorous, six-rung engineering ladder.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roadmap prioritizes falsifiable milestones, ensuring that each layer of the platform is technically coherent before advancing:</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Mini-Spec Stub (v0.1):</w:t>
      </w:r>
      <w:r w:rsidDel="00000000" w:rsidR="00000000" w:rsidRPr="00000000">
        <w:rPr>
          <w:rFonts w:ascii="Google Sans" w:cs="Google Sans" w:eastAsia="Google Sans" w:hAnsi="Google Sans"/>
          <w:color w:val="1f1f1f"/>
          <w:rtl w:val="0"/>
        </w:rPr>
        <w:t xml:space="preserve"> Establish the formal grammar for memory units, @safe module boundaries, and typed actor protocols to prove conceptual coherence (Currently Completed).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Parser and Abstract Syntax Tree (AST):</w:t>
      </w:r>
      <w:r w:rsidDel="00000000" w:rsidR="00000000" w:rsidRPr="00000000">
        <w:rPr>
          <w:rFonts w:ascii="Google Sans" w:cs="Google Sans" w:eastAsia="Google Sans" w:hAnsi="Google Sans"/>
          <w:color w:val="1f1f1f"/>
          <w:rtl w:val="0"/>
        </w:rPr>
        <w:t xml:space="preserve"> Develop the frontend toolchain capable of recognizing the Garnet surface syntax and emitting precise compile-time diagnostics for malformed programs.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Managed-Mode Interpreter and REPL:</w:t>
      </w:r>
      <w:r w:rsidDel="00000000" w:rsidR="00000000" w:rsidRPr="00000000">
        <w:rPr>
          <w:rFonts w:ascii="Google Sans" w:cs="Google Sans" w:eastAsia="Google Sans" w:hAnsi="Google Sans"/>
          <w:color w:val="1f1f1f"/>
          <w:rtl w:val="0"/>
        </w:rPr>
        <w:t xml:space="preserve"> Construct the runtime execution engine for ARC-based code, proving the language is "livable" and delivers on the promise of developer joy.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Safe-Mode Lowering Path:</w:t>
      </w:r>
      <w:r w:rsidDel="00000000" w:rsidR="00000000" w:rsidRPr="00000000">
        <w:rPr>
          <w:rFonts w:ascii="Google Sans" w:cs="Google Sans" w:eastAsia="Google Sans" w:hAnsi="Google Sans"/>
          <w:color w:val="1f1f1f"/>
          <w:rtl w:val="0"/>
        </w:rPr>
        <w:t xml:space="preserve"> Implement the translation matrix that lowers @safe annotated modules into a Rust-like Intermediate Representation (IR), enforcing ownership rules and proving that zero-cost reconciliation is technically viable.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Reference Memory Core and SDK:</w:t>
      </w:r>
      <w:r w:rsidDel="00000000" w:rsidR="00000000" w:rsidRPr="00000000">
        <w:rPr>
          <w:rFonts w:ascii="Google Sans" w:cs="Google Sans" w:eastAsia="Google Sans" w:hAnsi="Google Sans"/>
          <w:color w:val="1f1f1f"/>
          <w:rtl w:val="0"/>
        </w:rPr>
        <w:t xml:space="preserve"> Build the unified storage substrate that concretely handles the CRUD operations for working, episodic, semantic, and procedural memory types.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Harness Runtime:</w:t>
      </w:r>
      <w:r w:rsidDel="00000000" w:rsidR="00000000" w:rsidRPr="00000000">
        <w:rPr>
          <w:rFonts w:ascii="Google Sans" w:cs="Google Sans" w:eastAsia="Google Sans" w:hAnsi="Google Sans"/>
          <w:color w:val="1f1f1f"/>
          <w:rtl w:val="0"/>
        </w:rPr>
        <w:t xml:space="preserve"> Deploy the final domain-specific orchestration layers, including human-in-the-loop approvals, workflow traces, and policy enforcement, proving the commercial utility of the agent-native thesis.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commercial viability of this engineering effort is highly favorable. Analysis from Mordor Intelligence in early 2026 projects that the overarching software development tools market will scale to USD $15.72 billion by 2031 at a 16.12% CAGR.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introducing a new general-purpose programming language is notoriously difficult without massive corporate backing. Therefore, Garnet targets a highly specific market wedge: long-horizon agent infrastructure anchored to a shared memory core.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establishing itself as the premier substrate for safe, expressive, memory-aware agentic software, Garnet establishes a Serviceable Obtainable Market (SOM) upside scenario of $25–75 million within five years, driven by enterprise teams seeking to stabilize volatile multi-agent deployments.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Garnet language platform represents a highly disciplined architectural response to the diverging pressures of modern software development. By systematically mapping the structural complementarity of Rust and Ruby, and integrating the production-proven concurrency and memory ergonomics of Swift, Garnet resolves the historical paradox between systems safety and expressive velocity.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 importantly, Garnet correctly identifies that the future of the computational ecosystem lies in long-horizon, autonomous software. By discarding the outdated paradigm of prompt engineering in favor of a mathematically rigorous memory engineering framework, and by formalizing the separation between syntactic semantics and extreme runtime compression tactics like TurboQuant, Garnet provides the necessary substrate for the 2026 AI agent stack. The resulting architecture—one memory core, many harnesses, executed across a dual-mode foundation—offers a comprehensive, falsifiable, and highly scalable blueprint for the next generation of computational infrastructure.</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GARNET-The-Reconciliation-of-Rust-and-Ruby.pdf</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Memory from a Computer Architecture Perspective: Visions and Challenges Ahead | SIGARCH, accessed April 12, 2026, </w:t>
      </w:r>
      <w:hyperlink r:id="rId9">
        <w:r w:rsidDel="00000000" w:rsidR="00000000" w:rsidRPr="00000000">
          <w:rPr>
            <w:rFonts w:ascii="Google Sans" w:cs="Google Sans" w:eastAsia="Google Sans" w:hAnsi="Google Sans"/>
            <w:color w:val="0000ee"/>
            <w:sz w:val="24"/>
            <w:szCs w:val="24"/>
            <w:u w:val="single"/>
            <w:rtl w:val="0"/>
          </w:rPr>
          <w:t xml:space="preserve">https://www.sigarch.org/multi-agent-memory-from-a-computer-architecture-perspective-visions-and-challenges-ahead/</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Memory: The Last Battleground in the AI Stack | Richmond Alake - Apple Podcasts, accessed April 12, 2026, </w:t>
      </w:r>
      <w:hyperlink r:id="rId10">
        <w:r w:rsidDel="00000000" w:rsidR="00000000" w:rsidRPr="00000000">
          <w:rPr>
            <w:rFonts w:ascii="Google Sans" w:cs="Google Sans" w:eastAsia="Google Sans" w:hAnsi="Google Sans"/>
            <w:color w:val="0000ee"/>
            <w:sz w:val="24"/>
            <w:szCs w:val="24"/>
            <w:u w:val="single"/>
            <w:rtl w:val="0"/>
          </w:rPr>
          <w:t xml:space="preserve">https://podcasts.apple.com/au/podcast/agent-memory-the-last-battleground-in-the-ai/id1776879655?i=1000758834523</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Engineering for AI Agents (2026) - Medium, accessed April 12, 2026, </w:t>
      </w:r>
      <w:hyperlink r:id="rId11">
        <w:r w:rsidDel="00000000" w:rsidR="00000000" w:rsidRPr="00000000">
          <w:rPr>
            <w:rFonts w:ascii="Google Sans" w:cs="Google Sans" w:eastAsia="Google Sans" w:hAnsi="Google Sans"/>
            <w:color w:val="0000ee"/>
            <w:sz w:val="24"/>
            <w:szCs w:val="24"/>
            <w:u w:val="single"/>
            <w:rtl w:val="0"/>
          </w:rPr>
          <w:t xml:space="preserve">https://medium.com/@mjgmario/memory-engineering-for-ai-agents-how-to-build-real-long-term-memory-and-avoid-production-1d4e5266595c</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DevCon Fall 2025 | Richmond Alake - Memory Engineering - YouTube, accessed April 12, 2026, </w:t>
      </w:r>
      <w:hyperlink r:id="rId12">
        <w:r w:rsidDel="00000000" w:rsidR="00000000" w:rsidRPr="00000000">
          <w:rPr>
            <w:rFonts w:ascii="Google Sans" w:cs="Google Sans" w:eastAsia="Google Sans" w:hAnsi="Google Sans"/>
            <w:color w:val="0000ee"/>
            <w:sz w:val="24"/>
            <w:szCs w:val="24"/>
            <w:u w:val="single"/>
            <w:rtl w:val="0"/>
          </w:rPr>
          <w:t xml:space="preserve">https://www.youtube.com/watch?v=ZAPxC3SOX_o</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Recursive Language Models | Alex L. Zhang, accessed April 12, 2026, </w:t>
      </w:r>
      <w:hyperlink r:id="rId13">
        <w:r w:rsidDel="00000000" w:rsidR="00000000" w:rsidRPr="00000000">
          <w:rPr>
            <w:rFonts w:ascii="Google Sans" w:cs="Google Sans" w:eastAsia="Google Sans" w:hAnsi="Google Sans"/>
            <w:color w:val="0000ee"/>
            <w:sz w:val="24"/>
            <w:szCs w:val="24"/>
            <w:u w:val="single"/>
            <w:rtl w:val="0"/>
          </w:rPr>
          <w:t xml:space="preserve">https://alexzhang13.github.io/blog/2025/rlm/</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File Systems and Databases for Effective AI Agent Memory Management, accessed April 12, 2026, </w:t>
      </w:r>
      <w:hyperlink r:id="rId14">
        <w:r w:rsidDel="00000000" w:rsidR="00000000" w:rsidRPr="00000000">
          <w:rPr>
            <w:rFonts w:ascii="Google Sans" w:cs="Google Sans" w:eastAsia="Google Sans" w:hAnsi="Google Sans"/>
            <w:color w:val="0000ee"/>
            <w:sz w:val="24"/>
            <w:szCs w:val="24"/>
            <w:u w:val="single"/>
            <w:rtl w:val="0"/>
          </w:rPr>
          <w:t xml:space="preserve">https://blogs.oracle.com/developers/comparing-file-systems-and-databases-for-effective-ai-agent-memory-management</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 Browne (@t3dotgg) - GitHub, accessed April 12, 2026, </w:t>
      </w:r>
      <w:hyperlink r:id="rId15">
        <w:r w:rsidDel="00000000" w:rsidR="00000000" w:rsidRPr="00000000">
          <w:rPr>
            <w:rFonts w:ascii="Google Sans" w:cs="Google Sans" w:eastAsia="Google Sans" w:hAnsi="Google Sans"/>
            <w:color w:val="0000ee"/>
            <w:sz w:val="24"/>
            <w:szCs w:val="24"/>
            <w:u w:val="single"/>
            <w:rtl w:val="0"/>
          </w:rPr>
          <w:t xml:space="preserve">https://github.com/t3dotgg</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 T3 Chat AI: Your All-in-One, Super-Fast AI Assistant - digiVirus, accessed April 12, 2026, </w:t>
      </w:r>
      <w:hyperlink r:id="rId16">
        <w:r w:rsidDel="00000000" w:rsidR="00000000" w:rsidRPr="00000000">
          <w:rPr>
            <w:rFonts w:ascii="Google Sans" w:cs="Google Sans" w:eastAsia="Google Sans" w:hAnsi="Google Sans"/>
            <w:color w:val="0000ee"/>
            <w:sz w:val="24"/>
            <w:szCs w:val="24"/>
            <w:u w:val="single"/>
            <w:rtl w:val="0"/>
          </w:rPr>
          <w:t xml:space="preserve">https://digivirus.in/meet-t3-chat-ai-your-all-in-one-super-fast-ai-assistant/</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AI Agent Memory 2026 - Mem0, accessed April 12, 2026, </w:t>
      </w:r>
      <w:hyperlink r:id="rId17">
        <w:r w:rsidDel="00000000" w:rsidR="00000000" w:rsidRPr="00000000">
          <w:rPr>
            <w:rFonts w:ascii="Google Sans" w:cs="Google Sans" w:eastAsia="Google Sans" w:hAnsi="Google Sans"/>
            <w:color w:val="0000ee"/>
            <w:sz w:val="24"/>
            <w:szCs w:val="24"/>
            <w:u w:val="single"/>
            <w:rtl w:val="0"/>
          </w:rPr>
          <w:t xml:space="preserve">https://mem0.ai/blog/state-of-ai-agent-memory-2026</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system architecture: a comparison guide + best practices (March 2026), accessed April 12, 2026, </w:t>
      </w:r>
      <w:hyperlink r:id="rId18">
        <w:r w:rsidDel="00000000" w:rsidR="00000000" w:rsidRPr="00000000">
          <w:rPr>
            <w:rFonts w:ascii="Google Sans" w:cs="Google Sans" w:eastAsia="Google Sans" w:hAnsi="Google Sans"/>
            <w:color w:val="0000ee"/>
            <w:sz w:val="24"/>
            <w:szCs w:val="24"/>
            <w:u w:val="single"/>
            <w:rtl w:val="0"/>
          </w:rPr>
          <w:t xml:space="preserve">https://www.openlayer.com/blog/post/multi-agent-system-architecture-guide</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Google's new TurboQuant algorithm speeds up AI memory 8x, cutting costs by 50% or more, accessed April 12, 2026, </w:t>
      </w:r>
      <w:hyperlink r:id="rId19">
        <w:r w:rsidDel="00000000" w:rsidR="00000000" w:rsidRPr="00000000">
          <w:rPr>
            <w:rFonts w:ascii="Google Sans" w:cs="Google Sans" w:eastAsia="Google Sans" w:hAnsi="Google Sans"/>
            <w:color w:val="0000ee"/>
            <w:sz w:val="24"/>
            <w:szCs w:val="24"/>
            <w:u w:val="single"/>
            <w:rtl w:val="0"/>
          </w:rPr>
          <w:t xml:space="preserve">https://venturebeat.com/infrastructure/googles-new-turboquant-algorithm-speeds-up-ai-memory-8x-cutting-costs-by-50</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Google's TurboQuant can and can't do for AI's spiraling cost | ZDNET, accessed April 12, 2026, </w:t>
      </w:r>
      <w:hyperlink r:id="rId20">
        <w:r w:rsidDel="00000000" w:rsidR="00000000" w:rsidRPr="00000000">
          <w:rPr>
            <w:rFonts w:ascii="Google Sans" w:cs="Google Sans" w:eastAsia="Google Sans" w:hAnsi="Google Sans"/>
            <w:color w:val="0000ee"/>
            <w:sz w:val="24"/>
            <w:szCs w:val="24"/>
            <w:u w:val="single"/>
            <w:rtl w:val="0"/>
          </w:rPr>
          <w:t xml:space="preserve">https://www.zdnet.com/article/what-googles-turboquant-can-and-cant-do-for-ais-spiraling-cost/</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TurboQuant: Reducing LLM Memory Usage With Vector Quantization | Hackaday, accessed April 12, 2026, </w:t>
      </w:r>
      <w:hyperlink r:id="rId21">
        <w:r w:rsidDel="00000000" w:rsidR="00000000" w:rsidRPr="00000000">
          <w:rPr>
            <w:rFonts w:ascii="Google Sans" w:cs="Google Sans" w:eastAsia="Google Sans" w:hAnsi="Google Sans"/>
            <w:color w:val="0000ee"/>
            <w:sz w:val="24"/>
            <w:szCs w:val="24"/>
            <w:u w:val="single"/>
            <w:rtl w:val="0"/>
          </w:rPr>
          <w:t xml:space="preserve">https://hackaday.com/2026/04/09/turboquant-reducing-llm-memory-usage-with-vector-quantization/</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TurboQuant: Redefining AI efficiency with extreme compression - Google Research, accessed April 12, 2026, </w:t>
      </w:r>
      <w:hyperlink r:id="rId22">
        <w:r w:rsidDel="00000000" w:rsidR="00000000" w:rsidRPr="00000000">
          <w:rPr>
            <w:rFonts w:ascii="Google Sans" w:cs="Google Sans" w:eastAsia="Google Sans" w:hAnsi="Google Sans"/>
            <w:color w:val="0000ee"/>
            <w:sz w:val="24"/>
            <w:szCs w:val="24"/>
            <w:u w:val="single"/>
            <w:rtl w:val="0"/>
          </w:rPr>
          <w:t xml:space="preserve">https://research.google/blog/turboquant-redefining-ai-efficiency-with-extreme-compression/</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TurboQuant: 2026 LLM Compression Guide | Articles - O-mega.ai, accessed April 12, 2026, </w:t>
      </w:r>
      <w:hyperlink r:id="rId23">
        <w:r w:rsidDel="00000000" w:rsidR="00000000" w:rsidRPr="00000000">
          <w:rPr>
            <w:rFonts w:ascii="Google Sans" w:cs="Google Sans" w:eastAsia="Google Sans" w:hAnsi="Google Sans"/>
            <w:color w:val="0000ee"/>
            <w:sz w:val="24"/>
            <w:szCs w:val="24"/>
            <w:u w:val="single"/>
            <w:rtl w:val="0"/>
          </w:rPr>
          <w:t xml:space="preserve">https://o-mega.ai/articles/google-turboquant-the-2026-llm-compression-guide</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Google TurboQuant? The KV Cache Compression That Crashed Memory Chip Stocks | MindStudio, accessed April 12, 2026, </w:t>
      </w:r>
      <w:hyperlink r:id="rId24">
        <w:r w:rsidDel="00000000" w:rsidR="00000000" w:rsidRPr="00000000">
          <w:rPr>
            <w:rFonts w:ascii="Google Sans" w:cs="Google Sans" w:eastAsia="Google Sans" w:hAnsi="Google Sans"/>
            <w:color w:val="0000ee"/>
            <w:sz w:val="24"/>
            <w:szCs w:val="24"/>
            <w:u w:val="single"/>
            <w:rtl w:val="0"/>
          </w:rPr>
          <w:t xml:space="preserve">https://www.mindstudio.ai/blog/what-is-google-turboquant-kv-cache-compression</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[2504.19874] TurboQuant: Online Vector Quantization with Near-optimal Distortion Rate, accessed April 12, 2026, </w:t>
      </w:r>
      <w:hyperlink r:id="rId25">
        <w:r w:rsidDel="00000000" w:rsidR="00000000" w:rsidRPr="00000000">
          <w:rPr>
            <w:rFonts w:ascii="Google Sans" w:cs="Google Sans" w:eastAsia="Google Sans" w:hAnsi="Google Sans"/>
            <w:color w:val="0000ee"/>
            <w:sz w:val="24"/>
            <w:szCs w:val="24"/>
            <w:u w:val="single"/>
            <w:rtl w:val="0"/>
          </w:rPr>
          <w:t xml:space="preserve">https://arxiv.org/abs/2504.19874</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research] TurboQuant: Redefining AI efficiency with extreme compression - Reddit, accessed April 12, 2026, </w:t>
      </w:r>
      <w:hyperlink r:id="rId26">
        <w:r w:rsidDel="00000000" w:rsidR="00000000" w:rsidRPr="00000000">
          <w:rPr>
            <w:rFonts w:ascii="Google Sans" w:cs="Google Sans" w:eastAsia="Google Sans" w:hAnsi="Google Sans"/>
            <w:color w:val="0000ee"/>
            <w:sz w:val="24"/>
            <w:szCs w:val="24"/>
            <w:u w:val="single"/>
            <w:rtl w:val="0"/>
          </w:rPr>
          <w:t xml:space="preserve">https://www.reddit.com/r/LocalLLaMA/comments/1s2su28/google_research_turboquant_redefining_ai/</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 Just Solved AI's Memory Problem (And It's Brilliantly Simple) - eWeek, accessed April 12, 2026, </w:t>
      </w:r>
      <w:hyperlink r:id="rId27">
        <w:r w:rsidDel="00000000" w:rsidR="00000000" w:rsidRPr="00000000">
          <w:rPr>
            <w:rFonts w:ascii="Google Sans" w:cs="Google Sans" w:eastAsia="Google Sans" w:hAnsi="Google Sans"/>
            <w:color w:val="0000ee"/>
            <w:sz w:val="24"/>
            <w:szCs w:val="24"/>
            <w:u w:val="single"/>
            <w:rtl w:val="0"/>
          </w:rPr>
          <w:t xml:space="preserve">https://www.eweek.com/news/mit-ai-memory-problem-neuron/</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Recursive Language Models - arXiv, accessed April 12, 2026, </w:t>
      </w:r>
      <w:hyperlink r:id="rId28">
        <w:r w:rsidDel="00000000" w:rsidR="00000000" w:rsidRPr="00000000">
          <w:rPr>
            <w:rFonts w:ascii="Google Sans" w:cs="Google Sans" w:eastAsia="Google Sans" w:hAnsi="Google Sans"/>
            <w:color w:val="0000ee"/>
            <w:sz w:val="24"/>
            <w:szCs w:val="24"/>
            <w:u w:val="single"/>
            <w:rtl w:val="0"/>
          </w:rPr>
          <w:t xml:space="preserve">https://arxiv.org/html/2512.24601v1</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Recursive Language Models?! - The Neuron, accessed April 12, 2026, </w:t>
      </w:r>
      <w:hyperlink r:id="rId29">
        <w:r w:rsidDel="00000000" w:rsidR="00000000" w:rsidRPr="00000000">
          <w:rPr>
            <w:rFonts w:ascii="Google Sans" w:cs="Google Sans" w:eastAsia="Google Sans" w:hAnsi="Google Sans"/>
            <w:color w:val="0000ee"/>
            <w:sz w:val="24"/>
            <w:szCs w:val="24"/>
            <w:u w:val="single"/>
            <w:rtl w:val="0"/>
          </w:rPr>
          <w:t xml:space="preserve">https://www.theneurondaily.com/p/recursive-language-models</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Recursive Language Models: Could This Be the Real Fix for Long-Context AI in 2026? | by Vinod Polinati | Medium, accessed April 12, 2026, </w:t>
      </w:r>
      <w:hyperlink r:id="rId30">
        <w:r w:rsidDel="00000000" w:rsidR="00000000" w:rsidRPr="00000000">
          <w:rPr>
            <w:rFonts w:ascii="Google Sans" w:cs="Google Sans" w:eastAsia="Google Sans" w:hAnsi="Google Sans"/>
            <w:color w:val="0000ee"/>
            <w:sz w:val="24"/>
            <w:szCs w:val="24"/>
            <w:u w:val="single"/>
            <w:rtl w:val="0"/>
          </w:rPr>
          <w:t xml:space="preserve">https://medium.com/@vinodpolinati/recursive-language-models-could-this-be-the-real-fix-for-long-context-ai-in-2026-070328df9329</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Recursive Language Models: the paradigm of 2026 - Prime Intellect, accessed April 12, 2026, </w:t>
      </w:r>
      <w:hyperlink r:id="rId31">
        <w:r w:rsidDel="00000000" w:rsidR="00000000" w:rsidRPr="00000000">
          <w:rPr>
            <w:rFonts w:ascii="Google Sans" w:cs="Google Sans" w:eastAsia="Google Sans" w:hAnsi="Google Sans"/>
            <w:color w:val="0000ee"/>
            <w:sz w:val="24"/>
            <w:szCs w:val="24"/>
            <w:u w:val="single"/>
            <w:rtl w:val="0"/>
          </w:rPr>
          <w:t xml:space="preserve">https://www.primeintellect.ai/blog/rlm</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Design Patterns(2026 Edition) | by Dewasheesh Rana (MCA, PGPAIML), accessed April 12, 2026, </w:t>
      </w:r>
      <w:hyperlink r:id="rId32">
        <w:r w:rsidDel="00000000" w:rsidR="00000000" w:rsidRPr="00000000">
          <w:rPr>
            <w:rFonts w:ascii="Google Sans" w:cs="Google Sans" w:eastAsia="Google Sans" w:hAnsi="Google Sans"/>
            <w:color w:val="0000ee"/>
            <w:sz w:val="24"/>
            <w:szCs w:val="24"/>
            <w:u w:val="single"/>
            <w:rtl w:val="0"/>
          </w:rPr>
          <w:t xml:space="preserve">https://medium.com/@dewasheesh.rana/agentic-ai-design-patterns-2026-ed-e3a5125162c5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zdnet.com/article/what-googles-turboquant-can-and-cant-do-for-ais-spiraling-cost/" TargetMode="External"/><Relationship Id="rId22" Type="http://schemas.openxmlformats.org/officeDocument/2006/relationships/hyperlink" Target="https://research.google/blog/turboquant-redefining-ai-efficiency-with-extreme-compression/" TargetMode="External"/><Relationship Id="rId21" Type="http://schemas.openxmlformats.org/officeDocument/2006/relationships/hyperlink" Target="https://hackaday.com/2026/04/09/turboquant-reducing-llm-memory-usage-with-vector-quantization/" TargetMode="External"/><Relationship Id="rId24" Type="http://schemas.openxmlformats.org/officeDocument/2006/relationships/hyperlink" Target="https://www.mindstudio.ai/blog/what-is-google-turboquant-kv-cache-compression" TargetMode="External"/><Relationship Id="rId23" Type="http://schemas.openxmlformats.org/officeDocument/2006/relationships/hyperlink" Target="https://o-mega.ai/articles/google-turboquant-the-2026-llm-compression-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igarch.org/multi-agent-memory-from-a-computer-architecture-perspective-visions-and-challenges-ahead/" TargetMode="External"/><Relationship Id="rId26" Type="http://schemas.openxmlformats.org/officeDocument/2006/relationships/hyperlink" Target="https://www.reddit.com/r/LocalLLaMA/comments/1s2su28/google_research_turboquant_redefining_ai/" TargetMode="External"/><Relationship Id="rId25" Type="http://schemas.openxmlformats.org/officeDocument/2006/relationships/hyperlink" Target="https://arxiv.org/abs/2504.19874" TargetMode="External"/><Relationship Id="rId28" Type="http://schemas.openxmlformats.org/officeDocument/2006/relationships/hyperlink" Target="https://arxiv.org/html/2512.24601v1" TargetMode="External"/><Relationship Id="rId27" Type="http://schemas.openxmlformats.org/officeDocument/2006/relationships/hyperlink" Target="https://www.eweek.com/news/mit-ai-memory-problem-neuron/"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theneurondaily.com/p/recursive-language-models"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www.primeintellect.ai/blog/rlm" TargetMode="External"/><Relationship Id="rId30" Type="http://schemas.openxmlformats.org/officeDocument/2006/relationships/hyperlink" Target="https://medium.com/@vinodpolinati/recursive-language-models-could-this-be-the-real-fix-for-long-context-ai-in-2026-070328df9329" TargetMode="External"/><Relationship Id="rId11" Type="http://schemas.openxmlformats.org/officeDocument/2006/relationships/hyperlink" Target="https://medium.com/@mjgmario/memory-engineering-for-ai-agents-how-to-build-real-long-term-memory-and-avoid-production-1d4e5266595c" TargetMode="External"/><Relationship Id="rId10" Type="http://schemas.openxmlformats.org/officeDocument/2006/relationships/hyperlink" Target="https://podcasts.apple.com/au/podcast/agent-memory-the-last-battleground-in-the-ai/id1776879655?i=1000758834523" TargetMode="External"/><Relationship Id="rId32" Type="http://schemas.openxmlformats.org/officeDocument/2006/relationships/hyperlink" Target="https://medium.com/@dewasheesh.rana/agentic-ai-design-patterns-2026-ed-e3a5125162c5" TargetMode="External"/><Relationship Id="rId13" Type="http://schemas.openxmlformats.org/officeDocument/2006/relationships/hyperlink" Target="https://alexzhang13.github.io/blog/2025/rlm/" TargetMode="External"/><Relationship Id="rId12" Type="http://schemas.openxmlformats.org/officeDocument/2006/relationships/hyperlink" Target="https://www.youtube.com/watch?v=ZAPxC3SOX_o" TargetMode="External"/><Relationship Id="rId15" Type="http://schemas.openxmlformats.org/officeDocument/2006/relationships/hyperlink" Target="https://github.com/t3dotgg" TargetMode="External"/><Relationship Id="rId14" Type="http://schemas.openxmlformats.org/officeDocument/2006/relationships/hyperlink" Target="https://blogs.oracle.com/developers/comparing-file-systems-and-databases-for-effective-ai-agent-memory-management" TargetMode="External"/><Relationship Id="rId17" Type="http://schemas.openxmlformats.org/officeDocument/2006/relationships/hyperlink" Target="https://mem0.ai/blog/state-of-ai-agent-memory-2026" TargetMode="External"/><Relationship Id="rId16" Type="http://schemas.openxmlformats.org/officeDocument/2006/relationships/hyperlink" Target="https://digivirus.in/meet-t3-chat-ai-your-all-in-one-super-fast-ai-assistant/" TargetMode="External"/><Relationship Id="rId19" Type="http://schemas.openxmlformats.org/officeDocument/2006/relationships/hyperlink" Target="https://venturebeat.com/infrastructure/googles-new-turboquant-algorithm-speeds-up-ai-memory-8x-cutting-costs-by-50" TargetMode="External"/><Relationship Id="rId18" Type="http://schemas.openxmlformats.org/officeDocument/2006/relationships/hyperlink" Target="https://www.openlayer.com/blog/post/multi-agent-system-architecture-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